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3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6" w:name="установка-и-базовая-настрой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MariaDB</w:t>
      </w:r>
    </w:p>
    <w:bookmarkStart w:id="25" w:name="установка-необходимых-пакет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необходимых пакетов</w:t>
      </w:r>
    </w:p>
    <w:p>
      <w:pPr>
        <w:pStyle w:val="FirstParagraph"/>
      </w:pPr>
      <w:r>
        <w:t xml:space="preserve">Для установки серверной части и клиентских инструментов MariaDB была выполнена установка пакетов. На экране отобразился список установленных компонентов:</w:t>
      </w:r>
    </w:p>
    <w:p>
      <w:pPr>
        <w:pStyle w:val="BodyText"/>
      </w:pPr>
      <w:r>
        <w:t xml:space="preserve">Служба MariaDB была запущена и одновременно добавлена в системный автозапуск. Все необходимые системные ссылки для управления службой были созданы автоматически:</w:t>
      </w:r>
    </w:p>
    <w:bookmarkStart w:id="24" w:name="fig:001"/>
    <w:p>
      <w:pPr>
        <w:pStyle w:val="CaptionedFigure"/>
      </w:pPr>
      <w:r>
        <w:drawing>
          <wp:inline>
            <wp:extent cx="4267200" cy="4300108"/>
            <wp:effectExtent b="0" l="0" r="0" t="0"/>
            <wp:docPr descr="Рис. 1: Запуск mariadb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0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mariadb</w:t>
      </w:r>
    </w:p>
    <w:bookmarkEnd w:id="24"/>
    <w:p>
      <w:pPr>
        <w:pStyle w:val="BodyText"/>
      </w:pPr>
      <w:r>
        <w:t xml:space="preserve">Для проверки сетевой активности MariaDB использовалась команда просмотра открытых портов.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успешно прослушивает порт 3306:</w:t>
      </w:r>
    </w:p>
    <w:bookmarkEnd w:id="25"/>
    <w:bookmarkEnd w:id="26"/>
    <w:bookmarkStart w:id="31" w:name="применение-безопасности-в-mariad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Применение безопасности в MariaDB</w:t>
      </w:r>
    </w:p>
    <w:p>
      <w:pPr>
        <w:pStyle w:val="FirstParagraph"/>
      </w:pPr>
      <w:r>
        <w:t xml:space="preserve">Для первоначальной настройки безопасности был запущен встроенный скрипт настройки. В ходе работы:</w:t>
      </w:r>
    </w:p>
    <w:p>
      <w:pPr>
        <w:pStyle w:val="Compact"/>
        <w:numPr>
          <w:ilvl w:val="0"/>
          <w:numId w:val="1001"/>
        </w:numPr>
      </w:pPr>
      <w:r>
        <w:t xml:space="preserve">был установлен пароль пользователя root MariaDB,</w:t>
      </w:r>
    </w:p>
    <w:p>
      <w:pPr>
        <w:pStyle w:val="Compact"/>
        <w:numPr>
          <w:ilvl w:val="0"/>
          <w:numId w:val="1001"/>
        </w:numPr>
      </w:pPr>
      <w:r>
        <w:t xml:space="preserve">отключён удалённый доступ root,</w:t>
      </w:r>
    </w:p>
    <w:p>
      <w:pPr>
        <w:pStyle w:val="Compact"/>
        <w:numPr>
          <w:ilvl w:val="0"/>
          <w:numId w:val="1001"/>
        </w:numPr>
      </w:pPr>
      <w:r>
        <w:t xml:space="preserve">удалены анонимные пользователи,</w:t>
      </w:r>
    </w:p>
    <w:p>
      <w:pPr>
        <w:pStyle w:val="Compact"/>
        <w:numPr>
          <w:ilvl w:val="0"/>
          <w:numId w:val="1001"/>
        </w:numPr>
      </w:pPr>
      <w:r>
        <w:t xml:space="preserve">удалена тестовая база данных.</w:t>
      </w:r>
    </w:p>
    <w:bookmarkStart w:id="30" w:name="fig:002"/>
    <w:p>
      <w:pPr>
        <w:pStyle w:val="CaptionedFigure"/>
      </w:pPr>
      <w:r>
        <w:drawing>
          <wp:inline>
            <wp:extent cx="4267200" cy="3542843"/>
            <wp:effectExtent b="0" l="0" r="0" t="0"/>
            <wp:docPr descr="Рис. 2: Настройка безопасности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безопасности</w:t>
      </w:r>
    </w:p>
    <w:bookmarkEnd w:id="30"/>
    <w:bookmarkEnd w:id="31"/>
    <w:bookmarkStart w:id="42" w:name="работа-с-mariad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MariaDB</w:t>
      </w:r>
    </w:p>
    <w:bookmarkStart w:id="36" w:name="просмотр-списка-клиентских-команд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Просмотр списка клиентских команд</w:t>
      </w:r>
    </w:p>
    <w:p>
      <w:pPr>
        <w:pStyle w:val="FirstParagraph"/>
      </w:pPr>
      <w:r>
        <w:t xml:space="preserve">После входа в MariaDB был вызван список внутренних команд клиента. На экране отображены все поддерживаемые команды интерфейса:</w:t>
      </w:r>
    </w:p>
    <w:bookmarkStart w:id="35" w:name="fig:003"/>
    <w:p>
      <w:pPr>
        <w:pStyle w:val="CaptionedFigure"/>
      </w:pPr>
      <w:r>
        <w:drawing>
          <wp:inline>
            <wp:extent cx="4267200" cy="3573081"/>
            <wp:effectExtent b="0" l="0" r="0" t="0"/>
            <wp:docPr descr="Рис. 3: Список команд MySQL" title="" id="33" name="Picture"/>
            <a:graphic>
              <a:graphicData uri="http://schemas.openxmlformats.org/drawingml/2006/picture">
                <pic:pic>
                  <pic:nvPicPr>
                    <pic:cNvPr descr="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команд MySQL</w:t>
      </w:r>
    </w:p>
    <w:bookmarkEnd w:id="35"/>
    <w:bookmarkEnd w:id="36"/>
    <w:bookmarkStart w:id="41" w:name="просмотр-доступных-баз-данных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Просмотр доступных баз данных</w:t>
      </w:r>
    </w:p>
    <w:p>
      <w:pPr>
        <w:pStyle w:val="FirstParagraph"/>
      </w:pPr>
      <w:r>
        <w:t xml:space="preserve">С помощью запроса отображены доступные системные базы данных. В системе присутствуют:</w:t>
      </w:r>
    </w:p>
    <w:p>
      <w:pPr>
        <w:pStyle w:val="Compact"/>
        <w:numPr>
          <w:ilvl w:val="0"/>
          <w:numId w:val="1002"/>
        </w:numPr>
      </w:pPr>
      <w:r>
        <w:t xml:space="preserve">information_schema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mysql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performance_schema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</w:t>
      </w:r>
    </w:p>
    <w:bookmarkStart w:id="40" w:name="fig:004"/>
    <w:p>
      <w:pPr>
        <w:pStyle w:val="CaptionedFigure"/>
      </w:pPr>
      <w:r>
        <w:drawing>
          <wp:inline>
            <wp:extent cx="3200400" cy="1270916"/>
            <wp:effectExtent b="0" l="0" r="0" t="0"/>
            <wp:docPr descr="Рис. 4: Доступные БД" title="" id="38" name="Picture"/>
            <a:graphic>
              <a:graphicData uri="http://schemas.openxmlformats.org/drawingml/2006/picture">
                <pic:pic>
                  <pic:nvPicPr>
                    <pic:cNvPr descr="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7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Доступные БД</w:t>
      </w:r>
    </w:p>
    <w:bookmarkEnd w:id="40"/>
    <w:bookmarkEnd w:id="41"/>
    <w:bookmarkEnd w:id="42"/>
    <w:bookmarkStart w:id="58" w:name="конфигурация-кодировок-символ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Конфигурация кодировок символов</w:t>
      </w:r>
    </w:p>
    <w:bookmarkStart w:id="47" w:name="просмотр-статуса-mariadb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Просмотр статуса MariaDB</w:t>
      </w:r>
    </w:p>
    <w:p>
      <w:pPr>
        <w:pStyle w:val="FirstParagraph"/>
      </w:pPr>
      <w:r>
        <w:t xml:space="preserve">Перед изменением настроек кодировки был просмотрен текущий статус сервера MariaDB. Вывод включает:</w:t>
      </w:r>
    </w:p>
    <w:p>
      <w:pPr>
        <w:pStyle w:val="Compact"/>
        <w:numPr>
          <w:ilvl w:val="0"/>
          <w:numId w:val="1003"/>
        </w:numPr>
      </w:pPr>
      <w:r>
        <w:t xml:space="preserve">версию сервера,</w:t>
      </w:r>
    </w:p>
    <w:p>
      <w:pPr>
        <w:pStyle w:val="Compact"/>
        <w:numPr>
          <w:ilvl w:val="0"/>
          <w:numId w:val="1003"/>
        </w:numPr>
      </w:pPr>
      <w:r>
        <w:t xml:space="preserve">текущего пользователя,</w:t>
      </w:r>
    </w:p>
    <w:p>
      <w:pPr>
        <w:pStyle w:val="Compact"/>
        <w:numPr>
          <w:ilvl w:val="0"/>
          <w:numId w:val="1003"/>
        </w:numPr>
      </w:pPr>
      <w:r>
        <w:t xml:space="preserve">параметры соединения,</w:t>
      </w:r>
    </w:p>
    <w:p>
      <w:pPr>
        <w:pStyle w:val="Compact"/>
        <w:numPr>
          <w:ilvl w:val="0"/>
          <w:numId w:val="1003"/>
        </w:numPr>
      </w:pPr>
      <w:r>
        <w:t xml:space="preserve">используемые кодировки,</w:t>
      </w:r>
    </w:p>
    <w:p>
      <w:pPr>
        <w:pStyle w:val="Compact"/>
        <w:numPr>
          <w:ilvl w:val="0"/>
          <w:numId w:val="1003"/>
        </w:numPr>
      </w:pPr>
      <w:r>
        <w:t xml:space="preserve">статистику работы.</w:t>
      </w:r>
    </w:p>
    <w:bookmarkStart w:id="46" w:name="fig:005"/>
    <w:p>
      <w:pPr>
        <w:pStyle w:val="CaptionedFigure"/>
      </w:pPr>
      <w:r>
        <w:drawing>
          <wp:inline>
            <wp:extent cx="4267200" cy="1694555"/>
            <wp:effectExtent b="0" l="0" r="0" t="0"/>
            <wp:docPr descr="Рис. 5: Статус MariaDB — до изменения кодировки" title="" id="44" name="Picture"/>
            <a:graphic>
              <a:graphicData uri="http://schemas.openxmlformats.org/drawingml/2006/picture">
                <pic:pic>
                  <pic:nvPicPr>
                    <pic:cNvPr descr="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Статус MariaDB — до изменения кодировки</w:t>
      </w:r>
    </w:p>
    <w:bookmarkEnd w:id="46"/>
    <w:bookmarkEnd w:id="47"/>
    <w:bookmarkStart w:id="52" w:name="создание-файла-конфигурации-utf8.cnf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Создание файла конфигурации utf8.cnf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был создан файл с настройками кодировок. Его содержимое включает параметры для клиента и сервера MariaDB:</w:t>
      </w:r>
    </w:p>
    <w:bookmarkStart w:id="51" w:name="fig:006"/>
    <w:p>
      <w:pPr>
        <w:pStyle w:val="CaptionedFigure"/>
      </w:pPr>
      <w:r>
        <w:drawing>
          <wp:inline>
            <wp:extent cx="3733800" cy="3441668"/>
            <wp:effectExtent b="0" l="0" r="0" t="0"/>
            <wp:docPr descr="Рис. 6: Файл utf8.cnf" title="" id="49" name="Picture"/>
            <a:graphic>
              <a:graphicData uri="http://schemas.openxmlformats.org/drawingml/2006/picture">
                <pic:pic>
                  <pic:nvPicPr>
                    <pic:cNvPr descr="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 utf8.cnf</w:t>
      </w:r>
    </w:p>
    <w:bookmarkEnd w:id="51"/>
    <w:bookmarkEnd w:id="52"/>
    <w:bookmarkStart w:id="57" w:name="Xa395bb827ff645a45c658619469643c4635ec79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Перезапуск службы MariaDB и проверка статуса</w:t>
      </w:r>
    </w:p>
    <w:p>
      <w:pPr>
        <w:pStyle w:val="FirstParagraph"/>
      </w:pPr>
      <w:r>
        <w:t xml:space="preserve">После перезапуска MariaDB был повторно просмотрен статус сервера. Все кодировки клиента, соединения и сервера были успешно изменены на UTF-8 (utf8mb3):</w:t>
      </w:r>
    </w:p>
    <w:bookmarkStart w:id="56" w:name="fig:007"/>
    <w:p>
      <w:pPr>
        <w:pStyle w:val="CaptionedFigure"/>
      </w:pPr>
      <w:r>
        <w:drawing>
          <wp:inline>
            <wp:extent cx="4267200" cy="4033594"/>
            <wp:effectExtent b="0" l="0" r="0" t="0"/>
            <wp:docPr descr="Рис. 7: Статус MariaDB — после изменения кодировки" title="" id="54" name="Picture"/>
            <a:graphic>
              <a:graphicData uri="http://schemas.openxmlformats.org/drawingml/2006/picture">
                <pic:pic>
                  <pic:nvPicPr>
                    <pic:cNvPr descr="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3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Статус MariaDB — после изменения кодировки</w:t>
      </w:r>
    </w:p>
    <w:bookmarkEnd w:id="56"/>
    <w:p>
      <w:pPr>
        <w:pStyle w:val="BodyText"/>
      </w:pPr>
      <w:r>
        <w:t xml:space="preserve">Изменения:</w:t>
      </w:r>
    </w:p>
    <w:p>
      <w:pPr>
        <w:pStyle w:val="Compact"/>
        <w:numPr>
          <w:ilvl w:val="0"/>
          <w:numId w:val="1004"/>
        </w:numPr>
      </w:pPr>
      <w:r>
        <w:t xml:space="preserve">Server characterset: utf8mb3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Db characterset: utf8mb3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Conn. characterset: utf8mb3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Client characterset: utf8mb3</w:t>
      </w:r>
    </w:p>
    <w:p>
      <w:pPr>
        <w:pStyle w:val="FirstParagraph"/>
      </w:pPr>
      <w:r>
        <w:t xml:space="preserve">Система теперь использует единую унифицированную кодировку UTF-8.</w:t>
      </w:r>
    </w:p>
    <w:bookmarkEnd w:id="57"/>
    <w:bookmarkEnd w:id="58"/>
    <w:bookmarkStart w:id="63" w:name="создание-базы-данных-addressbook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базы данных addressbook</w:t>
      </w:r>
    </w:p>
    <w:p>
      <w:pPr>
        <w:pStyle w:val="FirstParagraph"/>
      </w:pPr>
      <w:r>
        <w:t xml:space="preserve">После входа в MariaDB с правами администратора была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использованием кодировки UTF-8. Затем выполнен переход к этой базе данных и проверено, что в ней отсутствуют таблицы.</w:t>
      </w:r>
    </w:p>
    <w:p>
      <w:pPr>
        <w:pStyle w:val="BodyText"/>
      </w:pPr>
      <w:r>
        <w:t xml:space="preserve">В базе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была 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содержащая два текстовых поля: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После этого таблица была заполнена тремя строками с данными о пользователях:</w:t>
      </w:r>
    </w:p>
    <w:p>
      <w:pPr>
        <w:pStyle w:val="Compact"/>
        <w:numPr>
          <w:ilvl w:val="0"/>
          <w:numId w:val="1005"/>
        </w:numPr>
      </w:pPr>
      <w:r>
        <w:t xml:space="preserve">Иванов — Москва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Петров — Сочи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Сидоров — Дубна</w:t>
      </w:r>
    </w:p>
    <w:p>
      <w:pPr>
        <w:pStyle w:val="FirstParagraph"/>
      </w:pPr>
      <w:r>
        <w:t xml:space="preserve">Результат запроса на выборку данных из таблицы:</w:t>
      </w:r>
    </w:p>
    <w:bookmarkStart w:id="62" w:name="fig:010"/>
    <w:p>
      <w:pPr>
        <w:pStyle w:val="CaptionedFigure"/>
      </w:pPr>
      <w:r>
        <w:drawing>
          <wp:inline>
            <wp:extent cx="4267200" cy="3789643"/>
            <wp:effectExtent b="0" l="0" r="0" t="0"/>
            <wp:docPr descr="Рис. 8: Выборка из таблицы city" title="" id="60" name="Picture"/>
            <a:graphic>
              <a:graphicData uri="http://schemas.openxmlformats.org/drawingml/2006/picture">
                <pic:pic>
                  <pic:nvPicPr>
                    <pic:cNvPr descr="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Выборка из таблицы city</w:t>
      </w:r>
    </w:p>
    <w:bookmarkEnd w:id="62"/>
    <w:p>
      <w:pPr>
        <w:pStyle w:val="BodyText"/>
      </w:pPr>
      <w:r>
        <w:t xml:space="preserve">Результат отражает сохранённые строки, поэтому таблица корректно создана и заполнена. Все три записи были успешно добавлены.</w:t>
      </w:r>
    </w:p>
    <w:bookmarkEnd w:id="63"/>
    <w:bookmarkStart w:id="76" w:name="создание-пользователя-и-назначение-пра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Создание пользователя и назначение прав</w:t>
      </w:r>
    </w:p>
    <w:p>
      <w:pPr>
        <w:pStyle w:val="FirstParagraph"/>
      </w:pPr>
      <w:r>
        <w:t xml:space="preserve">Был создан новый пользователь для работы с базой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Пользователю назначен пароль, после чего ему предоставлены права на просмотр, добавление, изменение и удаление данных в базе.</w:t>
      </w:r>
    </w:p>
    <w:bookmarkStart w:id="67" w:name="fig:011"/>
    <w:p>
      <w:pPr>
        <w:pStyle w:val="CaptionedFigure"/>
      </w:pPr>
      <w:r>
        <w:drawing>
          <wp:inline>
            <wp:extent cx="4267200" cy="1558276"/>
            <wp:effectExtent b="0" l="0" r="0" t="0"/>
            <wp:docPr descr="Рис. 9: Создание пользователя и права" title="" id="65" name="Picture"/>
            <a:graphic>
              <a:graphicData uri="http://schemas.openxmlformats.org/drawingml/2006/picture">
                <pic:pic>
                  <pic:nvPicPr>
                    <pic:cNvPr descr="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пользователя и права</w:t>
      </w:r>
    </w:p>
    <w:bookmarkEnd w:id="67"/>
    <w:p>
      <w:pPr>
        <w:pStyle w:val="BodyText"/>
      </w:pPr>
      <w:r>
        <w:t xml:space="preserve">Все операции завершились успешно, что подтверждается сообщениями сервера о корректной обработке запросов. Привилегии были обновлены.</w:t>
      </w:r>
    </w:p>
    <w:p>
      <w:pPr>
        <w:pStyle w:val="BodyText"/>
      </w:pPr>
      <w:r>
        <w:t xml:space="preserve">Для получения информации о структуре таблицы был выполнен запрос</w:t>
      </w:r>
      <w:r>
        <w:t xml:space="preserve"> </w:t>
      </w:r>
      <w:r>
        <w:rPr>
          <w:rStyle w:val="VerbatimChar"/>
        </w:rPr>
        <w:t xml:space="preserve">DESCRIBE city</w:t>
      </w:r>
      <w:r>
        <w:t xml:space="preserve">. Результат показывает, что таблица содержит два поля, каждое длиной до 40 символов и с возможностью хранения пустых значений.</w:t>
      </w:r>
    </w:p>
    <w:bookmarkStart w:id="71" w:name="fig:012"/>
    <w:p>
      <w:pPr>
        <w:pStyle w:val="CaptionedFigure"/>
      </w:pPr>
      <w:r>
        <w:drawing>
          <wp:inline>
            <wp:extent cx="3200400" cy="2673483"/>
            <wp:effectExtent b="0" l="0" r="0" t="0"/>
            <wp:docPr descr="Рис. 10: Структура таблицы city" title="" id="69" name="Picture"/>
            <a:graphic>
              <a:graphicData uri="http://schemas.openxmlformats.org/drawingml/2006/picture">
                <pic:pic>
                  <pic:nvPicPr>
                    <pic:cNvPr descr="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73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Структура таблицы city</w:t>
      </w:r>
    </w:p>
    <w:bookmarkEnd w:id="71"/>
    <w:p>
      <w:pPr>
        <w:pStyle w:val="BodyText"/>
      </w:pPr>
      <w:r>
        <w:t xml:space="preserve">Просмотр баз данных подтвердил наличие созданной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  <w:r>
        <w:br/>
      </w:r>
      <w:r>
        <w:t xml:space="preserve">При проверке содержимого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 </w:t>
      </w:r>
      <w:r>
        <w:t xml:space="preserve">была отображена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bookmarkStart w:id="75" w:name="fig:013"/>
    <w:p>
      <w:pPr>
        <w:pStyle w:val="CaptionedFigure"/>
      </w:pPr>
      <w:r>
        <w:drawing>
          <wp:inline>
            <wp:extent cx="4267200" cy="2527536"/>
            <wp:effectExtent b="0" l="0" r="0" t="0"/>
            <wp:docPr descr="Рис. 11: Список БД и таблиц" title="" id="73" name="Picture"/>
            <a:graphic>
              <a:graphicData uri="http://schemas.openxmlformats.org/drawingml/2006/picture">
                <pic:pic>
                  <pic:nvPicPr>
                    <pic:cNvPr descr="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2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Список БД и таблиц</w:t>
      </w:r>
    </w:p>
    <w:bookmarkEnd w:id="75"/>
    <w:bookmarkEnd w:id="76"/>
    <w:bookmarkStart w:id="81" w:name="Xda726f5a600c61a26ca4597ebc506fecba0971c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Резервное копирование базы данных addressbook</w:t>
      </w:r>
    </w:p>
    <w:p>
      <w:pPr>
        <w:pStyle w:val="FirstParagraph"/>
      </w:pPr>
      <w:r>
        <w:t xml:space="preserve">На сервере был создан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, предназначенный для хранения резервных копий базы данных.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pStyle w:val="Compact"/>
        <w:numPr>
          <w:ilvl w:val="0"/>
          <w:numId w:val="1006"/>
        </w:numPr>
      </w:pPr>
      <w:r>
        <w:t xml:space="preserve">Создана обычная резервная копия базы данных (</w:t>
      </w:r>
      <w:r>
        <w:rPr>
          <w:rStyle w:val="VerbatimChar"/>
        </w:rPr>
        <w:t xml:space="preserve">addressbook.sql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Создана сжатая резервная копия (</w:t>
      </w:r>
      <w:r>
        <w:rPr>
          <w:rStyle w:val="VerbatimChar"/>
        </w:rPr>
        <w:t xml:space="preserve">addressbook.sql.gz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Создана сжатая копия с автоматическим добавлением даты и времени в имени файла.</w:t>
      </w:r>
    </w:p>
    <w:p>
      <w:pPr>
        <w:pStyle w:val="FirstParagraph"/>
      </w:pPr>
      <w:r>
        <w:t xml:space="preserve">Все файлы появились в каталоге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, что подтверждено выводом списка файлов.</w:t>
      </w:r>
    </w:p>
    <w:p>
      <w:pPr>
        <w:pStyle w:val="BodyText"/>
      </w:pPr>
      <w:r>
        <w:t xml:space="preserve">База данных была успешно восстановлена как из обычной копии, так и из сжатой.</w:t>
      </w:r>
    </w:p>
    <w:bookmarkStart w:id="80" w:name="fig:014"/>
    <w:p>
      <w:pPr>
        <w:pStyle w:val="CaptionedFigure"/>
      </w:pPr>
      <w:r>
        <w:drawing>
          <wp:inline>
            <wp:extent cx="4267200" cy="3536872"/>
            <wp:effectExtent b="0" l="0" r="0" t="0"/>
            <wp:docPr descr="Рис. 12: Резервное копирование" title="" id="78" name="Picture"/>
            <a:graphic>
              <a:graphicData uri="http://schemas.openxmlformats.org/drawingml/2006/picture">
                <pic:pic>
                  <pic:nvPicPr>
                    <pic:cNvPr descr="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6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Резервное копирование</w:t>
      </w:r>
    </w:p>
    <w:bookmarkEnd w:id="80"/>
    <w:bookmarkEnd w:id="81"/>
    <w:bookmarkStart w:id="88" w:name="Xadd377ffccbdc891055ff857604f1cb0097e375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виртуальной машины</w:t>
      </w:r>
    </w:p>
    <w:bookmarkStart w:id="82" w:name="подготовка-файлов-конфигурации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Подготовка файлов конфигурации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внутри которого сформированы:</w:t>
      </w:r>
    </w:p>
    <w:p>
      <w:pPr>
        <w:pStyle w:val="Compact"/>
        <w:numPr>
          <w:ilvl w:val="0"/>
          <w:numId w:val="1007"/>
        </w:numPr>
      </w:pPr>
      <w:r>
        <w:t xml:space="preserve">каталог для конфигурационных файлов MariaDB:</w:t>
      </w:r>
      <w:r>
        <w:t xml:space="preserve"> </w:t>
      </w:r>
      <w:r>
        <w:rPr>
          <w:rStyle w:val="VerbatimChar"/>
        </w:rPr>
        <w:t xml:space="preserve">etc/my.cnf.d</w:t>
      </w:r>
    </w:p>
    <w:p>
      <w:pPr>
        <w:pStyle w:val="Compact"/>
        <w:numPr>
          <w:ilvl w:val="0"/>
          <w:numId w:val="1007"/>
        </w:numPr>
      </w:pPr>
      <w:r>
        <w:t xml:space="preserve">каталог для резервных копий:</w:t>
      </w:r>
      <w:r>
        <w:t xml:space="preserve"> </w:t>
      </w:r>
      <w:r>
        <w:rPr>
          <w:rStyle w:val="VerbatimChar"/>
        </w:rPr>
        <w:t xml:space="preserve">var/backup</w:t>
      </w:r>
    </w:p>
    <w:p>
      <w:pPr>
        <w:pStyle w:val="FirstParagraph"/>
      </w:pPr>
      <w:r>
        <w:t xml:space="preserve">Внутрь этих каталогов помещены:</w:t>
      </w:r>
    </w:p>
    <w:p>
      <w:pPr>
        <w:pStyle w:val="Compact"/>
        <w:numPr>
          <w:ilvl w:val="0"/>
          <w:numId w:val="1008"/>
        </w:numPr>
      </w:pPr>
      <w:r>
        <w:t xml:space="preserve">файл конфигурации</w:t>
      </w:r>
      <w:r>
        <w:t xml:space="preserve"> </w:t>
      </w:r>
      <w:r>
        <w:rPr>
          <w:rStyle w:val="VerbatimChar"/>
        </w:rPr>
        <w:t xml:space="preserve">utf8.cnf</w:t>
      </w:r>
    </w:p>
    <w:p>
      <w:pPr>
        <w:pStyle w:val="Compact"/>
        <w:numPr>
          <w:ilvl w:val="0"/>
          <w:numId w:val="1008"/>
        </w:numPr>
      </w:pPr>
      <w:r>
        <w:t xml:space="preserve">резервные копии базы данных</w:t>
      </w:r>
    </w:p>
    <w:bookmarkEnd w:id="82"/>
    <w:bookmarkStart w:id="87" w:name="создание-скрипта-автоматизации-mysql.sh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Создание скрипта автоматизации mysql.sh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. В нём описана автоматическая установка и настройка MariaDB, включая запуск скрипта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в автоматическом режиме.</w:t>
      </w:r>
    </w:p>
    <w:bookmarkStart w:id="86" w:name="fig:015"/>
    <w:p>
      <w:pPr>
        <w:pStyle w:val="CaptionedFigure"/>
      </w:pPr>
      <w:r>
        <w:drawing>
          <wp:inline>
            <wp:extent cx="4267200" cy="4091126"/>
            <wp:effectExtent b="0" l="0" r="0" t="0"/>
            <wp:docPr descr="Рис. 13: Скрипт mysql.sh" title="" id="84" name="Picture"/>
            <a:graphic>
              <a:graphicData uri="http://schemas.openxmlformats.org/drawingml/2006/picture">
                <pic:pic>
                  <pic:nvPicPr>
                    <pic:cNvPr descr="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9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Скрипт mysql.sh</w:t>
      </w:r>
    </w:p>
    <w:bookmarkEnd w:id="86"/>
    <w:p>
      <w:pPr>
        <w:pStyle w:val="BodyText"/>
      </w:pPr>
      <w:r>
        <w:t xml:space="preserve">Этот скрипт обеспечивает автоматическую конфигурацию MariaDB при развёртывании виртуальной машины, включая настройку безопасности и создание каталогов для резервных копий.</w:t>
      </w:r>
    </w:p>
    <w:bookmarkEnd w:id="87"/>
    <w:bookmarkEnd w:id="88"/>
    <w:bookmarkEnd w:id="89"/>
    <w:bookmarkStart w:id="9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проведена полноценная настройка сервера баз данных MariaDB.</w:t>
      </w:r>
      <w:r>
        <w:br/>
      </w:r>
      <w:r>
        <w:t xml:space="preserve">Создана и настроена база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добавлена таблица и заполнены данные.</w:t>
      </w:r>
      <w:r>
        <w:br/>
      </w:r>
      <w:r>
        <w:t xml:space="preserve">Создан пользователь с ограниченными правами, выполнено резервное копирование в нескольких вариантах и проверено восстановление данных.</w:t>
      </w:r>
      <w:r>
        <w:br/>
      </w:r>
      <w:r>
        <w:t xml:space="preserve">Изменения конфигурации MariaDB были сохранены для последующего автоматического развёртывания через Vagrant-скрипт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.</w:t>
      </w:r>
    </w:p>
    <w:bookmarkEnd w:id="90"/>
    <w:bookmarkStart w:id="9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Какая команда отвечает за настройки безопасности в MariaDB</w:t>
      </w:r>
      <w:r>
        <w:br/>
      </w:r>
      <w:r>
        <w:t xml:space="preserve">За выполнение начальной настройки безопасности отвечает команда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</w:t>
      </w:r>
      <w:r>
        <w:br/>
      </w:r>
      <w:r>
        <w:t xml:space="preserve">Она позволяет задать пароль root, удалить анонимных пользователей, отключить удалённый root-доступ и удалить тестовую базу.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настроить MariaDB для доступа через сеть</w:t>
      </w:r>
      <w:r>
        <w:br/>
      </w:r>
      <w:r>
        <w:t xml:space="preserve">Доступ через сеть регулируется директивой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в конфигурационных файлах MariaDB.</w:t>
      </w:r>
      <w:r>
        <w:br/>
      </w:r>
      <w:r>
        <w:t xml:space="preserve">Чтобы разрешить сетевые подключения, 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указывают на IP-адрес сервера или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Какая команда позволяет получить обзор доступных баз данных после входа в MariaDB</w:t>
      </w:r>
      <w:r>
        <w:br/>
      </w:r>
      <w:r>
        <w:t xml:space="preserve">Для просмотра списка баз используется команда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Какая команда позволяет узнать, какие таблицы доступны в базе данных</w:t>
      </w:r>
      <w:r>
        <w:br/>
      </w:r>
      <w:r>
        <w:t xml:space="preserve">После выбора базы данных командой</w:t>
      </w:r>
      <w:r>
        <w:t xml:space="preserve"> </w:t>
      </w:r>
      <w:r>
        <w:rPr>
          <w:rStyle w:val="VerbatimChar"/>
        </w:rPr>
        <w:t xml:space="preserve">USE</w:t>
      </w:r>
      <w:r>
        <w:t xml:space="preserve">, список таблиц отображает команда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Какая команда позволяет узнать, какие поля доступны в таблице</w:t>
      </w:r>
      <w:r>
        <w:br/>
      </w:r>
      <w:r>
        <w:t xml:space="preserve">Информация о структуре таблицы выводится командой</w:t>
      </w:r>
      <w:r>
        <w:t xml:space="preserve"> </w:t>
      </w:r>
      <w:r>
        <w:rPr>
          <w:rStyle w:val="VerbatimChar"/>
        </w:rPr>
        <w:t xml:space="preserve">DESCRIBE имя_таблицы;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Какая команда позволяет узнать, какие записи доступны в таблице</w:t>
      </w:r>
      <w:r>
        <w:br/>
      </w:r>
      <w:r>
        <w:t xml:space="preserve">Все записи таблицы отображает запрос</w:t>
      </w:r>
      <w:r>
        <w:t xml:space="preserve"> </w:t>
      </w:r>
      <w:r>
        <w:rPr>
          <w:rStyle w:val="VerbatimChar"/>
        </w:rPr>
        <w:t xml:space="preserve">SELECT * FROM имя_таблицы;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удалить запись из таблицы</w:t>
      </w:r>
      <w:r>
        <w:br/>
      </w:r>
      <w:r>
        <w:t xml:space="preserve">Удаление записи выполняется командой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указанием условия, например:</w:t>
      </w:r>
      <w:r>
        <w:br/>
      </w:r>
      <w:r>
        <w:rPr>
          <w:rStyle w:val="VerbatimChar"/>
        </w:rPr>
        <w:t xml:space="preserve">DELETE FROM имя_таблицы WHERE поле = значение;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Где расположены файлы конфигурации MariaDB и что можно настроить</w:t>
      </w:r>
      <w:r>
        <w:br/>
      </w:r>
      <w:r>
        <w:t xml:space="preserve">Основные конфигурационные файлы находятся в каталогах: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/etc/my.cnf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/etc/my.cnf.d/</w:t>
      </w:r>
      <w:r>
        <w:br/>
      </w:r>
      <w:r>
        <w:t xml:space="preserve">Они позволяют настраивать: кодировки, сетевые параметры, пути данных, параметры кеширования, производительность и плагины.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Где располагаются файлы с базами данных MariaDB</w:t>
      </w:r>
      <w:r>
        <w:br/>
      </w:r>
      <w:r>
        <w:t xml:space="preserve">По умолчанию файлы баз данных находятся в каталоге</w:t>
      </w:r>
      <w:r>
        <w:t xml:space="preserve"> </w:t>
      </w:r>
      <w:r>
        <w:rPr>
          <w:rStyle w:val="VerbatimChar"/>
        </w:rPr>
        <w:t xml:space="preserve">/var/lib/mysql</w:t>
      </w:r>
      <w:r>
        <w:t xml:space="preserve">.</w:t>
      </w:r>
      <w:r>
        <w:br/>
      </w:r>
      <w:r>
        <w:t xml:space="preserve">Каждый каталог внутри соответствует базе данных MariaDB.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сделать резервную копию базы данных и затем её восстановить</w:t>
      </w:r>
      <w:r>
        <w:br/>
      </w:r>
      <w:r>
        <w:t xml:space="preserve">Резервная копия создаётся утилитой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а восстановление — через загрузку дампа в сервер MariaDB.</w:t>
      </w:r>
      <w:r>
        <w:br/>
      </w:r>
      <w:r>
        <w:t xml:space="preserve">Примеры: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резервная копия:</w:t>
      </w:r>
      <w:r>
        <w:t xml:space="preserve"> </w:t>
      </w:r>
      <w:r>
        <w:rPr>
          <w:rStyle w:val="VerbatimChar"/>
        </w:rPr>
        <w:t xml:space="preserve">mysqldump база &gt; файл.sql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восстановление:</w:t>
      </w:r>
      <w:r>
        <w:t xml:space="preserve"> </w:t>
      </w:r>
      <w:r>
        <w:rPr>
          <w:rStyle w:val="VerbatimChar"/>
        </w:rPr>
        <w:t xml:space="preserve">mysql база &lt; файл.sql</w:t>
      </w:r>
      <w:r>
        <w:br/>
      </w:r>
      <w:r>
        <w:t xml:space="preserve">Для сжатия дампа может использоваться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zcat</w:t>
      </w:r>
      <w:r>
        <w:t xml:space="preserve">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Талебу Тенке Франк Устон</dc:creator>
  <dc:language>ru-RU</dc:language>
  <cp:keywords/>
  <dcterms:created xsi:type="dcterms:W3CDTF">2026-03-23T01:50:27Z</dcterms:created>
  <dcterms:modified xsi:type="dcterms:W3CDTF">2026-03-23T01:50:27Z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Установка и настройка системы управления базами данных MariaDB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