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2.png" ContentType="image/png"/>
  <Override PartName="/word/media/rId76.png" ContentType="image/png"/>
  <Override PartName="/word/media/rId8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11</w:t>
      </w:r>
    </w:p>
    <w:p>
      <w:pPr>
        <w:pStyle w:val="Subtitle"/>
      </w:pPr>
      <w:r>
        <w:t xml:space="preserve">Настройка безопасного удалённого доступа по протоколу SSH</w:t>
      </w:r>
    </w:p>
    <w:p>
      <w:pPr>
        <w:pStyle w:val="Author"/>
      </w:pPr>
      <w:r>
        <w:t xml:space="preserve">Талебу Тенке Франк Устон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настройке удалённого доступа к серверу с помощью SSH.</w:t>
      </w:r>
    </w:p>
    <w:bookmarkEnd w:id="20"/>
    <w:bookmarkStart w:id="95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37" w:name="X5ba5c6715fbab453edde967993ad3829c87fc9c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Запрет удалённого доступа по SSH для пользователя root</w:t>
      </w:r>
    </w:p>
    <w:p>
      <w:pPr>
        <w:numPr>
          <w:ilvl w:val="0"/>
          <w:numId w:val="1001"/>
        </w:numPr>
      </w:pPr>
      <w:r>
        <w:t xml:space="preserve">На сервере выполнен вход в привилегированный режим администратора и задан пароль для пользователя root.</w:t>
      </w:r>
      <w:r>
        <w:br/>
      </w:r>
      <w:r>
        <w:t xml:space="preserve">После ввода и подтверждения пароля установка завершилась успешно.</w:t>
      </w:r>
    </w:p>
    <w:p>
      <w:pPr>
        <w:numPr>
          <w:ilvl w:val="0"/>
          <w:numId w:val="1001"/>
        </w:numPr>
      </w:pPr>
      <w:r>
        <w:t xml:space="preserve">В дополнительном терминале на сервере запущен мониторинг системных событий.</w:t>
      </w:r>
      <w:r>
        <w:br/>
      </w:r>
      <w:r>
        <w:t xml:space="preserve">Мониторинг позволил в реальном времени отслеживать события аутентификации и ошибки при попытках подключения по SSH.</w:t>
      </w:r>
    </w:p>
    <w:bookmarkStart w:id="24" w:name="fig:001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1763094"/>
            <wp:effectExtent b="0" l="0" r="0" t="0"/>
            <wp:docPr descr="Рис. 1: Мониторинг системных событий journalctl" title="" id="22" name="Picture"/>
            <a:graphic>
              <a:graphicData uri="http://schemas.openxmlformats.org/drawingml/2006/picture">
                <pic:pic>
                  <pic:nvPicPr>
                    <pic:cNvPr descr="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763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1: Мониторинг системных событий journalctl</w:t>
      </w:r>
    </w:p>
    <w:bookmarkEnd w:id="24"/>
    <w:p>
      <w:pPr>
        <w:numPr>
          <w:ilvl w:val="0"/>
          <w:numId w:val="1001"/>
        </w:numPr>
      </w:pPr>
      <w:r>
        <w:t xml:space="preserve">С клиентской машины выполнена попытка подключения к серверу по SSH от имени пользователя root.</w:t>
      </w:r>
      <w:r>
        <w:br/>
      </w:r>
      <w:r>
        <w:t xml:space="preserve">В ходе попытки подключения в журнале событий зафиксированы сообщения о неверном пароле пользователя root.</w:t>
      </w:r>
      <w:r>
        <w:br/>
      </w:r>
      <w:r>
        <w:t xml:space="preserve">Доступ к серверу предоставлен не был, что сопровождалось сообщениями об ошибке аутентификации.</w:t>
      </w:r>
    </w:p>
    <w:bookmarkStart w:id="28" w:name="fig:002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202023"/>
            <wp:effectExtent b="0" l="0" r="0" t="0"/>
            <wp:docPr descr="Рис. 2: Ошибки аутентификации root в журнале" title="" id="26" name="Picture"/>
            <a:graphic>
              <a:graphicData uri="http://schemas.openxmlformats.org/drawingml/2006/picture">
                <pic:pic>
                  <pic:nvPicPr>
                    <pic:cNvPr descr="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2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2: Ошибки аутентификации root в журнале</w:t>
      </w:r>
    </w:p>
    <w:bookmarkEnd w:id="28"/>
    <w:p>
      <w:pPr>
        <w:numPr>
          <w:ilvl w:val="0"/>
          <w:numId w:val="1001"/>
        </w:numPr>
      </w:pPr>
      <w:r>
        <w:t xml:space="preserve">На сервере открыт для редактирования файл конфигурации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, в котором установлен запрет на удалённый вход пользователя root путём указания параметра</w:t>
      </w:r>
      <w:r>
        <w:t xml:space="preserve"> </w:t>
      </w:r>
      <w:r>
        <w:rPr>
          <w:rStyle w:val="VerbatimChar"/>
        </w:rPr>
        <w:t xml:space="preserve">PermitRootLogin no</w:t>
      </w:r>
      <w:r>
        <w:t xml:space="preserve">.</w:t>
      </w:r>
    </w:p>
    <w:bookmarkStart w:id="32" w:name="fig:003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561525"/>
            <wp:effectExtent b="0" l="0" r="0" t="0"/>
            <wp:docPr descr="Рис. 3: Запрет входа root в sshd_config" title="" id="30" name="Picture"/>
            <a:graphic>
              <a:graphicData uri="http://schemas.openxmlformats.org/drawingml/2006/picture">
                <pic:pic>
                  <pic:nvPicPr>
                    <pic:cNvPr descr="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61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3: Запрет входа root в sshd_config</w:t>
      </w:r>
    </w:p>
    <w:bookmarkEnd w:id="32"/>
    <w:p>
      <w:pPr>
        <w:numPr>
          <w:ilvl w:val="0"/>
          <w:numId w:val="1001"/>
        </w:numPr>
      </w:pPr>
      <w:r>
        <w:t xml:space="preserve">После сохранения изменений выполнен перезапуск службы SSH.</w:t>
      </w:r>
    </w:p>
    <w:p>
      <w:pPr>
        <w:numPr>
          <w:ilvl w:val="0"/>
          <w:numId w:val="1001"/>
        </w:numPr>
      </w:pPr>
      <w:r>
        <w:t xml:space="preserve">Повторная попытка подключения к серверу по SSH от имени пользователя root завершилась отказом в доступе.</w:t>
      </w:r>
      <w:r>
        <w:br/>
      </w:r>
      <w:r>
        <w:t xml:space="preserve">Аутентификация не была произведена, что подтверждает корректную работу параметра запрета удалённого входа для root.</w:t>
      </w:r>
    </w:p>
    <w:bookmarkStart w:id="36" w:name="fig:004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2215419"/>
            <wp:effectExtent b="0" l="0" r="0" t="0"/>
            <wp:docPr descr="Рис. 4: Отказ в доступе root по SSH" title="" id="34" name="Picture"/>
            <a:graphic>
              <a:graphicData uri="http://schemas.openxmlformats.org/drawingml/2006/picture">
                <pic:pic>
                  <pic:nvPicPr>
                    <pic:cNvPr descr="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15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4: Отказ в доступе root по SSH</w:t>
      </w:r>
    </w:p>
    <w:bookmarkEnd w:id="36"/>
    <w:bookmarkEnd w:id="37"/>
    <w:bookmarkStart w:id="54" w:name="X8d97dea64656bae1c3b74c3af3f1fa834bdbe28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Ограничение списка пользователей для удалённого доступа по SSH</w:t>
      </w:r>
    </w:p>
    <w:p>
      <w:pPr>
        <w:numPr>
          <w:ilvl w:val="0"/>
          <w:numId w:val="1002"/>
        </w:numPr>
      </w:pPr>
      <w:r>
        <w:t xml:space="preserve">С клиентской машины выполнена попытка подключения к серверу по SSH от имени пользователя akabrikosov.</w:t>
      </w:r>
      <w:r>
        <w:br/>
      </w:r>
      <w:r>
        <w:t xml:space="preserve">Подключение прошло успешно, пользователь был аутентифицирован и получил доступ к системе.</w:t>
      </w:r>
    </w:p>
    <w:bookmarkStart w:id="41" w:name="fig:005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938913"/>
            <wp:effectExtent b="0" l="0" r="0" t="0"/>
            <wp:docPr descr="Рис. 5: Успешное подключение пользователя akabrikosov" title="" id="39" name="Picture"/>
            <a:graphic>
              <a:graphicData uri="http://schemas.openxmlformats.org/drawingml/2006/picture">
                <pic:pic>
                  <pic:nvPicPr>
                    <pic:cNvPr descr="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938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5: Успешное подключение пользователя akabrikosov</w:t>
      </w:r>
    </w:p>
    <w:bookmarkEnd w:id="41"/>
    <w:p>
      <w:pPr>
        <w:numPr>
          <w:ilvl w:val="0"/>
          <w:numId w:val="1002"/>
        </w:numPr>
      </w:pPr>
      <w:r>
        <w:t xml:space="preserve">На сервере в файл конфигурации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добавлена директива, ограничивающая список пользователей, которым разрешён удалённый доступ по SSH.</w:t>
      </w:r>
    </w:p>
    <w:bookmarkStart w:id="45" w:name="fig:006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511943"/>
            <wp:effectExtent b="0" l="0" r="0" t="0"/>
            <wp:docPr descr="Рис. 6: Ограничение доступа только пользователю vagrant" title="" id="43" name="Picture"/>
            <a:graphic>
              <a:graphicData uri="http://schemas.openxmlformats.org/drawingml/2006/picture">
                <pic:pic>
                  <pic:nvPicPr>
                    <pic:cNvPr descr="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11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6: Ограничение доступа только пользователю vagrant</w:t>
      </w:r>
    </w:p>
    <w:bookmarkEnd w:id="45"/>
    <w:p>
      <w:pPr>
        <w:numPr>
          <w:ilvl w:val="0"/>
          <w:numId w:val="1002"/>
        </w:numPr>
      </w:pPr>
      <w:r>
        <w:t xml:space="preserve">После сохранения изменений выполнен перезапуск службы SSH.</w:t>
      </w:r>
    </w:p>
    <w:p>
      <w:pPr>
        <w:numPr>
          <w:ilvl w:val="0"/>
          <w:numId w:val="1002"/>
        </w:numPr>
      </w:pPr>
      <w:r>
        <w:t xml:space="preserve">Повторная попытка подключения к серверу по SSH от имени пользователя akabrikosov завершилась неудачей.</w:t>
      </w:r>
      <w:r>
        <w:br/>
      </w:r>
      <w:r>
        <w:t xml:space="preserve">Сервер отклонил соединение, так как данный пользователь отсутствует в списке, разрешённом директивой</w:t>
      </w:r>
      <w:r>
        <w:t xml:space="preserve"> </w:t>
      </w:r>
      <w:r>
        <w:rPr>
          <w:rStyle w:val="VerbatimChar"/>
        </w:rPr>
        <w:t xml:space="preserve">AllowUsers</w:t>
      </w:r>
      <w:r>
        <w:t xml:space="preserve">.</w:t>
      </w:r>
    </w:p>
    <w:bookmarkStart w:id="49" w:name="fig:007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2576703"/>
            <wp:effectExtent b="0" l="0" r="0" t="0"/>
            <wp:docPr descr="Рис. 7: Отказ в доступе пользователю akabrikosov" title="" id="47" name="Picture"/>
            <a:graphic>
              <a:graphicData uri="http://schemas.openxmlformats.org/drawingml/2006/picture">
                <pic:pic>
                  <pic:nvPicPr>
                    <pic:cNvPr descr="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76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7: Отказ в доступе пользователю akabrikosov</w:t>
      </w:r>
    </w:p>
    <w:bookmarkEnd w:id="49"/>
    <w:p>
      <w:pPr>
        <w:numPr>
          <w:ilvl w:val="0"/>
          <w:numId w:val="1002"/>
        </w:numPr>
      </w:pPr>
      <w:r>
        <w:t xml:space="preserve">В файл конфигурации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внесено изменение, расширяющее список разрешённых пользователей.</w:t>
      </w:r>
      <w:r>
        <w:br/>
      </w:r>
      <w:r>
        <w:t xml:space="preserve">В список добавлен пользователь akabrikosov.</w:t>
      </w:r>
    </w:p>
    <w:bookmarkStart w:id="53" w:name="fig:008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349016"/>
            <wp:effectExtent b="0" l="0" r="0" t="0"/>
            <wp:docPr descr="Рис. 8: Разрешение доступа пользователям vagrant и akabrikosov" title="" id="51" name="Picture"/>
            <a:graphic>
              <a:graphicData uri="http://schemas.openxmlformats.org/drawingml/2006/picture">
                <pic:pic>
                  <pic:nvPicPr>
                    <pic:cNvPr descr="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349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8: Разрешение доступа пользователям vagrant и akabrikosov</w:t>
      </w:r>
    </w:p>
    <w:bookmarkEnd w:id="53"/>
    <w:p>
      <w:pPr>
        <w:numPr>
          <w:ilvl w:val="0"/>
          <w:numId w:val="1002"/>
        </w:numPr>
      </w:pPr>
      <w:r>
        <w:t xml:space="preserve">После перезапуска службы SSH выполнена повторная попытка подключения пользователя akabrikosov.</w:t>
      </w:r>
      <w:r>
        <w:br/>
      </w:r>
      <w:r>
        <w:t xml:space="preserve">Аутентификация прошла успешно, доступ к серверу был предоставлен, что подтверждает корректную работу механизма ограничения пользователей.</w:t>
      </w:r>
    </w:p>
    <w:bookmarkEnd w:id="54"/>
    <w:bookmarkStart w:id="71" w:name="X7310e16b6b96b22a80f0d73f3b6367584492d9c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дополнительных портов для удалённого доступа по SSH</w:t>
      </w:r>
    </w:p>
    <w:p>
      <w:pPr>
        <w:numPr>
          <w:ilvl w:val="0"/>
          <w:numId w:val="1003"/>
        </w:numPr>
      </w:pPr>
      <w:r>
        <w:t xml:space="preserve">На сервере в файле конфигурации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найдена строка</w:t>
      </w:r>
      <w:r>
        <w:t xml:space="preserve"> </w:t>
      </w:r>
      <w:r>
        <w:rPr>
          <w:rStyle w:val="VerbatimChar"/>
        </w:rPr>
        <w:t xml:space="preserve">Port</w:t>
      </w:r>
      <w:r>
        <w:t xml:space="preserve">, после чего ниже добавлены дополнительные параметры для организации прослушивания двух портов.</w:t>
      </w:r>
      <w:r>
        <w:br/>
      </w:r>
      <w:r>
        <w:t xml:space="preserve">Настройка выполнена с целью обеспечения возможности подключения по SSH в случае ошибки конфигурации одного из портов.</w:t>
      </w:r>
    </w:p>
    <w:bookmarkStart w:id="58" w:name="fig:009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599413"/>
            <wp:effectExtent b="0" l="0" r="0" t="0"/>
            <wp:docPr descr="Рис. 9: Добавление второго порта в sshd_config" title="" id="56" name="Picture"/>
            <a:graphic>
              <a:graphicData uri="http://schemas.openxmlformats.org/drawingml/2006/picture">
                <pic:pic>
                  <pic:nvPicPr>
                    <pic:cNvPr descr="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99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9: Добавление второго порта в sshd_config</w:t>
      </w:r>
    </w:p>
    <w:bookmarkEnd w:id="58"/>
    <w:p>
      <w:pPr>
        <w:numPr>
          <w:ilvl w:val="0"/>
          <w:numId w:val="1003"/>
        </w:numPr>
      </w:pPr>
      <w:r>
        <w:t xml:space="preserve">После сохранения изменений в файле конфигурации выполнен перезапуск службы SSH.</w:t>
      </w:r>
    </w:p>
    <w:p>
      <w:pPr>
        <w:numPr>
          <w:ilvl w:val="0"/>
          <w:numId w:val="1003"/>
        </w:numPr>
      </w:pPr>
      <w:r>
        <w:t xml:space="preserve">Выполнена проверка расширенного статуса службы SSH.</w:t>
      </w:r>
      <w:r>
        <w:br/>
      </w:r>
      <w:r>
        <w:t xml:space="preserve">В выводе статуса зафиксированы сообщения об ошибке привязки к порту 2022.</w:t>
      </w:r>
      <w:r>
        <w:br/>
      </w:r>
      <w:r>
        <w:t xml:space="preserve">Система сообщает об отказе в прослушивании порта из-за отсутствия разрешений SELinux, при этом сервер продолжает успешно прослушивать стандартный порт 22.</w:t>
      </w:r>
    </w:p>
    <w:bookmarkStart w:id="62" w:name="fig:010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929203"/>
            <wp:effectExtent b="0" l="0" r="0" t="0"/>
            <wp:docPr descr="Рис. 10: Ошибка привязки порта 2022 в статусе sshd" title="" id="60" name="Picture"/>
            <a:graphic>
              <a:graphicData uri="http://schemas.openxmlformats.org/drawingml/2006/picture">
                <pic:pic>
                  <pic:nvPicPr>
                    <pic:cNvPr descr="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929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10: Ошибка привязки порта 2022 в статусе sshd</w:t>
      </w:r>
    </w:p>
    <w:bookmarkEnd w:id="62"/>
    <w:p>
      <w:pPr>
        <w:numPr>
          <w:ilvl w:val="0"/>
          <w:numId w:val="1003"/>
        </w:numPr>
      </w:pPr>
      <w:r>
        <w:t xml:space="preserve">Для устранения ошибки на сервере исправлены SELinux-метки для TCP-порта 2022, что позволило разрешить службе sshd использовать данный порт.</w:t>
      </w:r>
    </w:p>
    <w:p>
      <w:pPr>
        <w:numPr>
          <w:ilvl w:val="0"/>
          <w:numId w:val="1003"/>
        </w:numPr>
      </w:pPr>
      <w:r>
        <w:t xml:space="preserve">В настройках межсетевого экрана выполнено открытие TCP-порта 2022 как для текущей сессии, так и на постоянной основе.</w:t>
      </w:r>
    </w:p>
    <w:p>
      <w:pPr>
        <w:numPr>
          <w:ilvl w:val="0"/>
          <w:numId w:val="1003"/>
        </w:numPr>
      </w:pPr>
      <w:r>
        <w:t xml:space="preserve">После повторного перезапуска службы SSH выполнена проверка её состояния.</w:t>
      </w:r>
      <w:r>
        <w:br/>
      </w:r>
      <w:r>
        <w:t xml:space="preserve">Статус службы подтвердил, что процесс sshd успешно запущен и прослушивает оба порта — 22 и 2022.</w:t>
      </w:r>
    </w:p>
    <w:bookmarkStart w:id="66" w:name="fig:011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2889853"/>
            <wp:effectExtent b="0" l="0" r="0" t="0"/>
            <wp:docPr descr="Рис. 11: Успешное прослушивание портов 22 и 2022" title="" id="64" name="Picture"/>
            <a:graphic>
              <a:graphicData uri="http://schemas.openxmlformats.org/drawingml/2006/picture">
                <pic:pic>
                  <pic:nvPicPr>
                    <pic:cNvPr descr="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89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11: Успешное прослушивание портов 22 и 2022</w:t>
      </w:r>
    </w:p>
    <w:bookmarkEnd w:id="66"/>
    <w:p>
      <w:pPr>
        <w:numPr>
          <w:ilvl w:val="0"/>
          <w:numId w:val="1003"/>
        </w:numPr>
      </w:pPr>
      <w:r>
        <w:t xml:space="preserve">С клиентской машины выполнено подключение к серверу по SSH через стандартный порт от имени пользователя akabrikosov.</w:t>
      </w:r>
      <w:r>
        <w:br/>
      </w:r>
      <w:r>
        <w:t xml:space="preserve">После успешной аутентификации получен доступ к системе, затем выполнен переход в привилегированный режим.</w:t>
      </w:r>
      <w:r>
        <w:br/>
      </w:r>
      <w:r>
        <w:t xml:space="preserve">После завершения проверки произведён корректный выход из системы.</w:t>
      </w:r>
    </w:p>
    <w:p>
      <w:pPr>
        <w:numPr>
          <w:ilvl w:val="0"/>
          <w:numId w:val="1003"/>
        </w:numPr>
      </w:pPr>
      <w:r>
        <w:t xml:space="preserve">С клиентской машины выполнена повторная попытка подключения по SSH с указанием дополнительного порта 2022.</w:t>
      </w:r>
      <w:r>
        <w:br/>
      </w:r>
      <w:r>
        <w:t xml:space="preserve">Аутентификация прошла успешно, пользователь получил доступ к серверу и подтвердил возможность получения прав администратора.</w:t>
      </w:r>
      <w:r>
        <w:br/>
      </w:r>
      <w:r>
        <w:t xml:space="preserve">После завершения работы выполнен выход из системы.</w:t>
      </w:r>
    </w:p>
    <w:bookmarkStart w:id="70" w:name="fig:012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295519"/>
            <wp:effectExtent b="0" l="0" r="0" t="0"/>
            <wp:docPr descr="Рис. 12: Подключение по SSH через порт 2022" title="" id="68" name="Picture"/>
            <a:graphic>
              <a:graphicData uri="http://schemas.openxmlformats.org/drawingml/2006/picture">
                <pic:pic>
                  <pic:nvPicPr>
                    <pic:cNvPr descr="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95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12: Подключение по SSH через порт 2022</w:t>
      </w:r>
    </w:p>
    <w:bookmarkEnd w:id="70"/>
    <w:bookmarkEnd w:id="71"/>
    <w:bookmarkStart w:id="80" w:name="X1674e9d90e0c6c7aaabdb32beedf63427a800e2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Настройка удалённого доступа по SSH с использованием ключевой аутентификации</w:t>
      </w:r>
    </w:p>
    <w:p>
      <w:pPr>
        <w:numPr>
          <w:ilvl w:val="0"/>
          <w:numId w:val="1004"/>
        </w:numPr>
      </w:pPr>
      <w:r>
        <w:t xml:space="preserve">На сервере в файле конфигурации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задан параметр, разрешающий аутентификацию по открытому ключу.</w:t>
      </w:r>
    </w:p>
    <w:bookmarkStart w:id="75" w:name="fig:013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549706"/>
            <wp:effectExtent b="0" l="0" r="0" t="0"/>
            <wp:docPr descr="Рис. 13: Разрешение аутентификации по ключу" title="" id="73" name="Picture"/>
            <a:graphic>
              <a:graphicData uri="http://schemas.openxmlformats.org/drawingml/2006/picture">
                <pic:pic>
                  <pic:nvPicPr>
                    <pic:cNvPr descr="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49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13: Разрешение аутентификации по ключу</w:t>
      </w:r>
    </w:p>
    <w:bookmarkEnd w:id="75"/>
    <w:p>
      <w:pPr>
        <w:numPr>
          <w:ilvl w:val="0"/>
          <w:numId w:val="1004"/>
        </w:numPr>
      </w:pPr>
      <w:r>
        <w:t xml:space="preserve">После сохранения изменений выполнен перезапуск службы SSH для применения новой конфигурации.</w:t>
      </w:r>
    </w:p>
    <w:p>
      <w:pPr>
        <w:numPr>
          <w:ilvl w:val="0"/>
          <w:numId w:val="1004"/>
        </w:numPr>
      </w:pPr>
      <w:r>
        <w:t xml:space="preserve">На клиентской машине под пользователем akabrikosov сгенерирована пара криптографических ключей.</w:t>
      </w:r>
      <w:r>
        <w:br/>
      </w:r>
      <w:r>
        <w:t xml:space="preserve">При создании ключей использованы параметры по умолчанию, кодовая фраза для закрытого ключа не задавалась.</w:t>
      </w:r>
    </w:p>
    <w:p>
      <w:pPr>
        <w:numPr>
          <w:ilvl w:val="0"/>
          <w:numId w:val="1004"/>
        </w:numPr>
      </w:pPr>
      <w:r>
        <w:t xml:space="preserve">Закрытый ключ сохранён в домашнем каталоге пользователя клиента, открытый ключ подготовлен для передачи на сервер.</w:t>
      </w:r>
    </w:p>
    <w:p>
      <w:pPr>
        <w:numPr>
          <w:ilvl w:val="0"/>
          <w:numId w:val="1004"/>
        </w:numPr>
      </w:pPr>
      <w:r>
        <w:t xml:space="preserve">Открытый ключ скопирован на сервер в учётную запись пользователя akabrikosov.</w:t>
      </w:r>
      <w:r>
        <w:br/>
      </w:r>
      <w:r>
        <w:t xml:space="preserve">При выполнении операции введён пароль пользователя на удалённом сервере.</w:t>
      </w:r>
    </w:p>
    <w:p>
      <w:pPr>
        <w:numPr>
          <w:ilvl w:val="0"/>
          <w:numId w:val="1004"/>
        </w:numPr>
      </w:pPr>
      <w:r>
        <w:t xml:space="preserve">После завершения копирования ключа выполнена попытка подключения к серверу по SSH.</w:t>
      </w:r>
      <w:r>
        <w:br/>
      </w:r>
      <w:r>
        <w:t xml:space="preserve">Аутентификация прошла успешно без запроса пароля, что подтверждает корректную настройку ключевой аутентификации.</w:t>
      </w:r>
      <w:r>
        <w:br/>
      </w:r>
      <w:r>
        <w:t xml:space="preserve">После проверки выполнен выход из системы.</w:t>
      </w:r>
    </w:p>
    <w:bookmarkStart w:id="79" w:name="fig:014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1287984"/>
            <wp:effectExtent b="0" l="0" r="0" t="0"/>
            <wp:docPr descr="Рис. 14: Подключение по SSH" title="" id="77" name="Picture"/>
            <a:graphic>
              <a:graphicData uri="http://schemas.openxmlformats.org/drawingml/2006/picture">
                <pic:pic>
                  <pic:nvPicPr>
                    <pic:cNvPr descr="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87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14: Подключение по SSH</w:t>
      </w:r>
    </w:p>
    <w:bookmarkEnd w:id="79"/>
    <w:bookmarkEnd w:id="80"/>
    <w:bookmarkStart w:id="86" w:name="Xe900e66faa145a5e858744643590125842577a2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Организация SSH-туннелей и перенаправление TCP-портов</w:t>
      </w:r>
    </w:p>
    <w:p>
      <w:pPr>
        <w:numPr>
          <w:ilvl w:val="0"/>
          <w:numId w:val="1005"/>
        </w:numPr>
      </w:pPr>
      <w:r>
        <w:t xml:space="preserve">На клиентской машине выполнена проверка наличия активных TCP-соединений.</w:t>
      </w:r>
      <w:r>
        <w:br/>
      </w:r>
      <w:r>
        <w:t xml:space="preserve">В выводе отображались только существующие сетевые соединения, связанные с текущими службами, перенаправление портов отсутствовало.</w:t>
      </w:r>
    </w:p>
    <w:p>
      <w:pPr>
        <w:numPr>
          <w:ilvl w:val="0"/>
          <w:numId w:val="1005"/>
        </w:numPr>
      </w:pPr>
      <w:r>
        <w:t xml:space="preserve">С клиента организован SSH-туннель с перенаправлением порта 80 сервера на порт 8080 локальной машины.</w:t>
      </w:r>
      <w:r>
        <w:br/>
      </w:r>
      <w:r>
        <w:t xml:space="preserve">Соединение установлено в фоновом режиме без запуска интерактивной оболочки.</w:t>
      </w:r>
    </w:p>
    <w:p>
      <w:pPr>
        <w:numPr>
          <w:ilvl w:val="0"/>
          <w:numId w:val="1005"/>
        </w:numPr>
      </w:pPr>
      <w:r>
        <w:t xml:space="preserve">После создания SSH-туннеля повторно выполнена проверка активных TCP-соединений.</w:t>
      </w:r>
      <w:r>
        <w:br/>
      </w:r>
      <w:r>
        <w:t xml:space="preserve">В выводе появилась информация о прослушивании локального порта 8080 и установленном SSH-соединении с сервером.</w:t>
      </w:r>
      <w:r>
        <w:br/>
      </w:r>
      <w:r>
        <w:t xml:space="preserve">Это подтверждает успешную настройку перенаправления TCP-порта.</w:t>
      </w:r>
    </w:p>
    <w:bookmarkStart w:id="84" w:name="fig:015"/>
    <w:p>
      <w:pPr>
        <w:pStyle w:val="CaptionedFigure"/>
        <w:numPr>
          <w:ilvl w:val="0"/>
          <w:numId w:val="1000"/>
        </w:numPr>
      </w:pPr>
      <w:r>
        <w:drawing>
          <wp:inline>
            <wp:extent cx="4267200" cy="3569359"/>
            <wp:effectExtent b="0" l="0" r="0" t="0"/>
            <wp:docPr descr="Рис. 15: Активные TCP-соединения после создания SSH-туннеля" title="" id="82" name="Picture"/>
            <a:graphic>
              <a:graphicData uri="http://schemas.openxmlformats.org/drawingml/2006/picture">
                <pic:pic>
                  <pic:nvPicPr>
                    <pic:cNvPr descr="1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69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Рис. 15: Активные TCP-соединения после создания SSH-туннеля</w:t>
      </w:r>
    </w:p>
    <w:bookmarkEnd w:id="84"/>
    <w:p>
      <w:pPr>
        <w:numPr>
          <w:ilvl w:val="0"/>
          <w:numId w:val="1005"/>
        </w:numPr>
      </w:pPr>
      <w:r>
        <w:t xml:space="preserve">На клиентской машине в браузере открыт адрес</w:t>
      </w:r>
      <w:r>
        <w:t xml:space="preserve"> </w:t>
      </w:r>
      <w:r>
        <w:rPr>
          <w:rStyle w:val="VerbatimChar"/>
        </w:rPr>
        <w:t xml:space="preserve">localhost:8080</w:t>
      </w:r>
      <w:r>
        <w:t xml:space="preserve">.</w:t>
      </w:r>
      <w:r>
        <w:br/>
      </w:r>
      <w:r>
        <w:t xml:space="preserve">Отобразилась страница с приветственным сообщением сервера, что подтверждает корректную работу SSH-туннеля и перенаправления порта.</w:t>
      </w:r>
    </w:p>
    <w:bookmarkStart w:id="85" w:name="fig:016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Рис. 16: Отображение веб-страницы сервера через SSH-туннель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Рис. 16: Отображение веб-страницы сервера через SSH-туннель</w:t>
      </w:r>
    </w:p>
    <w:bookmarkEnd w:id="85"/>
    <w:bookmarkEnd w:id="86"/>
    <w:bookmarkStart w:id="89" w:name="запуск-консольных-приложений-через-ssh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Запуск консольных приложений через SSH</w:t>
      </w:r>
    </w:p>
    <w:p>
      <w:pPr>
        <w:numPr>
          <w:ilvl w:val="0"/>
          <w:numId w:val="1006"/>
        </w:numPr>
      </w:pPr>
      <w:r>
        <w:t xml:space="preserve">С клиентской машины выполнено удалённое определение имени узла сервера.</w:t>
      </w:r>
      <w:r>
        <w:br/>
      </w:r>
      <w:r>
        <w:t xml:space="preserve">Сервер корректно вернул своё доменное имя.</w:t>
      </w:r>
    </w:p>
    <w:p>
      <w:pPr>
        <w:numPr>
          <w:ilvl w:val="0"/>
          <w:numId w:val="1006"/>
        </w:numPr>
      </w:pPr>
      <w:r>
        <w:t xml:space="preserve">С клиента получен список файлов домашнего каталога пользователя на сервере.</w:t>
      </w:r>
      <w:r>
        <w:br/>
      </w:r>
      <w:r>
        <w:t xml:space="preserve">В выводе отображены системные и пользовательские файлы, что подтверждает корректную работу удалённого выполнения команд.</w:t>
      </w:r>
    </w:p>
    <w:bookmarkStart w:id="87" w:name="fig:017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Рис. 17: Просмотр файлов на сервере через SSH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Рис. 17: Просмотр файлов на сервере через SSH</w:t>
      </w:r>
    </w:p>
    <w:bookmarkEnd w:id="87"/>
    <w:p>
      <w:pPr>
        <w:numPr>
          <w:ilvl w:val="0"/>
          <w:numId w:val="1006"/>
        </w:numPr>
      </w:pPr>
      <w:r>
        <w:t xml:space="preserve">С клиента выполнен просмотр почтового ящика пользователя на сервере.</w:t>
      </w:r>
      <w:r>
        <w:br/>
      </w:r>
      <w:r>
        <w:t xml:space="preserve">В почтовом каталоге обнаружены сохранённые сообщения, что подтверждает возможность удалённой работы с консольными приложениями.</w:t>
      </w:r>
    </w:p>
    <w:bookmarkStart w:id="88" w:name="fig:018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Рис. 18: Просмотр почты пользователя на сервере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Рис. 18: Просмотр почты пользователя на сервере</w:t>
      </w:r>
    </w:p>
    <w:bookmarkEnd w:id="88"/>
    <w:bookmarkEnd w:id="89"/>
    <w:bookmarkStart w:id="92" w:name="X9fe8f37f65ae6e0749a6f561445b3fc52b5368f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Запуск графических приложений через SSH (X11 Forwarding)</w:t>
      </w:r>
    </w:p>
    <w:p>
      <w:pPr>
        <w:numPr>
          <w:ilvl w:val="0"/>
          <w:numId w:val="1007"/>
        </w:numPr>
      </w:pPr>
      <w:r>
        <w:t xml:space="preserve">На сервере в файле конфигурации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разрешена передача графического интерфейса X11 путём установки параметра</w:t>
      </w:r>
      <w:r>
        <w:t xml:space="preserve"> </w:t>
      </w:r>
      <w:r>
        <w:rPr>
          <w:rStyle w:val="VerbatimChar"/>
        </w:rPr>
        <w:t xml:space="preserve">X11Forwarding yes</w:t>
      </w:r>
      <w:r>
        <w:t xml:space="preserve">.</w:t>
      </w:r>
    </w:p>
    <w:bookmarkStart w:id="90" w:name="fig:019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Рис. 19: Разрешение X11 Forwarding в sshd_config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Рис. 19: Разрешение X11 Forwarding в sshd_config</w:t>
      </w:r>
    </w:p>
    <w:bookmarkEnd w:id="90"/>
    <w:p>
      <w:pPr>
        <w:numPr>
          <w:ilvl w:val="0"/>
          <w:numId w:val="1007"/>
        </w:numPr>
      </w:pPr>
      <w:r>
        <w:t xml:space="preserve">После сохранения изменений выполнен перезапуск службы SSH для применения новой конфигурации.</w:t>
      </w:r>
    </w:p>
    <w:p>
      <w:pPr>
        <w:numPr>
          <w:ilvl w:val="0"/>
          <w:numId w:val="1007"/>
        </w:numPr>
      </w:pPr>
      <w:r>
        <w:t xml:space="preserve">С клиентской машины выполнена попытка запуска графического приложения на сервере с использованием X11-перенаправления.</w:t>
      </w:r>
      <w:r>
        <w:br/>
      </w:r>
      <w:r>
        <w:t xml:space="preserve">Подключение было установлено, однако запуск графического интерфейса завершился ошибкой отсутствия DISPLAY-окружения, что указывает на отсутствие или некорректную настройку X-сервера на клиентской системе.</w:t>
      </w:r>
    </w:p>
    <w:bookmarkStart w:id="91" w:name="fig:020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Рис. 20: Попытка X11 Forwarding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Рис. 20: Попытка X11 Forwarding</w:t>
      </w:r>
    </w:p>
    <w:bookmarkEnd w:id="91"/>
    <w:bookmarkEnd w:id="92"/>
    <w:bookmarkStart w:id="94" w:name="Xd636270ea8e9bb71f498bde6a96fb3a56434bd8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numPr>
          <w:ilvl w:val="0"/>
          <w:numId w:val="1008"/>
        </w:numPr>
      </w:pPr>
      <w:r>
        <w:t xml:space="preserve">На виртуальной машине server создан каталог для хранения конфигурационных файлов SSH в структуре каталога provision.</w:t>
      </w:r>
      <w:r>
        <w:br/>
      </w:r>
      <w:r>
        <w:t xml:space="preserve">В соответствующий подкаталог скопирован файл конфигурации</w:t>
      </w:r>
      <w:r>
        <w:t xml:space="preserve"> </w:t>
      </w:r>
      <w:r>
        <w:rPr>
          <w:rStyle w:val="VerbatimChar"/>
        </w:rPr>
        <w:t xml:space="preserve">sshd_config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В каталоге provision создан исполняемый сценарий автоматической настройки SSH.</w:t>
      </w:r>
      <w:r>
        <w:br/>
      </w:r>
      <w:r>
        <w:t xml:space="preserve">Скрипт предназначен для копирования конфигурационных файлов, восстановления SELinux-контекстов, настройки межсетевого экрана, добавления порта SSH и перезапуска службы sshd.</w:t>
      </w:r>
    </w:p>
    <w:bookmarkStart w:id="93" w:name="fig:02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numPr>
                <w:ilvl w:val="0"/>
                <w:numId w:val="1000"/>
              </w:numPr>
              <w:jc w:val="center"/>
            </w:pPr>
            <w:r>
              <w:t xml:space="preserve">Рис. 21: Скрипт для работы</w:t>
            </w:r>
          </w:p>
        </w:tc>
      </w:tr>
    </w:tbl>
    <w:p>
      <w:pPr>
        <w:pStyle w:val="ImageCaption"/>
        <w:numPr>
          <w:ilvl w:val="0"/>
          <w:numId w:val="1000"/>
        </w:numPr>
      </w:pPr>
      <w:r>
        <w:t xml:space="preserve">Рис. 21: Скрипт для работы</w:t>
      </w:r>
    </w:p>
    <w:bookmarkEnd w:id="93"/>
    <w:p>
      <w:pPr>
        <w:numPr>
          <w:ilvl w:val="0"/>
          <w:numId w:val="1008"/>
        </w:numPr>
      </w:pPr>
      <w:r>
        <w:t xml:space="preserve">В конфигурационный файл Vagrantfile добавлен provision-блок, обеспечивающий автоматический запуск созданного сценария при старте виртуальной машины server.</w:t>
      </w:r>
      <w:r>
        <w:br/>
      </w:r>
      <w:r>
        <w:t xml:space="preserve">Это позволяет гарантировать применение настроек SSH и сетевой безопасности при каждом развёртывании лабораторного стенда.</w:t>
      </w:r>
    </w:p>
    <w:bookmarkEnd w:id="94"/>
    <w:bookmarkEnd w:id="95"/>
    <w:bookmarkStart w:id="96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изучены и последовательно настроены механизмы безопасного удалённого доступа по SSH.</w:t>
      </w:r>
      <w:r>
        <w:br/>
      </w:r>
      <w:r>
        <w:t xml:space="preserve">Реализован запрет удалённого входа для пользователя root, настроено ограничение доступа по списку пользователей, добавлены дополнительные порты для SSH-соединений с учётом требований SELinux и межсетевого экрана.</w:t>
      </w:r>
      <w:r>
        <w:br/>
      </w:r>
      <w:r>
        <w:t xml:space="preserve">Также были рассмотрены способы организации SSH-туннелей, перенаправления TCP-портов, удалённого запуска консольных и графических приложений, а также автоматизации настройки SSH в процессе развёртывания виртуальной машины.</w:t>
      </w:r>
      <w:r>
        <w:br/>
      </w:r>
      <w:r>
        <w:t xml:space="preserve">Полученные результаты подтверждают корректную работу всех настроенных механизмов и соответствие конфигурации требованиям безопасности.</w:t>
      </w:r>
    </w:p>
    <w:bookmarkEnd w:id="96"/>
    <w:bookmarkStart w:id="97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Вы хотите запретить удалённый доступ по SSH на сервер пользователю root и разрешить доступ пользователю alice. Как это сделать?</w:t>
      </w:r>
      <w:r>
        <w:br/>
      </w:r>
      <w:r>
        <w:t xml:space="preserve">Для этого в конфигурационном файле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необходимо запретить вход пользователю root, установив параметр</w:t>
      </w:r>
      <w:r>
        <w:t xml:space="preserve"> </w:t>
      </w:r>
      <w:r>
        <w:rPr>
          <w:rStyle w:val="VerbatimChar"/>
        </w:rPr>
        <w:t xml:space="preserve">PermitRootLogin no</w:t>
      </w:r>
      <w:r>
        <w:t xml:space="preserve">.</w:t>
      </w:r>
      <w:r>
        <w:br/>
      </w:r>
      <w:r>
        <w:t xml:space="preserve">Дополнительно можно явно указать разрешённого пользователя, добавив директиву</w:t>
      </w:r>
      <w:r>
        <w:t xml:space="preserve"> </w:t>
      </w:r>
      <w:r>
        <w:rPr>
          <w:rStyle w:val="VerbatimChar"/>
        </w:rPr>
        <w:t xml:space="preserve">AllowUsers alice</w:t>
      </w:r>
      <w:r>
        <w:t xml:space="preserve">.</w:t>
      </w:r>
      <w:r>
        <w:br/>
      </w:r>
      <w:r>
        <w:t xml:space="preserve">После внесения изменений требуется перезапустить службу SSH, чтобы новая конфигурация вступила в силу.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Как настроить удалённый доступ по SSH через несколько портов? Для чего это может потребоваться?</w:t>
      </w:r>
      <w:r>
        <w:br/>
      </w:r>
      <w:r>
        <w:t xml:space="preserve">Для настройки доступа через несколько портов в файле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указываются несколько строк</w:t>
      </w:r>
      <w:r>
        <w:t xml:space="preserve"> </w:t>
      </w:r>
      <w:r>
        <w:rPr>
          <w:rStyle w:val="VerbatimChar"/>
        </w:rPr>
        <w:t xml:space="preserve">Port</w:t>
      </w:r>
      <w:r>
        <w:t xml:space="preserve"> </w:t>
      </w:r>
      <w:r>
        <w:t xml:space="preserve">с нужными номерами портов.</w:t>
      </w:r>
      <w:r>
        <w:br/>
      </w:r>
      <w:r>
        <w:t xml:space="preserve">Это может потребоваться для повышения отказоустойчивости, обхода сетевых ограничений или тестирования альтернативных конфигураций SSH без потери доступа к серверу при ошибках настройки.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Какие параметры используются для создания туннеля SSH, когда команда ssh устанавливает фоновое соединение и не ожидает какой-либо конкретной команды?</w:t>
      </w:r>
      <w:r>
        <w:br/>
      </w:r>
      <w:r>
        <w:t xml:space="preserve">Для этого используются параметры</w:t>
      </w:r>
      <w:r>
        <w:t xml:space="preserve"> </w:t>
      </w:r>
      <w:r>
        <w:rPr>
          <w:rStyle w:val="VerbatimChar"/>
        </w:rPr>
        <w:t xml:space="preserve">-f</w:t>
      </w:r>
      <w:r>
        <w:t xml:space="preserve">,</w:t>
      </w:r>
      <w:r>
        <w:t xml:space="preserve"> </w:t>
      </w:r>
      <w:r>
        <w:rPr>
          <w:rStyle w:val="VerbatimChar"/>
        </w:rPr>
        <w:t xml:space="preserve">-N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-L</w:t>
      </w:r>
      <w:r>
        <w:t xml:space="preserve">.</w:t>
      </w:r>
      <w:r>
        <w:br/>
      </w:r>
      <w:r>
        <w:t xml:space="preserve">Параметр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переводит соединение в фоновый режим,</w:t>
      </w:r>
      <w:r>
        <w:t xml:space="preserve"> </w:t>
      </w:r>
      <w:r>
        <w:rPr>
          <w:rStyle w:val="VerbatimChar"/>
        </w:rPr>
        <w:t xml:space="preserve">-N</w:t>
      </w:r>
      <w:r>
        <w:t xml:space="preserve"> </w:t>
      </w:r>
      <w:r>
        <w:t xml:space="preserve">указывает, что удалённая команда выполняться не будет, а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задаёт правило локального перенаправления портов.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Как настроить локальную переадресацию с локального порта 5555 на порт 80 сервера server2.example.com?</w:t>
      </w:r>
      <w:r>
        <w:br/>
      </w:r>
      <w:r>
        <w:t xml:space="preserve">Необходимо создать SSH-туннель с локальной переадресацией, указав локальный порт 5555 и целевой порт 80 сервера</w:t>
      </w:r>
      <w:r>
        <w:t xml:space="preserve"> </w:t>
      </w:r>
      <w:r>
        <w:rPr>
          <w:rStyle w:val="VerbatimChar"/>
        </w:rPr>
        <w:t xml:space="preserve">server2.example.com</w:t>
      </w:r>
      <w:r>
        <w:t xml:space="preserve">.</w:t>
      </w:r>
      <w:r>
        <w:br/>
      </w:r>
      <w:r>
        <w:t xml:space="preserve">После установки такого соединения обращения к</w:t>
      </w:r>
      <w:r>
        <w:t xml:space="preserve"> </w:t>
      </w:r>
      <w:r>
        <w:rPr>
          <w:rStyle w:val="VerbatimChar"/>
        </w:rPr>
        <w:t xml:space="preserve">localhost:5555</w:t>
      </w:r>
      <w:r>
        <w:t xml:space="preserve"> </w:t>
      </w:r>
      <w:r>
        <w:t xml:space="preserve">на клиентской машине будут перенаправляться на порт 80 удалённого сервера.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Как настроить SELinux, чтобы позволить SSH связываться с портом 2022?</w:t>
      </w:r>
      <w:r>
        <w:br/>
      </w:r>
      <w:r>
        <w:t xml:space="preserve">Для этого порт 2022 необходимо добавить в контекст SELinux, предназначенный для SSH.</w:t>
      </w:r>
      <w:r>
        <w:br/>
      </w:r>
      <w:r>
        <w:t xml:space="preserve">Это выполняется путём назначения порту 2022 типа</w:t>
      </w:r>
      <w:r>
        <w:t xml:space="preserve"> </w:t>
      </w:r>
      <w:r>
        <w:rPr>
          <w:rStyle w:val="VerbatimChar"/>
        </w:rPr>
        <w:t xml:space="preserve">ssh_port_t</w:t>
      </w:r>
      <w:r>
        <w:t xml:space="preserve">, после чего служба sshd получает разрешение на его использование.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Как настроить межсетевой экран на сервере, чтобы разрешить входящие подключения по SSH через порт 2022?</w:t>
      </w:r>
      <w:r>
        <w:br/>
      </w:r>
      <w:r>
        <w:t xml:space="preserve">В настройках межсетевого экрана требуется разрешить входящие TCP-подключения на порт 2022.</w:t>
      </w:r>
      <w:r>
        <w:br/>
      </w:r>
      <w:r>
        <w:t xml:space="preserve">Порт должен быть открыт как для текущей сессии, так и добавлен в постоянные правила, чтобы доступ сохранялся после перезагрузки сервера.</w:t>
      </w:r>
    </w:p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11</dc:title>
  <dc:creator>Талебу Тенке Франк Устон</dc:creator>
  <dc:language>ru-RU</dc:language>
  <cp:keywords/>
  <dcterms:created xsi:type="dcterms:W3CDTF">2026-03-23T02:08:57Z</dcterms:created>
  <dcterms:modified xsi:type="dcterms:W3CDTF">2026-03-23T02:08:57Z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mail">
    <vt:lpwstr>1032224534@pfur.ru</vt:lpwstr>
  </property>
  <property fmtid="{D5CDD505-2E9C-101B-9397-08002B2CF9AE}" pid="22" name="eqLabels">
    <vt:lpwstr>arabic</vt:lpwstr>
  </property>
  <property fmtid="{D5CDD505-2E9C-101B-9397-08002B2CF9AE}" pid="23" name="eqnBlockInlineMath">
    <vt:lpwstr>False</vt:lpwstr>
  </property>
  <property fmtid="{D5CDD505-2E9C-101B-9397-08002B2CF9AE}" pid="24" name="eqnBlockTemplate">
    <vt:lpwstr>ti</vt:lpwstr>
  </property>
  <property fmtid="{D5CDD505-2E9C-101B-9397-08002B2CF9AE}" pid="25" name="eqnDisplayTemplate">
    <vt:lpwstr>e</vt:lpwstr>
  </property>
  <property fmtid="{D5CDD505-2E9C-101B-9397-08002B2CF9AE}" pid="26" name="eqnIndexTemplate">
    <vt:lpwstr>(i)</vt:lpwstr>
  </property>
  <property fmtid="{D5CDD505-2E9C-101B-9397-08002B2CF9AE}" pid="27" name="eqnInlineTableTemplate">
    <vt:lpwstr>e</vt:lpwstr>
  </property>
  <property fmtid="{D5CDD505-2E9C-101B-9397-08002B2CF9AE}" pid="28" name="eqnInlineTemplate">
    <vt:lpwstr>eequationNumberTeX{i}</vt:lpwstr>
  </property>
  <property fmtid="{D5CDD505-2E9C-101B-9397-08002B2CF9AE}" pid="29" name="eqnPrefix">
    <vt:lpwstr/>
  </property>
  <property fmtid="{D5CDD505-2E9C-101B-9397-08002B2CF9AE}" pid="30" name="eqnPrefixTemplate">
    <vt:lpwstr>p i</vt:lpwstr>
  </property>
  <property fmtid="{D5CDD505-2E9C-101B-9397-08002B2CF9AE}" pid="31" name="equationNumberTeX">
    <vt:lpwstr>\qquad</vt:lpwstr>
  </property>
  <property fmtid="{D5CDD505-2E9C-101B-9397-08002B2CF9AE}" pid="32" name="figLabels">
    <vt:lpwstr>arabic</vt:lpwstr>
  </property>
  <property fmtid="{D5CDD505-2E9C-101B-9397-08002B2CF9AE}" pid="33" name="figPrefix">
    <vt:lpwstr/>
  </property>
  <property fmtid="{D5CDD505-2E9C-101B-9397-08002B2CF9AE}" pid="34" name="figPrefixTemplate">
    <vt:lpwstr>p i</vt:lpwstr>
  </property>
  <property fmtid="{D5CDD505-2E9C-101B-9397-08002B2CF9AE}" pid="35" name="figureTemplate">
    <vt:lpwstr>figureTitle ititleDelim t</vt:lpwstr>
  </property>
  <property fmtid="{D5CDD505-2E9C-101B-9397-08002B2CF9AE}" pid="36" name="figureTitle">
    <vt:lpwstr>Рис.</vt:lpwstr>
  </property>
  <property fmtid="{D5CDD505-2E9C-101B-9397-08002B2CF9AE}" pid="37" name="fontsize">
    <vt:lpwstr>12pt</vt:lpwstr>
  </property>
  <property fmtid="{D5CDD505-2E9C-101B-9397-08002B2CF9AE}" pid="38" name="header-includes">
    <vt:lpwstr/>
  </property>
  <property fmtid="{D5CDD505-2E9C-101B-9397-08002B2CF9AE}" pid="39" name="indent">
    <vt:lpwstr>True</vt:lpwstr>
  </property>
  <property fmtid="{D5CDD505-2E9C-101B-9397-08002B2CF9AE}" pid="40" name="institute">
    <vt:lpwstr>Российский университет дружбы народов</vt:lpwstr>
  </property>
  <property fmtid="{D5CDD505-2E9C-101B-9397-08002B2CF9AE}" pid="41" name="lastDelim">
    <vt:lpwstr>, </vt:lpwstr>
  </property>
  <property fmtid="{D5CDD505-2E9C-101B-9397-08002B2CF9AE}" pid="42" name="linestretch">
    <vt:lpwstr>1.5</vt:lpwstr>
  </property>
  <property fmtid="{D5CDD505-2E9C-101B-9397-08002B2CF9AE}" pid="43" name="linkReferences">
    <vt:lpwstr>False</vt:lpwstr>
  </property>
  <property fmtid="{D5CDD505-2E9C-101B-9397-08002B2CF9AE}" pid="44" name="listItemTitleDelim">
    <vt:lpwstr>.</vt:lpwstr>
  </property>
  <property fmtid="{D5CDD505-2E9C-101B-9397-08002B2CF9AE}" pid="45" name="listingTemplate">
    <vt:lpwstr>listingTitle ititleDelim t</vt:lpwstr>
  </property>
  <property fmtid="{D5CDD505-2E9C-101B-9397-08002B2CF9AE}" pid="46" name="listingTitle">
    <vt:lpwstr>Листинг</vt:lpwstr>
  </property>
  <property fmtid="{D5CDD505-2E9C-101B-9397-08002B2CF9AE}" pid="47" name="listings">
    <vt:lpwstr>False</vt:lpwstr>
  </property>
  <property fmtid="{D5CDD505-2E9C-101B-9397-08002B2CF9AE}" pid="48" name="lof">
    <vt:lpwstr>True</vt:lpwstr>
  </property>
  <property fmtid="{D5CDD505-2E9C-101B-9397-08002B2CF9AE}" pid="49" name="lofItemTemplate">
    <vt:lpwstr>lofItemTitleilistItemTitleDelimt </vt:lpwstr>
  </property>
  <property fmtid="{D5CDD505-2E9C-101B-9397-08002B2CF9AE}" pid="50" name="lofItemTitle">
    <vt:lpwstr/>
  </property>
  <property fmtid="{D5CDD505-2E9C-101B-9397-08002B2CF9AE}" pid="51" name="lofTitle">
    <vt:lpwstr>Список иллюстраций</vt:lpwstr>
  </property>
  <property fmtid="{D5CDD505-2E9C-101B-9397-08002B2CF9AE}" pid="52" name="lolItemTemplate">
    <vt:lpwstr>lolItemTitleilistItemTitleDelimt </vt:lpwstr>
  </property>
  <property fmtid="{D5CDD505-2E9C-101B-9397-08002B2CF9AE}" pid="53" name="lolItemTitle">
    <vt:lpwstr/>
  </property>
  <property fmtid="{D5CDD505-2E9C-101B-9397-08002B2CF9AE}" pid="54" name="lolTitle">
    <vt:lpwstr>Листинги</vt:lpwstr>
  </property>
  <property fmtid="{D5CDD505-2E9C-101B-9397-08002B2CF9AE}" pid="55" name="lot">
    <vt:lpwstr>False</vt:lpwstr>
  </property>
  <property fmtid="{D5CDD505-2E9C-101B-9397-08002B2CF9AE}" pid="56" name="lotItemTemplate">
    <vt:lpwstr>lotItemTitleilistItemTitleDelimt </vt:lpwstr>
  </property>
  <property fmtid="{D5CDD505-2E9C-101B-9397-08002B2CF9AE}" pid="57" name="lotItemTitle">
    <vt:lpwstr/>
  </property>
  <property fmtid="{D5CDD505-2E9C-101B-9397-08002B2CF9AE}" pid="58" name="lotTitle">
    <vt:lpwstr>Список таблиц</vt:lpwstr>
  </property>
  <property fmtid="{D5CDD505-2E9C-101B-9397-08002B2CF9AE}" pid="59" name="lstLabels">
    <vt:lpwstr>arabic</vt:lpwstr>
  </property>
  <property fmtid="{D5CDD505-2E9C-101B-9397-08002B2CF9AE}" pid="60" name="lstPrefix">
    <vt:lpwstr/>
  </property>
  <property fmtid="{D5CDD505-2E9C-101B-9397-08002B2CF9AE}" pid="61" name="lstPrefixTemplate">
    <vt:lpwstr>p i</vt:lpwstr>
  </property>
  <property fmtid="{D5CDD505-2E9C-101B-9397-08002B2CF9AE}" pid="62" name="mainfont">
    <vt:lpwstr>IBM Plex Serif</vt:lpwstr>
  </property>
  <property fmtid="{D5CDD505-2E9C-101B-9397-08002B2CF9AE}" pid="63" name="mainfontoptions">
    <vt:lpwstr>Ligatures=Common,Ligatures=TeX,Scale=0.94</vt:lpwstr>
  </property>
  <property fmtid="{D5CDD505-2E9C-101B-9397-08002B2CF9AE}" pid="64" name="mathfont">
    <vt:lpwstr>STIX Two Math</vt:lpwstr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Настройка безопасного удалённого доступа по протоколу SSH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