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№15</w:t>
      </w:r>
    </w:p>
    <w:p>
      <w:pPr>
        <w:pStyle w:val="Subtitle"/>
      </w:pPr>
      <w:r>
        <w:t xml:space="preserve">Настройка сетевого журналирования</w:t>
      </w:r>
    </w:p>
    <w:p>
      <w:pPr>
        <w:pStyle w:val="Author"/>
      </w:pPr>
      <w:r>
        <w:t xml:space="preserve">Талебу Тенке Франк Устон</w:t>
      </w:r>
    </w:p>
    <w:bookmarkStart w:id="21" w:name="цели-и-задачи-работы"/>
    <w:p>
      <w:pPr>
        <w:pStyle w:val="Heading1"/>
      </w:pPr>
      <w:r>
        <w:t xml:space="preserve">Цели и задачи работы</w:t>
      </w:r>
    </w:p>
    <w:bookmarkStart w:id="20" w:name="цель-лабораторной-работы"/>
    <w:p>
      <w:pPr>
        <w:pStyle w:val="Heading2"/>
      </w:pPr>
      <w:r>
        <w:t xml:space="preserve">Цель лабораторной работы</w:t>
      </w:r>
    </w:p>
    <w:p>
      <w:pPr>
        <w:pStyle w:val="FirstParagraph"/>
      </w:pPr>
      <w:r>
        <w:t xml:space="preserve">Получение практических навыков работы с журналами системных событий и настройка централизованного сетевого журналирования</w:t>
      </w:r>
      <w:r>
        <w:br/>
      </w:r>
      <w:r>
        <w:t xml:space="preserve">на базе rsyslog с передачей сообщений от клиента к серверу по TCP.</w:t>
      </w:r>
    </w:p>
    <w:bookmarkEnd w:id="20"/>
    <w:bookmarkEnd w:id="21"/>
    <w:bookmarkStart w:id="5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6" w:name="настройка-сервера-сетевого-журнала"/>
    <w:p>
      <w:pPr>
        <w:pStyle w:val="Heading2"/>
      </w:pPr>
      <w:r>
        <w:t xml:space="preserve">Настройка сервера сетевого журнала</w:t>
      </w:r>
    </w:p>
    <w:bookmarkStart w:id="25" w:name="fig:001"/>
    <w:p>
      <w:pPr>
        <w:pStyle w:val="CaptionedFigure"/>
      </w:pPr>
      <w:r>
        <w:drawing>
          <wp:inline>
            <wp:extent cx="4267200" cy="4058390"/>
            <wp:effectExtent b="0" l="0" r="0" t="0"/>
            <wp:docPr descr="Файл конфигурации netlog-server.conf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058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конфигурации netlog-server.conf</w:t>
      </w:r>
    </w:p>
    <w:bookmarkEnd w:id="25"/>
    <w:bookmarkEnd w:id="26"/>
    <w:bookmarkStart w:id="31" w:name="Xfc54d85e39cc7a915b67b860b30e8acc9d95e55"/>
    <w:p>
      <w:pPr>
        <w:pStyle w:val="Heading2"/>
      </w:pPr>
      <w:r>
        <w:t xml:space="preserve">Настройка межсетевого экрана и проверка порта</w:t>
      </w:r>
    </w:p>
    <w:bookmarkStart w:id="30" w:name="fig:002"/>
    <w:p>
      <w:pPr>
        <w:pStyle w:val="CaptionedFigure"/>
      </w:pPr>
      <w:r>
        <w:drawing>
          <wp:inline>
            <wp:extent cx="4267200" cy="2029033"/>
            <wp:effectExtent b="0" l="0" r="0" t="0"/>
            <wp:docPr descr="Проверка порта и настройка firewalld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29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порта и настройка firewalld</w:t>
      </w:r>
    </w:p>
    <w:bookmarkEnd w:id="30"/>
    <w:bookmarkEnd w:id="31"/>
    <w:bookmarkStart w:id="36" w:name="настройка-клиента-сетевого-журнала"/>
    <w:p>
      <w:pPr>
        <w:pStyle w:val="Heading2"/>
      </w:pPr>
      <w:r>
        <w:t xml:space="preserve">Настройка клиента сетевого журнала</w:t>
      </w:r>
    </w:p>
    <w:bookmarkStart w:id="35" w:name="fig:003"/>
    <w:p>
      <w:pPr>
        <w:pStyle w:val="CaptionedFigure"/>
      </w:pPr>
      <w:r>
        <w:drawing>
          <wp:inline>
            <wp:extent cx="4267200" cy="3477490"/>
            <wp:effectExtent b="0" l="0" r="0" t="0"/>
            <wp:docPr descr="Файл конфигурации netlog-client.conf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77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конфигурации netlog-client.conf</w:t>
      </w:r>
    </w:p>
    <w:bookmarkEnd w:id="35"/>
    <w:bookmarkEnd w:id="36"/>
    <w:bookmarkStart w:id="41" w:name="X6d0588705feed24f06d44e382fa7d8f726fdc6a"/>
    <w:p>
      <w:pPr>
        <w:pStyle w:val="Heading2"/>
      </w:pPr>
      <w:r>
        <w:t xml:space="preserve">Проверка приёма и отображения журналов на сервере</w:t>
      </w:r>
    </w:p>
    <w:bookmarkStart w:id="40" w:name="fig:004"/>
    <w:p>
      <w:pPr>
        <w:pStyle w:val="CaptionedFigure"/>
      </w:pPr>
      <w:r>
        <w:drawing>
          <wp:inline>
            <wp:extent cx="4267200" cy="1616765"/>
            <wp:effectExtent b="0" l="0" r="0" t="0"/>
            <wp:docPr descr="Просмотр системного журнала на сервере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16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системного журнала на сервере</w:t>
      </w:r>
    </w:p>
    <w:bookmarkEnd w:id="40"/>
    <w:bookmarkEnd w:id="41"/>
    <w:bookmarkStart w:id="46" w:name="контроль-состояния-системы"/>
    <w:p>
      <w:pPr>
        <w:pStyle w:val="Heading2"/>
      </w:pPr>
      <w:r>
        <w:t xml:space="preserve">Контроль состояния системы</w:t>
      </w:r>
    </w:p>
    <w:bookmarkStart w:id="45" w:name="fig:005"/>
    <w:p>
      <w:pPr>
        <w:pStyle w:val="CaptionedFigure"/>
      </w:pPr>
      <w:r>
        <w:drawing>
          <wp:inline>
            <wp:extent cx="4267200" cy="4693920"/>
            <wp:effectExtent b="0" l="0" r="0" t="0"/>
            <wp:docPr descr="Запуск gnome-system-monitor" title="" id="43" name="Picture"/>
            <a:graphic>
              <a:graphicData uri="http://schemas.openxmlformats.org/drawingml/2006/picture">
                <pic:pic>
                  <pic:nvPicPr>
                    <pic:cNvPr descr="image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693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gnome-system-monitor</w:t>
      </w:r>
    </w:p>
    <w:bookmarkEnd w:id="45"/>
    <w:bookmarkEnd w:id="46"/>
    <w:bookmarkStart w:id="51" w:name="попытка-установки-просмотрщика-журналов"/>
    <w:p>
      <w:pPr>
        <w:pStyle w:val="Heading2"/>
      </w:pPr>
      <w:r>
        <w:t xml:space="preserve">Попытка установки просмотрщика журналов</w:t>
      </w:r>
    </w:p>
    <w:bookmarkStart w:id="50" w:name="fig:006"/>
    <w:p>
      <w:pPr>
        <w:pStyle w:val="CaptionedFigure"/>
      </w:pPr>
      <w:r>
        <w:drawing>
          <wp:inline>
            <wp:extent cx="4267200" cy="3975517"/>
            <wp:effectExtent b="0" l="0" r="0" t="0"/>
            <wp:docPr descr="Ошибка установки пакета lnav" title="" id="48" name="Picture"/>
            <a:graphic>
              <a:graphicData uri="http://schemas.openxmlformats.org/drawingml/2006/picture">
                <pic:pic>
                  <pic:nvPicPr>
                    <pic:cNvPr descr="image/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975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установки пакета lnav</w:t>
      </w:r>
    </w:p>
    <w:bookmarkEnd w:id="50"/>
    <w:bookmarkEnd w:id="51"/>
    <w:bookmarkEnd w:id="52"/>
    <w:bookmarkStart w:id="54" w:name="выводы-по-проделанной-работе"/>
    <w:p>
      <w:pPr>
        <w:pStyle w:val="Heading1"/>
      </w:pPr>
      <w:r>
        <w:t xml:space="preserve">Выводы по проделанной работе</w:t>
      </w:r>
    </w:p>
    <w:bookmarkStart w:id="53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Настроена система централизованного сетевого журналирования на базе rsyslog.</w:t>
      </w:r>
      <w:r>
        <w:br/>
      </w:r>
      <w:r>
        <w:t xml:space="preserve">На сервере реализован приём сообщений по TCP, на клиенте настроена пересылка системных сообщений на сервер.</w:t>
      </w:r>
      <w:r>
        <w:br/>
      </w:r>
      <w:r>
        <w:t xml:space="preserve">Корректность работы проверена анализом записей системных журналов.</w:t>
      </w:r>
      <w:r>
        <w:br/>
      </w:r>
      <w:r>
        <w:t xml:space="preserve">Дополнительно выполнена автоматизация конфигурации через provisioning-скрипты Vagrant для воспроизводимого развёртывания.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№15</dc:title>
  <dc:creator>Талебу Тенке Франк Устон</dc:creator>
  <dc:language>ru-RU</dc:language>
  <cp:keywords/>
  <dcterms:created xsi:type="dcterms:W3CDTF">2026-03-23T06:44:32Z</dcterms:created>
  <dcterms:modified xsi:type="dcterms:W3CDTF">2026-03-23T06:44:32Z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header-includes">
    <vt:lpwstr/>
  </property>
  <property fmtid="{D5CDD505-2E9C-101B-9397-08002B2CF9AE}" pid="4" name="institute">
    <vt:lpwstr>Российский университет дружбы народов, Москва, Россия</vt:lpwstr>
  </property>
  <property fmtid="{D5CDD505-2E9C-101B-9397-08002B2CF9AE}" pid="5" name="section-titles">
    <vt:lpwstr>True</vt:lpwstr>
  </property>
  <property fmtid="{D5CDD505-2E9C-101B-9397-08002B2CF9AE}" pid="6" name="slide_level">
    <vt:lpwstr>2</vt:lpwstr>
  </property>
  <property fmtid="{D5CDD505-2E9C-101B-9397-08002B2CF9AE}" pid="7" name="subtitle">
    <vt:lpwstr>Настройка сетевого журналирования</vt:lpwstr>
  </property>
  <property fmtid="{D5CDD505-2E9C-101B-9397-08002B2CF9AE}" pid="8" name="theme">
    <vt:lpwstr>metropolis</vt:lpwstr>
  </property>
  <property fmtid="{D5CDD505-2E9C-101B-9397-08002B2CF9AE}" pid="9" name="toc">
    <vt:lpwstr>False</vt:lpwstr>
  </property>
</Properties>
</file>