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Vagrant.</w:t>
      </w:r>
    </w:p>
    <w:bookmarkEnd w:id="20"/>
    <w:bookmarkStart w:id="4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Перед началом работы с Vagrant создадим каталог для проекта</w:t>
      </w:r>
      <w:r>
        <w:t xml:space="preserve"> </w:t>
      </w:r>
      <w:r>
        <w:rPr>
          <w:rStyle w:val="VerbatimChar"/>
        </w:rPr>
        <w:t xml:space="preserve">C:\work\user\packer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C:\work\user\vagrant</w:t>
      </w:r>
      <w:r>
        <w:t xml:space="preserve"> </w:t>
      </w:r>
      <w:r>
        <w:t xml:space="preserve">(рис.</w:t>
      </w:r>
      <w:r>
        <w:t xml:space="preserve"> </w:t>
      </w:r>
      <w:r>
        <w:t xml:space="preserve">@fig-1</w:t>
      </w:r>
      <w:r>
        <w:t xml:space="preserve">).</w:t>
      </w:r>
    </w:p>
    <w:p>
      <w:pPr>
        <w:pStyle w:val="CaptionedFigure"/>
      </w:pPr>
      <w:r>
        <w:drawing>
          <wp:inline>
            <wp:extent cx="3733800" cy="1083863"/>
            <wp:effectExtent b="0" l="0" r="0" t="0"/>
            <wp:docPr descr="Создание каталога для проекта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3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для проекта.</w:t>
      </w:r>
    </w:p>
    <w:p>
      <w:pPr>
        <w:pStyle w:val="BodyText"/>
      </w:pPr>
      <w:r>
        <w:t xml:space="preserve">В созданном рабочем каталоге разместим образ операционной системы Rocky Linux. В этом практикуме используется образ</w:t>
      </w:r>
      <w:r>
        <w:t xml:space="preserve"> </w:t>
      </w:r>
      <w:r>
        <w:rPr>
          <w:rStyle w:val="VerbatimChar"/>
        </w:rPr>
        <w:t xml:space="preserve">Rocky-9.2-x86_64minimal.iso</w:t>
      </w:r>
      <w:r>
        <w:t xml:space="preserve">. В этом же каталоге разместим подготовленные заранее для работы с Vagrant файлы и создадим каталог</w:t>
      </w:r>
      <w:r>
        <w:t xml:space="preserve"> </w:t>
      </w:r>
      <w:r>
        <w:rPr>
          <w:rStyle w:val="VerbatimChar"/>
        </w:rPr>
        <w:t xml:space="preserve">provision</w:t>
      </w:r>
      <w:r>
        <w:t xml:space="preserve"> </w:t>
      </w:r>
      <w:r>
        <w:t xml:space="preserve">с подкаталогами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 в которых будут размещаться скрипты, изменяющие настройки внутреннего окружения базового образа виртуальной машины, сервера или клиента соответственно (рис.</w:t>
      </w:r>
      <w:r>
        <w:t xml:space="preserve"> </w:t>
      </w:r>
      <w:r>
        <w:t xml:space="preserve">@fig-2</w:t>
      </w:r>
      <w:r>
        <w:t xml:space="preserve">).</w:t>
      </w:r>
    </w:p>
    <w:p>
      <w:pPr>
        <w:pStyle w:val="CaptionedFigure"/>
      </w:pPr>
      <w:r>
        <w:drawing>
          <wp:inline>
            <wp:extent cx="3733800" cy="1614348"/>
            <wp:effectExtent b="0" l="0" r="0" t="0"/>
            <wp:docPr descr="Размещение образа операционной системы Rocky Linux в рабочем каталоге.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образа операционной системы Rocky Linux в рабочем каталоге.</w:t>
      </w:r>
    </w:p>
    <w:p>
      <w:pPr>
        <w:pStyle w:val="BodyText"/>
      </w:pPr>
      <w:r>
        <w:t xml:space="preserve">Для отработки созданных скриптов во время загрузки виртуальных машин убедимся, что в конфигурационном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 строк с конфигурацией сервера имеется определённая запись (рис.</w:t>
      </w:r>
      <w:r>
        <w:t xml:space="preserve"> </w:t>
      </w:r>
      <w:r>
        <w:t xml:space="preserve">@fig-3</w:t>
      </w:r>
      <w:r>
        <w:t xml:space="preserve">).</w:t>
      </w:r>
    </w:p>
    <w:p>
      <w:pPr>
        <w:pStyle w:val="CaptionedFigure"/>
      </w:pPr>
      <w:r>
        <w:drawing>
          <wp:inline>
            <wp:extent cx="3733800" cy="4058125"/>
            <wp:effectExtent b="0" l="0" r="0" t="0"/>
            <wp:docPr descr="Проверка конфигурационного файла Vagrantfile.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конфигурационного файла Vagrantfile.</w:t>
      </w:r>
    </w:p>
    <w:p>
      <w:pPr>
        <w:pStyle w:val="BodyText"/>
      </w:pPr>
      <w:r>
        <w:t xml:space="preserve">Зафиксируем внесённые изменения для внутренних настроек виртуальных машин, введя в терминале команды</w:t>
      </w:r>
      <w:r>
        <w:t xml:space="preserve"> </w:t>
      </w:r>
      <w:r>
        <w:rPr>
          <w:rStyle w:val="VerbatimChar"/>
        </w:rPr>
        <w:t xml:space="preserve">make server-provision</w:t>
      </w:r>
      <w:r>
        <w:t xml:space="preserve"> </w:t>
      </w:r>
      <w:r>
        <w:t xml:space="preserve">(рис.</w:t>
      </w:r>
      <w:r>
        <w:t xml:space="preserve"> </w:t>
      </w:r>
      <w:r>
        <w:t xml:space="preserve">@fig-4</w:t>
      </w:r>
      <w:r>
        <w:t xml:space="preserve">) и затем</w:t>
      </w:r>
      <w:r>
        <w:t xml:space="preserve"> </w:t>
      </w:r>
      <w:r>
        <w:rPr>
          <w:rStyle w:val="VerbatimChar"/>
        </w:rPr>
        <w:t xml:space="preserve">make client-provision</w:t>
      </w:r>
      <w:r>
        <w:t xml:space="preserve"> </w:t>
      </w:r>
      <w:r>
        <w:t xml:space="preserve">(рис.</w:t>
      </w:r>
      <w:r>
        <w:t xml:space="preserve"> </w:t>
      </w:r>
      <w:r>
        <w:t xml:space="preserve">@fig-5</w:t>
      </w:r>
      <w:r>
        <w:t xml:space="preserve">).</w:t>
      </w:r>
    </w:p>
    <w:p>
      <w:pPr>
        <w:pStyle w:val="CaptionedFigure"/>
      </w:pPr>
      <w:r>
        <w:drawing>
          <wp:inline>
            <wp:extent cx="3733800" cy="1850571"/>
            <wp:effectExtent b="0" l="0" r="0" t="0"/>
            <wp:docPr descr="Фиксирование внесённых изменений для внутренних настроек виртуальной машины (server).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0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Фиксирование внесённых изменений для внутренних настроек виртуальной машины (server).</w:t>
      </w:r>
    </w:p>
    <w:p>
      <w:pPr>
        <w:pStyle w:val="CaptionedFigure"/>
      </w:pPr>
      <w:r>
        <w:drawing>
          <wp:inline>
            <wp:extent cx="3733800" cy="1080836"/>
            <wp:effectExtent b="0" l="0" r="0" t="0"/>
            <wp:docPr descr="Фиксирование внесённых изменений для внутренних настроек виртуальной машины (client).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0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Фиксирование внесённых изменений для внутренних настроек виртуальной машины (client).</w:t>
      </w:r>
    </w:p>
    <w:p>
      <w:pPr>
        <w:pStyle w:val="BodyText"/>
      </w:pPr>
      <w:r>
        <w:t xml:space="preserve">Залогинимся на сервере (рис.</w:t>
      </w:r>
      <w:r>
        <w:t xml:space="preserve"> </w:t>
      </w:r>
      <w:r>
        <w:t xml:space="preserve">@fig-6</w:t>
      </w:r>
      <w:r>
        <w:t xml:space="preserve">) и клиенте (рис.</w:t>
      </w:r>
      <w:r>
        <w:t xml:space="preserve"> </w:t>
      </w:r>
      <w:r>
        <w:t xml:space="preserve">@fig-7</w:t>
      </w:r>
      <w:r>
        <w:t xml:space="preserve">) под созданным пользователем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pStyle w:val="CaptionedFigure"/>
      </w:pPr>
      <w:r>
        <w:drawing>
          <wp:inline>
            <wp:extent cx="3733800" cy="1682721"/>
            <wp:effectExtent b="0" l="0" r="0" t="0"/>
            <wp:docPr descr="Вход в учётную запись user на сервере.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2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учётную запись user на сервере.</w:t>
      </w:r>
    </w:p>
    <w:p>
      <w:pPr>
        <w:pStyle w:val="CaptionedFigure"/>
      </w:pPr>
      <w:r>
        <w:drawing>
          <wp:inline>
            <wp:extent cx="3733800" cy="1422399"/>
            <wp:effectExtent b="0" l="0" r="0" t="0"/>
            <wp:docPr descr="Вход в учётную запись user на клиенте.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2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учётную запись user на клиенте.</w:t>
      </w:r>
    </w:p>
    <w:p>
      <w:pPr>
        <w:pStyle w:val="BodyText"/>
      </w:pPr>
      <w:r>
        <w:t xml:space="preserve">Убедимся, что в терминале приглашение отображается в виде</w:t>
      </w:r>
      <w:r>
        <w:t xml:space="preserve"> </w:t>
      </w:r>
      <w:r>
        <w:rPr>
          <w:rStyle w:val="VerbatimChar"/>
        </w:rPr>
        <w:t xml:space="preserve">user@server.user.net</w:t>
      </w:r>
      <w:r>
        <w:t xml:space="preserve"> </w:t>
      </w:r>
      <w:r>
        <w:t xml:space="preserve">на сервере и</w:t>
      </w:r>
      <w:r>
        <w:t xml:space="preserve"> </w:t>
      </w:r>
      <w:r>
        <w:rPr>
          <w:rStyle w:val="VerbatimChar"/>
        </w:rPr>
        <w:t xml:space="preserve">user@client.user.net</w:t>
      </w:r>
      <w:r>
        <w:t xml:space="preserve"> </w:t>
      </w:r>
      <w:r>
        <w:t xml:space="preserve">на клиенте (рис.</w:t>
      </w:r>
      <w:r>
        <w:t xml:space="preserve"> </w:t>
      </w:r>
      <w:r>
        <w:t xml:space="preserve">@fig-8</w:t>
      </w:r>
      <w:r>
        <w:t xml:space="preserve">).</w:t>
      </w:r>
    </w:p>
    <w:p>
      <w:pPr>
        <w:pStyle w:val="CaptionedFigure"/>
      </w:pPr>
      <w:r>
        <w:drawing>
          <wp:inline>
            <wp:extent cx="3733800" cy="1067777"/>
            <wp:effectExtent b="0" l="0" r="0" t="0"/>
            <wp:docPr descr="Проверка приглашения командной строки на сервере и клиенте.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7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приглашения командной строки на сервере и клиенте.</w:t>
      </w:r>
    </w:p>
    <w:bookmarkEnd w:id="45"/>
    <w:bookmarkStart w:id="4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установки Rocky Linux на виртуальную машину с помощью инструмента Vagrant.</w:t>
      </w:r>
    </w:p>
    <w:bookmarkEnd w:id="46"/>
    <w:bookmarkStart w:id="47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Для чего предназначен Vagrant?</w:t>
      </w:r>
      <w:r>
        <w:br/>
      </w:r>
      <w:r>
        <w:t xml:space="preserve">Это инструмент для создания и управления средами виртуальных машин в одном рабочем процессе. Он позволяет автоматизировать процесс установки на виртуальную машину как основного дистрибутива операционной системы, так и настройки необходимого в дальнейшем программного обеспечения.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Что такое box-файл? В чём назначение Vagrantfile?</w:t>
      </w:r>
      <w:r>
        <w:br/>
      </w:r>
      <w:r>
        <w:t xml:space="preserve">Box-файл (или Vagrant Box) — это сохранённый образ виртуальной машины с развёрнутой в ней операционной системой. Он используется как основа для клонирования виртуальных машин с теми или иными настройками. Vagrantfile — конфигурационный файл, написанный на языке Ruby, в котором указаны настройки запуска виртуальной машины.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Приведите описание и примеры вызова основных команд Vagrant.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vagrant help</w:t>
      </w:r>
      <w:r>
        <w:t xml:space="preserve"> </w:t>
      </w:r>
      <w:r>
        <w:t xml:space="preserve">— вызов справки по командам Vagrant.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vagrant box list</w:t>
      </w:r>
      <w:r>
        <w:t xml:space="preserve"> </w:t>
      </w:r>
      <w:r>
        <w:t xml:space="preserve">— список подключённых к Vagrant box-файлов.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vagrant box add</w:t>
      </w:r>
      <w:r>
        <w:t xml:space="preserve"> </w:t>
      </w:r>
      <w:r>
        <w:t xml:space="preserve">— подключение box-файла к Vagrant.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vagrant destroy</w:t>
      </w:r>
      <w:r>
        <w:t xml:space="preserve"> </w:t>
      </w:r>
      <w:r>
        <w:t xml:space="preserve">— отключение box-файла от Vagrant и удаление его из виртуального окружения.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vagrant init</w:t>
      </w:r>
      <w:r>
        <w:t xml:space="preserve"> </w:t>
      </w:r>
      <w:r>
        <w:t xml:space="preserve">— создание «шаблонного» конфигурационного файла Vagrantfile для его последующего изменения.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vagrant up</w:t>
      </w:r>
      <w:r>
        <w:t xml:space="preserve"> </w:t>
      </w:r>
      <w:r>
        <w:t xml:space="preserve">— запуск виртуальной машины с использованием инструкций по запуску из конфигурационного файла Vagrantfile.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vagrant reload</w:t>
      </w:r>
      <w:r>
        <w:t xml:space="preserve"> </w:t>
      </w:r>
      <w:r>
        <w:t xml:space="preserve">— перезагрузка виртуальной машины.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vagrant halt</w:t>
      </w:r>
      <w:r>
        <w:t xml:space="preserve"> </w:t>
      </w:r>
      <w:r>
        <w:t xml:space="preserve">— остановка и выключение виртуальной машины.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vagrant provision</w:t>
      </w:r>
      <w:r>
        <w:t xml:space="preserve"> </w:t>
      </w:r>
      <w:r>
        <w:t xml:space="preserve">— настройка внутреннего окружения имеющейся виртуальной машины (например, добавление новых инструкций (скриптов) в ранее созданную виртуальную машину).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vagrant ssh</w:t>
      </w:r>
      <w:r>
        <w:t xml:space="preserve"> </w:t>
      </w:r>
      <w:r>
        <w:t xml:space="preserve">— подключение к виртуальной машине через ssh.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Дайте построчные пояснения содержания файла Vagrantfile.</w:t>
      </w:r>
      <w:r>
        <w:br/>
      </w:r>
      <w:r>
        <w:t xml:space="preserve">Первые две строки указывают на режим работы с Vagrantfile и использование языка Ruby. Затем идёт цикл</w:t>
      </w:r>
      <w:r>
        <w:t xml:space="preserve"> </w:t>
      </w:r>
      <w:r>
        <w:rPr>
          <w:rStyle w:val="VerbatimChar"/>
        </w:rPr>
        <w:t xml:space="preserve">do</w:t>
      </w:r>
      <w:r>
        <w:t xml:space="preserve">, заменяющий конструкцию</w:t>
      </w:r>
      <w:r>
        <w:t xml:space="preserve"> </w:t>
      </w:r>
      <w:r>
        <w:rPr>
          <w:rStyle w:val="VerbatimChar"/>
        </w:rPr>
        <w:t xml:space="preserve">Vagrant.configure</w:t>
      </w:r>
      <w:r>
        <w:t xml:space="preserve"> </w:t>
      </w:r>
      <w:r>
        <w:t xml:space="preserve">далее по тексту на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. Строка</w:t>
      </w:r>
      <w:r>
        <w:t xml:space="preserve"> </w:t>
      </w:r>
      <w:r>
        <w:rPr>
          <w:rStyle w:val="VerbatimChar"/>
        </w:rPr>
        <w:t xml:space="preserve">config.vm.box = "BOX_NAME"</w:t>
      </w:r>
      <w:r>
        <w:t xml:space="preserve"> </w:t>
      </w:r>
      <w:r>
        <w:t xml:space="preserve">задаёт название образа (box-файла) виртуальной машины (обычно выбирается из официального репозитория). Строка</w:t>
      </w:r>
      <w:r>
        <w:t xml:space="preserve"> </w:t>
      </w:r>
      <w:r>
        <w:rPr>
          <w:rStyle w:val="VerbatimChar"/>
        </w:rPr>
        <w:t xml:space="preserve">config.vm.hostname = "HOST_NAME"</w:t>
      </w:r>
      <w:r>
        <w:t xml:space="preserve"> </w:t>
      </w:r>
      <w:r>
        <w:t xml:space="preserve">задаёт имя виртуальной машины. Конструкция</w:t>
      </w:r>
      <w:r>
        <w:t xml:space="preserve"> </w:t>
      </w:r>
      <w:r>
        <w:rPr>
          <w:rStyle w:val="VerbatimChar"/>
        </w:rPr>
        <w:t xml:space="preserve">config.vm.network</w:t>
      </w:r>
      <w:r>
        <w:t xml:space="preserve"> </w:t>
      </w:r>
      <w:r>
        <w:t xml:space="preserve">задаёт тип сетевого соединения и может иметь следующие назначения: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config.vm.network "private_network", ip: "xxx.xxx.xxx.xxx"</w:t>
      </w:r>
      <w:r>
        <w:t xml:space="preserve"> </w:t>
      </w:r>
      <w:r>
        <w:t xml:space="preserve">— адрес из внутренней сети;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config.vm.network "public_network", ip: "xxx.xxx.xxx.xxx"</w:t>
      </w:r>
      <w:r>
        <w:t xml:space="preserve"> </w:t>
      </w:r>
      <w:r>
        <w:t xml:space="preserve">— публичный адрес, по которому виртуальная машина будет доступна;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config.vm.network "private_network", type: "dhcp"</w:t>
      </w:r>
      <w:r>
        <w:t xml:space="preserve"> </w:t>
      </w:r>
      <w:r>
        <w:t xml:space="preserve">— адрес, назначаемый по протоколу DHCP.</w:t>
      </w:r>
      <w:r>
        <w:t xml:space="preserve"> </w:t>
      </w:r>
      <w:r>
        <w:t xml:space="preserve">Строка</w:t>
      </w:r>
      <w:r>
        <w:t xml:space="preserve"> </w:t>
      </w:r>
      <w:r>
        <w:rPr>
          <w:rStyle w:val="VerbatimChar"/>
        </w:rPr>
        <w:t xml:space="preserve">config.vm.define "VM_NAME"</w:t>
      </w:r>
      <w:r>
        <w:t xml:space="preserve"> </w:t>
      </w:r>
      <w:r>
        <w:t xml:space="preserve">задаёт название виртуальной машины, по которому можно обращаться к ней из Vagrant и VirtualBox. В конце идёт конструкция, определяющая параметры провайдера, а именно запуск виртуальной машины без графического интерфейса и с выделением 1 ГБ памяти.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Талебу Тенке Франк Устон</dc:creator>
  <cp:keywords/>
  <dcterms:created xsi:type="dcterms:W3CDTF">2026-03-18T08:40:50Z</dcterms:created>
  <dcterms:modified xsi:type="dcterms:W3CDTF">2026-03-18T08:40:50Z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