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5.png" ContentType="image/png"/>
  <Override PartName="/word/media/rId24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10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372636"/>
            <wp:effectExtent b="0" l="0" r="0" t="0"/>
            <wp:docPr descr="Переход в рабочий каталог проекта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рабочий каталог проекта.</w:t>
      </w:r>
    </w:p>
    <w:p>
      <w:pPr>
        <w:pStyle w:val="BodyText"/>
      </w:pPr>
      <w:r>
        <w:t xml:space="preserve">Далее запустим виртуальную машину 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208302"/>
            <wp:effectExtent b="0" l="0" r="0" t="0"/>
            <wp:docPr descr="Запуск виртуальной машины server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виртуальной машины server.</w:t>
      </w:r>
    </w:p>
    <w:bookmarkEnd w:id="27"/>
    <w:bookmarkStart w:id="31" w:name="установка-dns-сервера"/>
    <w:p>
      <w:pPr>
        <w:pStyle w:val="Heading2"/>
      </w:pPr>
      <w:r>
        <w:t xml:space="preserve">Установка DNS-сервера</w:t>
      </w:r>
    </w:p>
    <w:p>
      <w:pPr>
        <w:pStyle w:val="FirstParagraph"/>
      </w:pPr>
      <w:r>
        <w:t xml:space="preserve">На виртуальной машине server войдём под созданным нами в предыдущей работе пользователем и откроем терминал. Перейдём в режим суперпользователя и установим bind и bind-utils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2634276"/>
            <wp:effectExtent b="0" l="0" r="0" t="0"/>
            <wp:docPr descr="Переход в режим суперпользователя и установка bind, bind-utils.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bind, bind-utils.</w:t>
      </w:r>
    </w:p>
    <w:bookmarkEnd w:id="31"/>
    <w:bookmarkStart w:id="35" w:name="проверка-работы-dns"/>
    <w:p>
      <w:pPr>
        <w:pStyle w:val="Heading2"/>
      </w:pPr>
      <w:r>
        <w:t xml:space="preserve">Проверка работы DNS</w:t>
      </w:r>
    </w:p>
    <w:p>
      <w:pPr>
        <w:pStyle w:val="FirstParagraph"/>
      </w:pPr>
      <w:r>
        <w:t xml:space="preserve">С помощью утилиты dig сделаем запрос к DNS-адресу www.yandex.ru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2634276"/>
            <wp:effectExtent b="0" l="0" r="0" t="0"/>
            <wp:docPr descr="Запрос с помощью утилиты dig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с помощью утилиты dig.</w:t>
      </w:r>
    </w:p>
    <w:bookmarkEnd w:id="35"/>
    <w:bookmarkStart w:id="51" w:name="просмотр-конфигурационных-файлов"/>
    <w:p>
      <w:pPr>
        <w:pStyle w:val="Heading2"/>
      </w:pPr>
      <w:r>
        <w:t xml:space="preserve">Просмотр конфигурационных файлов</w:t>
      </w:r>
    </w:p>
    <w:p>
      <w:pPr>
        <w:pStyle w:val="FirstParagraph"/>
      </w:pPr>
      <w:r>
        <w:t xml:space="preserve">Просмотрим содержание основных конфигурационных файлов DNS (рис.</w:t>
      </w:r>
      <w:r>
        <w:t xml:space="preserve"> </w:t>
      </w:r>
      <w:r>
        <w:t xml:space="preserve">@fig-5</w:t>
      </w:r>
      <w:r>
        <w:t xml:space="preserve">,</w:t>
      </w:r>
      <w:r>
        <w:t xml:space="preserve"> </w:t>
      </w:r>
      <w:r>
        <w:t xml:space="preserve">@fig-6</w:t>
      </w:r>
      <w:r>
        <w:t xml:space="preserve">,</w:t>
      </w:r>
      <w:r>
        <w:t xml:space="preserve"> </w:t>
      </w:r>
      <w:r>
        <w:t xml:space="preserve">@fig-7</w:t>
      </w:r>
      <w:r>
        <w:t xml:space="preserve">,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952578"/>
            <wp:effectExtent b="0" l="0" r="0" t="0"/>
            <wp:docPr descr="Просмотр содержания файла /etc/resolv.conf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/etc/resolv.conf.</w:t>
      </w:r>
    </w:p>
    <w:p>
      <w:pPr>
        <w:pStyle w:val="CaptionedFigure"/>
      </w:pPr>
      <w:r>
        <w:drawing>
          <wp:inline>
            <wp:extent cx="3733800" cy="572696"/>
            <wp:effectExtent b="0" l="0" r="0" t="0"/>
            <wp:docPr descr="Просмотр содержания файла /etc/named.conf.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/etc/named.conf.</w:t>
      </w:r>
    </w:p>
    <w:p>
      <w:pPr>
        <w:pStyle w:val="CaptionedFigure"/>
      </w:pPr>
      <w:r>
        <w:drawing>
          <wp:inline>
            <wp:extent cx="3733800" cy="2167474"/>
            <wp:effectExtent b="0" l="0" r="0" t="0"/>
            <wp:docPr descr="Просмотр содержания файла /var/named/named.ca.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/var/named/named.ca.</w:t>
      </w:r>
    </w:p>
    <w:p>
      <w:pPr>
        <w:pStyle w:val="CaptionedFigure"/>
      </w:pPr>
      <w:r>
        <w:drawing>
          <wp:inline>
            <wp:extent cx="3733800" cy="2154879"/>
            <wp:effectExtent b="0" l="0" r="0" t="0"/>
            <wp:docPr descr="Просмотр содержания файла /var/named/named.localhost.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/var/named/named.localhost.</w:t>
      </w:r>
    </w:p>
    <w:p>
      <w:pPr>
        <w:pStyle w:val="CaptionedFigure"/>
      </w:pPr>
      <w:r>
        <w:drawing>
          <wp:inline>
            <wp:extent cx="3733800" cy="1488938"/>
            <wp:effectExtent b="0" l="0" r="0" t="0"/>
            <wp:docPr descr="Просмотр содержания файла /var/named/named.loopback.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файла /var/named/named.loopback.</w:t>
      </w:r>
    </w:p>
    <w:bookmarkEnd w:id="51"/>
    <w:bookmarkStart w:id="55" w:name="запуск-dns-сервера"/>
    <w:p>
      <w:pPr>
        <w:pStyle w:val="Heading2"/>
      </w:pPr>
      <w:r>
        <w:t xml:space="preserve">Запуск DNS-сервера</w:t>
      </w:r>
    </w:p>
    <w:p>
      <w:pPr>
        <w:pStyle w:val="FirstParagraph"/>
      </w:pPr>
      <w:r>
        <w:t xml:space="preserve">Запустим DNS-сервер и включим его в автозагрузку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2441192"/>
            <wp:effectExtent b="0" l="0" r="0" t="0"/>
            <wp:docPr descr="Запуск DNS-сервера и включение автозагрузки.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DNS-сервера и включение автозагрузки.</w:t>
      </w:r>
    </w:p>
    <w:bookmarkEnd w:id="55"/>
    <w:bookmarkStart w:id="59" w:name="анализ-работы-dns-сервера"/>
    <w:p>
      <w:pPr>
        <w:pStyle w:val="Heading2"/>
      </w:pPr>
      <w:r>
        <w:t xml:space="preserve">Анализ работы DNS-сервера</w:t>
      </w:r>
    </w:p>
    <w:p>
      <w:pPr>
        <w:pStyle w:val="FirstParagraph"/>
      </w:pPr>
      <w:r>
        <w:t xml:space="preserve">Проанализируем отличие в выведенной на экран информации при выполнении команд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2911958"/>
            <wp:effectExtent b="0" l="0" r="0" t="0"/>
            <wp:docPr descr="Анализ команд dig.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команд dig.</w:t>
      </w:r>
    </w:p>
    <w:bookmarkEnd w:id="59"/>
    <w:bookmarkStart w:id="69" w:name="настройка-сетевых-параметров"/>
    <w:p>
      <w:pPr>
        <w:pStyle w:val="Heading2"/>
      </w:pPr>
      <w:r>
        <w:t xml:space="preserve">Настройка сетевых параметров</w:t>
      </w:r>
    </w:p>
    <w:p>
      <w:pPr>
        <w:pStyle w:val="FirstParagraph"/>
      </w:pPr>
      <w:r>
        <w:t xml:space="preserve">Сделаем DNS-сервер сервером по умолчанию для хоста server и внутренней виртуальной сети. Для этого изменим настройки сетевого соединения eth0 в NetworkManager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684917"/>
            <wp:effectExtent b="0" l="0" r="0" t="0"/>
            <wp:docPr descr="Настройка сетевого соединения eth0.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соединения eth0.</w:t>
      </w:r>
    </w:p>
    <w:p>
      <w:pPr>
        <w:pStyle w:val="BodyText"/>
      </w:pPr>
      <w:r>
        <w:t xml:space="preserve">Повторим действия для соединения System eth0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003422"/>
            <wp:effectExtent b="0" l="0" r="0" t="0"/>
            <wp:docPr descr="Настройка соединения System eth0.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соединения System eth0.</w:t>
      </w:r>
    </w:p>
    <w:p>
      <w:pPr>
        <w:pStyle w:val="BodyText"/>
      </w:pPr>
      <w:r>
        <w:t xml:space="preserve">Перезапустим NetworkManager и проверим наличие изменений в файле /etc/resolv.conf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2440912"/>
            <wp:effectExtent b="0" l="0" r="0" t="0"/>
            <wp:docPr descr="Перезапуск NetworkManager и проверка resolv.conf.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NetworkManager и проверка resolv.conf.</w:t>
      </w:r>
    </w:p>
    <w:bookmarkEnd w:id="69"/>
    <w:bookmarkStart w:id="73" w:name="настройка-конфигурации-named"/>
    <w:p>
      <w:pPr>
        <w:pStyle w:val="Heading2"/>
      </w:pPr>
      <w:r>
        <w:t xml:space="preserve">Настройка конфигурации named</w:t>
      </w:r>
    </w:p>
    <w:p>
      <w:pPr>
        <w:pStyle w:val="FirstParagraph"/>
      </w:pPr>
      <w:r>
        <w:t xml:space="preserve">Внесём изменения в файл /etc/named.conf для настройки направления DNS-запросов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2653581"/>
            <wp:effectExtent b="0" l="0" r="0" t="0"/>
            <wp:docPr descr="Редактирование файла /etc/named.conf.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/etc/named.conf.</w:t>
      </w:r>
    </w:p>
    <w:bookmarkEnd w:id="73"/>
    <w:bookmarkStart w:id="77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DNS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2643026"/>
            <wp:effectExtent b="0" l="0" r="0" t="0"/>
            <wp:docPr descr="Настройка межсетевого экрана и проверка порта 53.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проверка порта 53.</w:t>
      </w:r>
    </w:p>
    <w:bookmarkEnd w:id="77"/>
    <w:bookmarkStart w:id="81" w:name="настройка-перенаправлений"/>
    <w:p>
      <w:pPr>
        <w:pStyle w:val="Heading2"/>
      </w:pPr>
      <w:r>
        <w:t xml:space="preserve">Настройка перенаправлений</w:t>
      </w:r>
    </w:p>
    <w:p>
      <w:pPr>
        <w:pStyle w:val="FirstParagraph"/>
      </w:pPr>
      <w:r>
        <w:t xml:space="preserve">Добавим перенаправление DNS-запросов на вышестоящий DNS-сервер и отключим DNSSEC при необходимости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1506855"/>
            <wp:effectExtent b="0" l="0" r="0" t="0"/>
            <wp:docPr descr="Добавление перенаправлений в named.conf.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перенаправлений в named.conf.</w:t>
      </w:r>
    </w:p>
    <w:bookmarkEnd w:id="81"/>
    <w:bookmarkStart w:id="94" w:name="создание-прямой-зоны"/>
    <w:p>
      <w:pPr>
        <w:pStyle w:val="Heading2"/>
      </w:pPr>
      <w:r>
        <w:t xml:space="preserve">Создание прямой зоны</w:t>
      </w:r>
    </w:p>
    <w:p>
      <w:pPr>
        <w:pStyle w:val="FirstParagraph"/>
      </w:pPr>
      <w:r>
        <w:t xml:space="preserve">Откроем файл /etc/named/user.net и пропишем прямую и обратную зоны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r>
        <w:drawing>
          <wp:inline>
            <wp:extent cx="3733800" cy="1342897"/>
            <wp:effectExtent b="0" l="0" r="0" t="0"/>
            <wp:docPr descr="Редактирование файла /etc/named/user.net.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/etc/named/user.net.</w:t>
      </w:r>
    </w:p>
    <w:p>
      <w:pPr>
        <w:pStyle w:val="BodyText"/>
      </w:pPr>
      <w:r>
        <w:t xml:space="preserve">Создадим подкаталоги для файлов зон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r>
        <w:drawing>
          <wp:inline>
            <wp:extent cx="3733800" cy="2849842"/>
            <wp:effectExtent b="0" l="0" r="0" t="0"/>
            <wp:docPr descr="Создание подкаталогов для файлов зон." title="" id="86" name="Picture"/>
            <a:graphic>
              <a:graphicData uri="http://schemas.openxmlformats.org/drawingml/2006/picture">
                <pic:pic>
                  <pic:nvPicPr>
                    <pic:cNvPr descr="image/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подкаталогов для файлов зон.</w:t>
      </w:r>
    </w:p>
    <w:p>
      <w:pPr>
        <w:pStyle w:val="BodyText"/>
      </w:pPr>
      <w:r>
        <w:t xml:space="preserve">Скопируем шаблон прямой DNS-зоны и переименуем его (рис.</w:t>
      </w:r>
      <w:r>
        <w:t xml:space="preserve"> </w:t>
      </w:r>
      <w:r>
        <w:t xml:space="preserve">@fig-20</w:t>
      </w:r>
      <w:r>
        <w:t xml:space="preserve">):</w:t>
      </w:r>
    </w:p>
    <w:p>
      <w:pPr>
        <w:pStyle w:val="CaptionedFigure"/>
      </w:pPr>
      <w:r>
        <w:drawing>
          <wp:inline>
            <wp:extent cx="3733800" cy="2816644"/>
            <wp:effectExtent b="0" l="0" r="0" t="0"/>
            <wp:docPr descr="Копирование шаблона прямой зоны.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шаблона прямой зоны.</w:t>
      </w:r>
    </w:p>
    <w:p>
      <w:pPr>
        <w:pStyle w:val="BodyText"/>
      </w:pPr>
      <w:r>
        <w:t xml:space="preserve">Отредактируем файл прямой зоны (рис.</w:t>
      </w:r>
      <w:r>
        <w:t xml:space="preserve"> </w:t>
      </w:r>
      <w:r>
        <w:t xml:space="preserve">@fig-21</w:t>
      </w:r>
      <w:r>
        <w:t xml:space="preserve">):</w:t>
      </w:r>
    </w:p>
    <w:p>
      <w:pPr>
        <w:pStyle w:val="CaptionedFigure"/>
      </w:pPr>
      <w:r>
        <w:drawing>
          <wp:inline>
            <wp:extent cx="3733800" cy="2750164"/>
            <wp:effectExtent b="0" l="0" r="0" t="0"/>
            <wp:docPr descr="Редактирование файла прямой зоны.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прямой зоны.</w:t>
      </w:r>
    </w:p>
    <w:bookmarkEnd w:id="94"/>
    <w:bookmarkStart w:id="101" w:name="создание-обратной-зоны"/>
    <w:p>
      <w:pPr>
        <w:pStyle w:val="Heading2"/>
      </w:pPr>
      <w:r>
        <w:t xml:space="preserve">Создание обратной зоны</w:t>
      </w:r>
    </w:p>
    <w:p>
      <w:pPr>
        <w:pStyle w:val="FirstParagraph"/>
      </w:pPr>
      <w:r>
        <w:t xml:space="preserve">Скопируем шаблон обратной DNS-зоны и переименуем его (рис.</w:t>
      </w:r>
      <w:r>
        <w:t xml:space="preserve"> </w:t>
      </w:r>
      <w:r>
        <w:t xml:space="preserve">@fig-22</w:t>
      </w:r>
      <w:r>
        <w:t xml:space="preserve">):</w:t>
      </w:r>
    </w:p>
    <w:p>
      <w:pPr>
        <w:pStyle w:val="CaptionedFigure"/>
      </w:pPr>
      <w:r>
        <w:drawing>
          <wp:inline>
            <wp:extent cx="3733800" cy="2750164"/>
            <wp:effectExtent b="0" l="0" r="0" t="0"/>
            <wp:docPr descr="Копирование шаблона обратной зоны." title="" id="96" name="Picture"/>
            <a:graphic>
              <a:graphicData uri="http://schemas.openxmlformats.org/drawingml/2006/picture">
                <pic:pic>
                  <pic:nvPicPr>
                    <pic:cNvPr descr="image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шаблона обратной зоны.</w:t>
      </w:r>
    </w:p>
    <w:p>
      <w:pPr>
        <w:pStyle w:val="BodyText"/>
      </w:pPr>
      <w:r>
        <w:t xml:space="preserve">Отредактируем файл обратной зоны (рис.</w:t>
      </w:r>
      <w:r>
        <w:t xml:space="preserve"> </w:t>
      </w:r>
      <w:r>
        <w:t xml:space="preserve">@fig-23</w:t>
      </w:r>
      <w:r>
        <w:t xml:space="preserve">):</w:t>
      </w:r>
    </w:p>
    <w:p>
      <w:pPr>
        <w:pStyle w:val="CaptionedFigure"/>
      </w:pPr>
      <w:r>
        <w:drawing>
          <wp:inline>
            <wp:extent cx="3733800" cy="2125746"/>
            <wp:effectExtent b="0" l="0" r="0" t="0"/>
            <wp:docPr descr="Редактирование файла обратной зоны.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обратной зоны.</w:t>
      </w:r>
    </w:p>
    <w:bookmarkEnd w:id="101"/>
    <w:bookmarkStart w:id="105" w:name="настройка-прав-доступа-и-selinux"/>
    <w:p>
      <w:pPr>
        <w:pStyle w:val="Heading2"/>
      </w:pPr>
      <w:r>
        <w:t xml:space="preserve">Настройка прав доступа и SELinux</w:t>
      </w:r>
    </w:p>
    <w:p>
      <w:pPr>
        <w:pStyle w:val="FirstParagraph"/>
      </w:pPr>
      <w:r>
        <w:t xml:space="preserve">Исправим права доступа к файлам и восстановим метки SELinux (рис.</w:t>
      </w:r>
      <w:r>
        <w:t xml:space="preserve"> </w:t>
      </w:r>
      <w:r>
        <w:t xml:space="preserve">@fig-24</w:t>
      </w:r>
      <w:r>
        <w:t xml:space="preserve">):</w:t>
      </w:r>
    </w:p>
    <w:p>
      <w:pPr>
        <w:pStyle w:val="CaptionedFigure"/>
      </w:pPr>
      <w:r>
        <w:drawing>
          <wp:inline>
            <wp:extent cx="3733800" cy="1855502"/>
            <wp:effectExtent b="0" l="0" r="0" t="0"/>
            <wp:docPr descr="Настройка прав доступа и SELinux.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 и SELinux.</w:t>
      </w:r>
    </w:p>
    <w:bookmarkEnd w:id="105"/>
    <w:bookmarkStart w:id="106" w:name="проверка-работы-dns-сервера"/>
    <w:p>
      <w:pPr>
        <w:pStyle w:val="Heading2"/>
      </w:pPr>
      <w:r>
        <w:t xml:space="preserve">Проверка работы DNS-сервера</w:t>
      </w:r>
    </w:p>
    <w:p>
      <w:pPr>
        <w:pStyle w:val="FirstParagraph"/>
      </w:pPr>
      <w:r>
        <w:t xml:space="preserve">Запустим мониторинг системных сообщений (рис.</w:t>
      </w:r>
      <w:r>
        <w:t xml:space="preserve"> </w:t>
      </w:r>
      <w:r>
        <w:t xml:space="preserve">@fig-25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корректности работы системы.</w:t>
            </w:r>
          </w:p>
        </w:tc>
      </w:tr>
    </w:tbl>
    <w:p>
      <w:pPr>
        <w:pStyle w:val="ImageCaption"/>
      </w:pPr>
      <w:r>
        <w:t xml:space="preserve">Проверка корректности работы системы.</w:t>
      </w:r>
    </w:p>
    <w:bookmarkEnd w:id="106"/>
    <w:bookmarkEnd w:id="107"/>
    <w:bookmarkStart w:id="10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DNS-сервера, а также усвоены принципы работы системы доменных имён.</w:t>
      </w:r>
    </w:p>
    <w:bookmarkEnd w:id="108"/>
    <w:bookmarkStart w:id="10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DNS?</w:t>
      </w:r>
      <w:r>
        <w:br/>
      </w:r>
      <w:r>
        <w:t xml:space="preserve">Это система, предназначенная для преобразования человекочитаемых доменных имен в IP-адреса, используемые компьютерами для идентификации друг друга в сети.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Каково назначение кэширующего DNS-сервера?</w:t>
      </w:r>
      <w:r>
        <w:br/>
      </w:r>
      <w:r>
        <w:t xml:space="preserve">Его задача - хранить результаты предыдущих DNS-запросов в памяти. Когда клиент делает запрос, кэширующий DNS проверяет свой кэш, и если он содержит соответствующую информацию, сервер возвращает ее без необходимости обращаться к другим DNS-серверам. Это ускоряет процесс запроса.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Чем отличается прямая DNS-зона от обратной?</w:t>
      </w:r>
      <w:r>
        <w:br/>
      </w:r>
      <w:r>
        <w:t xml:space="preserve">Прямая зона преобразует доменные имена в IP-адреса, обратная зона выполняет обратное: преобразует IP-адреса в доменные имена.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каталогах и файлах располагаются настройки DNS-сервера? Кратко охарактеризуйте, за что они отвечают.</w:t>
      </w:r>
      <w:r>
        <w:br/>
      </w:r>
      <w:r>
        <w:t xml:space="preserve">В Linux-системах обычно используется файл /etc/named.conf для общих настроек. Зоны хранятся в файлах в каталоге /var/named/, например, /var/named/example.com.zone.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указывается в файле resolv.conf?</w:t>
      </w:r>
      <w:r>
        <w:br/>
      </w:r>
      <w:r>
        <w:t xml:space="preserve">Содержит информацию о DNS-серверах, используемых системой, а также о параметрах конфигурации.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типы записи описания ресурсов есть в DNS и для чего они используются?</w:t>
      </w:r>
      <w:r>
        <w:br/>
      </w:r>
      <w:r>
        <w:t xml:space="preserve">A (IPv4-адрес), AAAA (IPv6-адрес), CNAME (каноническое имя), MX (почтовый сервер), NS (имя сервера), PTR (обратная запись), SOA (начальная запись зоны), TXT (текстовая информация).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домен in-addr.arpa?</w:t>
      </w:r>
      <w:r>
        <w:br/>
      </w:r>
      <w:r>
        <w:t xml:space="preserve">Используется для обратного маппинга IP-адресов в доменные имена.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нужен демон named?</w:t>
      </w:r>
      <w:r>
        <w:br/>
      </w:r>
      <w:r>
        <w:t xml:space="preserve">Это DNS-сервер, реализация BIND (Berkeley Internet Name Domain).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заключаются основные функции slave-сервера и master-сервера?</w:t>
      </w:r>
      <w:r>
        <w:br/>
      </w:r>
      <w:r>
        <w:t xml:space="preserve">Master-сервер хранит оригинальные записи зоны, slave-серверы получают копии данных от master-сервера.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параметры отвечают за время обновления зоны?</w:t>
      </w:r>
      <w:r>
        <w:br/>
      </w:r>
      <w:r>
        <w:t xml:space="preserve">refresh, retry, expire, и minimum.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обеспечить защиту зоны от скачивания и просмотра?</w:t>
      </w:r>
      <w:r>
        <w:br/>
      </w:r>
      <w:r>
        <w:t xml:space="preserve">Это может включать в себя использование TSIG (Transaction SIGnatures) для аутентификации между серверами.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запись RR применяется при создании почтовых серверов?</w:t>
      </w:r>
      <w:r>
        <w:br/>
      </w:r>
      <w:r>
        <w:t xml:space="preserve">MX (Mail Exchange).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протестировать работу сервера доменных имён?</w:t>
      </w:r>
      <w:r>
        <w:br/>
      </w:r>
      <w:r>
        <w:t xml:space="preserve">Используйте команды nslookup, dig, или host.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запустить, перезапустить или остановить какую-либо службу в системе?</w:t>
      </w:r>
      <w:r>
        <w:br/>
      </w:r>
      <w:r>
        <w:t xml:space="preserve">systemctl start|stop|restart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посмотреть отладочную информацию при запуске какого-либо сервиса или службы?</w:t>
      </w:r>
      <w:r>
        <w:br/>
      </w:r>
      <w:r>
        <w:t xml:space="preserve">Используйте опции, такие как -d или -v при запуске службы.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Где хранится отладочная информация по работе системы и служб? Как её посмотреть?</w:t>
      </w:r>
      <w:r>
        <w:br/>
      </w:r>
      <w:r>
        <w:t xml:space="preserve">В системных журналах, доступных через journalctl.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посмотреть, какие файлы использует в своей работе тот или иной процесс? Приведите несколько примеров.</w:t>
      </w:r>
      <w:r>
        <w:br/>
      </w:r>
      <w:r>
        <w:t xml:space="preserve">lsof -p</w:t>
      </w:r>
      <w:r>
        <w:t xml:space="preserve"> </w:t>
      </w:r>
      <w:r>
        <w:t xml:space="preserve"> </w:t>
      </w:r>
      <w:r>
        <w:t xml:space="preserve">или fuser -v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Приведите несколько примеров по изменению сетевого соединения при помощи командного интерфейса nmcli.</w:t>
      </w:r>
      <w:r>
        <w:br/>
      </w:r>
      <w:r>
        <w:t xml:space="preserve">Примеры включают nmcli connection up|down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SELinux?</w:t>
      </w:r>
      <w:r>
        <w:br/>
      </w:r>
      <w:r>
        <w:t xml:space="preserve">Это мандатный контроль доступа для ядра Linux.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контекст (метка) SELinux?</w:t>
      </w:r>
      <w:r>
        <w:br/>
      </w:r>
      <w:r>
        <w:t xml:space="preserve">Метка, определяющая, какие ресурсы могут быть доступны процессу или объекту.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восстановить контекст SELinux после внесения изменений в конфигурационные файлы?</w:t>
      </w:r>
      <w:r>
        <w:br/>
      </w:r>
      <w:r>
        <w:t xml:space="preserve">restorecon -Rv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создать разрешающие правила политики SELinux из файлов журналов, содержащих сообщения о запрете операций?</w:t>
      </w:r>
      <w:r>
        <w:br/>
      </w:r>
      <w:r>
        <w:t xml:space="preserve">Используйте audit2allow.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булевый переключатель в SELinux?</w:t>
      </w:r>
      <w:r>
        <w:br/>
      </w:r>
      <w:r>
        <w:t xml:space="preserve">Это параметр, который включает или отключает определенные аспекты защиты SELinux.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посмотреть список переключателей SELinux и их состояние?</w:t>
      </w:r>
      <w:r>
        <w:br/>
      </w:r>
      <w:r>
        <w:t xml:space="preserve">getsebool -a.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изменить значение переключателя SELinux?</w:t>
      </w:r>
      <w:r>
        <w:br/>
      </w:r>
      <w:r>
        <w:t xml:space="preserve">setsebool -P</w:t>
      </w:r>
      <w:r>
        <w:t xml:space="preserve"> </w:t>
      </w:r>
      <w:r>
        <w:t xml:space="preserve"> </w:t>
      </w:r>
      <w:r>
        <w:t xml:space="preserve">&lt;on|off&gt;.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4" Target="media/rId2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Талебу Тенке Франк Устон</dc:creator>
  <cp:keywords/>
  <dcterms:created xsi:type="dcterms:W3CDTF">2026-03-18T08:40:59Z</dcterms:created>
  <dcterms:modified xsi:type="dcterms:W3CDTF">2026-03-18T08:40:59Z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institute">
    <vt:lpwstr>Российский университет дружбы народов</vt:lpwstr>
  </property>
  <property fmtid="{D5CDD505-2E9C-101B-9397-08002B2CF9AE}" pid="5" name="license">
    <vt:lpwstr>CC BY</vt:lpwstr>
  </property>
  <property fmtid="{D5CDD505-2E9C-101B-9397-08002B2CF9AE}" pid="6" name="subtitle">
    <vt:lpwstr>Дисциплина: Администрирование сетевых подсистем</vt:lpwstr>
  </property>
</Properties>
</file>