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Талебу</w:t>
      </w:r>
      <w:r>
        <w:t xml:space="preserve"> </w:t>
      </w:r>
      <w:r>
        <w:t xml:space="preserve">Тенке</w:t>
      </w:r>
      <w:r>
        <w:t xml:space="preserve"> </w:t>
      </w:r>
      <w:r>
        <w:t xml:space="preserve">Франк</w:t>
      </w:r>
      <w:r>
        <w:t xml:space="preserve"> </w:t>
      </w:r>
      <w:r>
        <w:t xml:space="preserve">Устон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навыков настройки сервера NFS для удалённого доступа к ресурсам.</w:t>
      </w:r>
    </w:p>
    <w:bookmarkEnd w:id="20"/>
    <w:bookmarkStart w:id="9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4" w:name="установка-nfs-на-сервере"/>
    <w:p>
      <w:pPr>
        <w:pStyle w:val="Heading2"/>
      </w:pPr>
      <w:r>
        <w:t xml:space="preserve">Установка NFS на сервере</w:t>
      </w:r>
    </w:p>
    <w:p>
      <w:pPr>
        <w:pStyle w:val="FirstParagraph"/>
      </w:pPr>
      <w:r>
        <w:t xml:space="preserve">На сервере установим необходимое программное обеспечение nfs-utils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r>
        <w:drawing>
          <wp:inline>
            <wp:extent cx="3733800" cy="2961130"/>
            <wp:effectExtent b="0" l="0" r="0" t="0"/>
            <wp:docPr descr="Установка nfs-utils на сервере.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1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nfs-utils на сервере.</w:t>
      </w:r>
    </w:p>
    <w:bookmarkEnd w:id="24"/>
    <w:bookmarkStart w:id="28" w:name="создание-корневого-каталога-nfs"/>
    <w:p>
      <w:pPr>
        <w:pStyle w:val="Heading2"/>
      </w:pPr>
      <w:r>
        <w:t xml:space="preserve">Создание корневого каталога NFS</w:t>
      </w:r>
    </w:p>
    <w:p>
      <w:pPr>
        <w:pStyle w:val="FirstParagraph"/>
      </w:pPr>
      <w:r>
        <w:t xml:space="preserve">На сервере создадим каталог, который предполагается сделать доступным всем пользователям сети (корень дерева NFS)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r>
        <w:drawing>
          <wp:inline>
            <wp:extent cx="3733800" cy="1414007"/>
            <wp:effectExtent b="0" l="0" r="0" t="0"/>
            <wp:docPr descr="Создание корневого каталога NFS.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4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корневого каталога NFS.</w:t>
      </w:r>
    </w:p>
    <w:bookmarkEnd w:id="28"/>
    <w:bookmarkStart w:id="32" w:name="настройка-экспорта-каталога"/>
    <w:p>
      <w:pPr>
        <w:pStyle w:val="Heading2"/>
      </w:pPr>
      <w:r>
        <w:t xml:space="preserve">Настройка экспорта каталога</w:t>
      </w:r>
    </w:p>
    <w:p>
      <w:pPr>
        <w:pStyle w:val="FirstParagraph"/>
      </w:pPr>
      <w:r>
        <w:t xml:space="preserve">В файле /etc/exports пропишем подключаемый через NFS общий каталог с доступом только на чтение 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r>
        <w:drawing>
          <wp:inline>
            <wp:extent cx="3733800" cy="1675363"/>
            <wp:effectExtent b="0" l="0" r="0" t="0"/>
            <wp:docPr descr="Настройка экспорта каталога в /etc/exports.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5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экспорта каталога в /etc/exports.</w:t>
      </w:r>
    </w:p>
    <w:bookmarkEnd w:id="32"/>
    <w:bookmarkStart w:id="36" w:name="настройка-selinux-и-запуск-сервера"/>
    <w:p>
      <w:pPr>
        <w:pStyle w:val="Heading2"/>
      </w:pPr>
      <w:r>
        <w:t xml:space="preserve">Настройка SELinux и запуск сервера</w:t>
      </w:r>
    </w:p>
    <w:p>
      <w:pPr>
        <w:pStyle w:val="FirstParagraph"/>
      </w:pPr>
      <w:r>
        <w:t xml:space="preserve">Для общего каталога зададим контекст безопасности NFS, применим изменённую настройку SELinux, запустим сервер NFS и настроим межсетевой экран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r>
        <w:drawing>
          <wp:inline>
            <wp:extent cx="3733800" cy="3142306"/>
            <wp:effectExtent b="0" l="0" r="0" t="0"/>
            <wp:docPr descr="Настройка SELinux, запуск NFS и конфигурация межсетевого экрана.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2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SELinux, запуск NFS и конфигурация межсетевого экрана.</w:t>
      </w:r>
    </w:p>
    <w:bookmarkEnd w:id="36"/>
    <w:bookmarkStart w:id="40" w:name="установка-nfs-на-клиенте"/>
    <w:p>
      <w:pPr>
        <w:pStyle w:val="Heading2"/>
      </w:pPr>
      <w:r>
        <w:t xml:space="preserve">Установка NFS на клиенте</w:t>
      </w:r>
    </w:p>
    <w:p>
      <w:pPr>
        <w:pStyle w:val="FirstParagraph"/>
      </w:pPr>
      <w:r>
        <w:t xml:space="preserve">На клиенте установим необходимое для работы NFS программное обеспечение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r>
        <w:drawing>
          <wp:inline>
            <wp:extent cx="3733800" cy="3193010"/>
            <wp:effectExtent b="0" l="0" r="0" t="0"/>
            <wp:docPr descr="Установка nfs-utils на клиенте.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3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nfs-utils на клиенте.</w:t>
      </w:r>
    </w:p>
    <w:bookmarkEnd w:id="40"/>
    <w:bookmarkStart w:id="44" w:name="просмотр-удалённых-ресурсов"/>
    <w:p>
      <w:pPr>
        <w:pStyle w:val="Heading2"/>
      </w:pPr>
      <w:r>
        <w:t xml:space="preserve">Просмотр удалённых ресурсов</w:t>
      </w:r>
    </w:p>
    <w:p>
      <w:pPr>
        <w:pStyle w:val="FirstParagraph"/>
      </w:pPr>
      <w:r>
        <w:t xml:space="preserve">На клиенте попробуем посмотреть имеющиеся подмонтированные удалённые ресурсы (рис.</w:t>
      </w:r>
      <w:r>
        <w:t xml:space="preserve"> </w:t>
      </w:r>
      <w:r>
        <w:t xml:space="preserve">@fig-6</w:t>
      </w:r>
      <w:r>
        <w:t xml:space="preserve">):</w:t>
      </w:r>
    </w:p>
    <w:p>
      <w:pPr>
        <w:pStyle w:val="CaptionedFigure"/>
      </w:pPr>
      <w:r>
        <w:drawing>
          <wp:inline>
            <wp:extent cx="3733800" cy="2664342"/>
            <wp:effectExtent b="0" l="0" r="0" t="0"/>
            <wp:docPr descr="Просмотр удалённых ресурсов на клиенте.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4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удалённых ресурсов на клиенте.</w:t>
      </w:r>
    </w:p>
    <w:bookmarkEnd w:id="44"/>
    <w:bookmarkStart w:id="48" w:name="остановка-межсетевого-экрана"/>
    <w:p>
      <w:pPr>
        <w:pStyle w:val="Heading2"/>
      </w:pPr>
      <w:r>
        <w:t xml:space="preserve">Остановка межсетевого экрана</w:t>
      </w:r>
    </w:p>
    <w:p>
      <w:pPr>
        <w:pStyle w:val="FirstParagraph"/>
      </w:pPr>
      <w:r>
        <w:t xml:space="preserve">Попробуем на сервере остановить сервис межсетевого экрана (рис.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r>
        <w:drawing>
          <wp:inline>
            <wp:extent cx="3733800" cy="2709565"/>
            <wp:effectExtent b="0" l="0" r="0" t="0"/>
            <wp:docPr descr="Остановка межсетевого экрана на сервере.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9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Остановка межсетевого экрана на сервере.</w:t>
      </w:r>
    </w:p>
    <w:bookmarkEnd w:id="48"/>
    <w:bookmarkStart w:id="52" w:name="запуск-межсетевого-экрана"/>
    <w:p>
      <w:pPr>
        <w:pStyle w:val="Heading2"/>
      </w:pPr>
      <w:r>
        <w:t xml:space="preserve">Запуск межсетевого экрана</w:t>
      </w:r>
    </w:p>
    <w:p>
      <w:pPr>
        <w:pStyle w:val="FirstParagraph"/>
      </w:pPr>
      <w:r>
        <w:t xml:space="preserve">На сервере запустим сервис межсетевого экрана (рис.</w:t>
      </w:r>
      <w:r>
        <w:t xml:space="preserve"> </w:t>
      </w:r>
      <w:r>
        <w:t xml:space="preserve">@fig-8</w:t>
      </w:r>
      <w:r>
        <w:t xml:space="preserve">):</w:t>
      </w:r>
    </w:p>
    <w:p>
      <w:pPr>
        <w:pStyle w:val="CaptionedFigure"/>
      </w:pPr>
      <w:r>
        <w:drawing>
          <wp:inline>
            <wp:extent cx="3733800" cy="1462677"/>
            <wp:effectExtent b="0" l="0" r="0" t="0"/>
            <wp:docPr descr="Запуск межсетевого экрана на сервере.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2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межсетевого экрана на сервере.</w:t>
      </w:r>
    </w:p>
    <w:bookmarkEnd w:id="52"/>
    <w:bookmarkStart w:id="59" w:name="просмотр-служб-nfs"/>
    <w:p>
      <w:pPr>
        <w:pStyle w:val="Heading2"/>
      </w:pPr>
      <w:r>
        <w:t xml:space="preserve">Просмотр служб NFS</w:t>
      </w:r>
    </w:p>
    <w:p>
      <w:pPr>
        <w:pStyle w:val="FirstParagraph"/>
      </w:pPr>
      <w:r>
        <w:t xml:space="preserve">На сервере посмотрим, какие службы задействованы при удалённом монтировании (TCP и UDP) (рис.</w:t>
      </w:r>
      <w:r>
        <w:t xml:space="preserve"> </w:t>
      </w:r>
      <w:r>
        <w:t xml:space="preserve">@fig-9</w:t>
      </w:r>
      <w:r>
        <w:t xml:space="preserve">,</w:t>
      </w:r>
      <w:r>
        <w:t xml:space="preserve"> </w:t>
      </w:r>
      <w:r>
        <w:t xml:space="preserve">@fig-10</w:t>
      </w:r>
      <w:r>
        <w:t xml:space="preserve">):</w:t>
      </w:r>
    </w:p>
    <w:p>
      <w:pPr>
        <w:pStyle w:val="CaptionedFigure"/>
      </w:pPr>
      <w:r>
        <w:drawing>
          <wp:inline>
            <wp:extent cx="3733800" cy="1464413"/>
            <wp:effectExtent b="0" l="0" r="0" t="0"/>
            <wp:docPr descr="Просмотр служб NFS (TCP).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4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служб NFS (TCP).</w:t>
      </w:r>
    </w:p>
    <w:p>
      <w:pPr>
        <w:pStyle w:val="CaptionedFigure"/>
      </w:pPr>
      <w:r>
        <w:drawing>
          <wp:inline>
            <wp:extent cx="3733800" cy="3080180"/>
            <wp:effectExtent b="0" l="0" r="0" t="0"/>
            <wp:docPr descr="Просмотр служб NFS (UDP)." title="" id="57" name="Picture"/>
            <a:graphic>
              <a:graphicData uri="http://schemas.openxmlformats.org/drawingml/2006/picture">
                <pic:pic>
                  <pic:nvPicPr>
                    <pic:cNvPr descr="image/1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0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служб NFS (UDP).</w:t>
      </w:r>
    </w:p>
    <w:bookmarkEnd w:id="59"/>
    <w:bookmarkStart w:id="63" w:name="добавление-служб-в-межсетевой-экран"/>
    <w:p>
      <w:pPr>
        <w:pStyle w:val="Heading2"/>
      </w:pPr>
      <w:r>
        <w:t xml:space="preserve">Добавление служб в межсетевой экран</w:t>
      </w:r>
    </w:p>
    <w:p>
      <w:pPr>
        <w:pStyle w:val="FirstParagraph"/>
      </w:pPr>
      <w:r>
        <w:t xml:space="preserve">Добавим службы rpc-bind и mountd в настройки межсетевого экрана на сервере (рис.</w:t>
      </w:r>
      <w:r>
        <w:t xml:space="preserve"> </w:t>
      </w:r>
      <w:r>
        <w:t xml:space="preserve">@fig-11</w:t>
      </w:r>
      <w:r>
        <w:t xml:space="preserve">):</w:t>
      </w:r>
    </w:p>
    <w:p>
      <w:pPr>
        <w:pStyle w:val="CaptionedFigure"/>
      </w:pPr>
      <w:r>
        <w:drawing>
          <wp:inline>
            <wp:extent cx="3733800" cy="2824445"/>
            <wp:effectExtent b="0" l="0" r="0" t="0"/>
            <wp:docPr descr="Добавление служб rpc-bind и mountd в межсетевой экран." title="" id="61" name="Picture"/>
            <a:graphic>
              <a:graphicData uri="http://schemas.openxmlformats.org/drawingml/2006/picture">
                <pic:pic>
                  <pic:nvPicPr>
                    <pic:cNvPr descr="image/1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4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служб rpc-bind и mountd в межсетевой экран.</w:t>
      </w:r>
    </w:p>
    <w:bookmarkEnd w:id="63"/>
    <w:bookmarkStart w:id="67" w:name="монтирование-nfs-на-клиенте"/>
    <w:p>
      <w:pPr>
        <w:pStyle w:val="Heading2"/>
      </w:pPr>
      <w:r>
        <w:t xml:space="preserve">Монтирование NFS на клиенте</w:t>
      </w:r>
    </w:p>
    <w:p>
      <w:pPr>
        <w:pStyle w:val="FirstParagraph"/>
      </w:pPr>
      <w:r>
        <w:t xml:space="preserve">На клиенте создадим каталог для монтирования удалённого ресурса и подмонтируем дерево NFS. Проверим, что общий ресурс подключён правильно (рис.</w:t>
      </w:r>
      <w:r>
        <w:t xml:space="preserve"> </w:t>
      </w:r>
      <w:r>
        <w:t xml:space="preserve">@fig-12</w:t>
      </w:r>
      <w:r>
        <w:t xml:space="preserve">):</w:t>
      </w:r>
    </w:p>
    <w:p>
      <w:pPr>
        <w:pStyle w:val="CaptionedFigure"/>
      </w:pPr>
      <w:r>
        <w:drawing>
          <wp:inline>
            <wp:extent cx="3733800" cy="1081797"/>
            <wp:effectExtent b="0" l="0" r="0" t="0"/>
            <wp:docPr descr="Монтирование NFS на клиенте." title="" id="65" name="Picture"/>
            <a:graphic>
              <a:graphicData uri="http://schemas.openxmlformats.org/drawingml/2006/picture">
                <pic:pic>
                  <pic:nvPicPr>
                    <pic:cNvPr descr="image/1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1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Монтирование NFS на клиенте.</w:t>
      </w:r>
    </w:p>
    <w:bookmarkEnd w:id="67"/>
    <w:bookmarkStart w:id="71" w:name="настройка-автоматического-монтирования"/>
    <w:p>
      <w:pPr>
        <w:pStyle w:val="Heading2"/>
      </w:pPr>
      <w:r>
        <w:t xml:space="preserve">Настройка автоматического монтирования</w:t>
      </w:r>
    </w:p>
    <w:p>
      <w:pPr>
        <w:pStyle w:val="FirstParagraph"/>
      </w:pPr>
      <w:r>
        <w:t xml:space="preserve">На клиенте в конце файла /etc/fstab добавим запись для автоматического монтирования NFS при загрузке (рис.</w:t>
      </w:r>
      <w:r>
        <w:t xml:space="preserve"> </w:t>
      </w:r>
      <w:r>
        <w:t xml:space="preserve">@fig-13</w:t>
      </w:r>
      <w:r>
        <w:t xml:space="preserve">):</w:t>
      </w:r>
    </w:p>
    <w:p>
      <w:pPr>
        <w:pStyle w:val="CaptionedFigure"/>
      </w:pPr>
      <w:r>
        <w:drawing>
          <wp:inline>
            <wp:extent cx="3733800" cy="2045752"/>
            <wp:effectExtent b="0" l="0" r="0" t="0"/>
            <wp:docPr descr="Добавление записи в /etc/fstab на клиенте." title="" id="69" name="Picture"/>
            <a:graphic>
              <a:graphicData uri="http://schemas.openxmlformats.org/drawingml/2006/picture">
                <pic:pic>
                  <pic:nvPicPr>
                    <pic:cNvPr descr="image/13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5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записи в /etc/fstab на клиенте.</w:t>
      </w:r>
    </w:p>
    <w:bookmarkEnd w:id="71"/>
    <w:bookmarkStart w:id="75" w:name="проверка-автоматического-монтирования"/>
    <w:p>
      <w:pPr>
        <w:pStyle w:val="Heading2"/>
      </w:pPr>
      <w:r>
        <w:t xml:space="preserve">Проверка автоматического монтирования</w:t>
      </w:r>
    </w:p>
    <w:p>
      <w:pPr>
        <w:pStyle w:val="FirstParagraph"/>
      </w:pPr>
      <w:r>
        <w:t xml:space="preserve">На клиенте проверим наличие автоматического монтирования удалённых ресурсов при запуске системы (рис.</w:t>
      </w:r>
      <w:r>
        <w:t xml:space="preserve"> </w:t>
      </w:r>
      <w:r>
        <w:t xml:space="preserve">@fig-14</w:t>
      </w:r>
      <w:r>
        <w:t xml:space="preserve">):</w:t>
      </w:r>
    </w:p>
    <w:p>
      <w:pPr>
        <w:pStyle w:val="CaptionedFigure"/>
      </w:pPr>
      <w:r>
        <w:drawing>
          <wp:inline>
            <wp:extent cx="3733800" cy="3123946"/>
            <wp:effectExtent b="0" l="0" r="0" t="0"/>
            <wp:docPr descr="Проверка автоматического монтирования." title="" id="73" name="Picture"/>
            <a:graphic>
              <a:graphicData uri="http://schemas.openxmlformats.org/drawingml/2006/picture">
                <pic:pic>
                  <pic:nvPicPr>
                    <pic:cNvPr descr="image/14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3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автоматического монтирования.</w:t>
      </w:r>
    </w:p>
    <w:bookmarkEnd w:id="75"/>
    <w:bookmarkStart w:id="79" w:name="создание-каталога-для-веб-контента"/>
    <w:p>
      <w:pPr>
        <w:pStyle w:val="Heading2"/>
      </w:pPr>
      <w:r>
        <w:t xml:space="preserve">Создание каталога для веб-контента</w:t>
      </w:r>
    </w:p>
    <w:p>
      <w:pPr>
        <w:pStyle w:val="FirstParagraph"/>
      </w:pPr>
      <w:r>
        <w:t xml:space="preserve">На сервере создадим общий каталог, в который затем будет подмонтирован каталог с контентом веб-сервера (рис.</w:t>
      </w:r>
      <w:r>
        <w:t xml:space="preserve"> </w:t>
      </w:r>
      <w:r>
        <w:t xml:space="preserve">@fig-15</w:t>
      </w:r>
      <w:r>
        <w:t xml:space="preserve">):</w:t>
      </w:r>
    </w:p>
    <w:p>
      <w:pPr>
        <w:pStyle w:val="CaptionedFigure"/>
      </w:pPr>
      <w:r>
        <w:drawing>
          <wp:inline>
            <wp:extent cx="3733800" cy="1596301"/>
            <wp:effectExtent b="0" l="0" r="0" t="0"/>
            <wp:docPr descr="Создание каталога для веб-контента." title="" id="77" name="Picture"/>
            <a:graphic>
              <a:graphicData uri="http://schemas.openxmlformats.org/drawingml/2006/picture">
                <pic:pic>
                  <pic:nvPicPr>
                    <pic:cNvPr descr="image/15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для веб-контента.</w:t>
      </w:r>
    </w:p>
    <w:bookmarkEnd w:id="79"/>
    <w:bookmarkStart w:id="83" w:name="монтирование-веб-каталога"/>
    <w:p>
      <w:pPr>
        <w:pStyle w:val="Heading2"/>
      </w:pPr>
      <w:r>
        <w:t xml:space="preserve">Монтирование веб-каталога</w:t>
      </w:r>
    </w:p>
    <w:p>
      <w:pPr>
        <w:pStyle w:val="FirstParagraph"/>
      </w:pPr>
      <w:r>
        <w:t xml:space="preserve">Подмонтируем каталог веб-сервера и проверим содержимое каталога /srv/nfs (рис.</w:t>
      </w:r>
      <w:r>
        <w:t xml:space="preserve"> </w:t>
      </w:r>
      <w:r>
        <w:t xml:space="preserve">@fig-16</w:t>
      </w:r>
      <w:r>
        <w:t xml:space="preserve">):</w:t>
      </w:r>
    </w:p>
    <w:p>
      <w:pPr>
        <w:pStyle w:val="CaptionedFigure"/>
      </w:pPr>
      <w:r>
        <w:drawing>
          <wp:inline>
            <wp:extent cx="3733800" cy="3117702"/>
            <wp:effectExtent b="0" l="0" r="0" t="0"/>
            <wp:docPr descr="Монтирование веб-каталога в NFS." title="" id="81" name="Picture"/>
            <a:graphic>
              <a:graphicData uri="http://schemas.openxmlformats.org/drawingml/2006/picture">
                <pic:pic>
                  <pic:nvPicPr>
                    <pic:cNvPr descr="image/16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7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Монтирование веб-каталога в NFS.</w:t>
      </w:r>
    </w:p>
    <w:bookmarkEnd w:id="83"/>
    <w:bookmarkStart w:id="87" w:name="экспорт-веб-каталога"/>
    <w:p>
      <w:pPr>
        <w:pStyle w:val="Heading2"/>
      </w:pPr>
      <w:r>
        <w:t xml:space="preserve">Экспорт веб-каталога</w:t>
      </w:r>
    </w:p>
    <w:p>
      <w:pPr>
        <w:pStyle w:val="FirstParagraph"/>
      </w:pPr>
      <w:r>
        <w:t xml:space="preserve">На сервере в файле /etc/exports добавим экспорт каталога веб-сервера с удалённого ресурса (рис.</w:t>
      </w:r>
      <w:r>
        <w:t xml:space="preserve"> </w:t>
      </w:r>
      <w:r>
        <w:t xml:space="preserve">@fig-17</w:t>
      </w:r>
      <w:r>
        <w:t xml:space="preserve">):</w:t>
      </w:r>
    </w:p>
    <w:p>
      <w:pPr>
        <w:pStyle w:val="CaptionedFigure"/>
      </w:pPr>
      <w:r>
        <w:drawing>
          <wp:inline>
            <wp:extent cx="3733800" cy="2970587"/>
            <wp:effectExtent b="0" l="0" r="0" t="0"/>
            <wp:docPr descr="Добавление экспорта веб-каталога в /etc/exports." title="" id="85" name="Picture"/>
            <a:graphic>
              <a:graphicData uri="http://schemas.openxmlformats.org/drawingml/2006/picture">
                <pic:pic>
                  <pic:nvPicPr>
                    <pic:cNvPr descr="image/17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0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экспорта веб-каталога в /etc/exports.</w:t>
      </w:r>
    </w:p>
    <w:bookmarkEnd w:id="87"/>
    <w:bookmarkStart w:id="88" w:name="X59028b23c3585c1d15013fd77d369bbbd21728f"/>
    <w:p>
      <w:pPr>
        <w:pStyle w:val="Heading2"/>
      </w:pPr>
      <w:r>
        <w:t xml:space="preserve">Настройка автоматического монтирования веб-каталога</w:t>
      </w:r>
    </w:p>
    <w:p>
      <w:pPr>
        <w:pStyle w:val="FirstParagraph"/>
      </w:pPr>
      <w:r>
        <w:t xml:space="preserve">На сервере в конце файла /etc/fstab добавим запись для автоматического монтирования веб-каталога (рис.</w:t>
      </w:r>
      <w:r>
        <w:t xml:space="preserve"> </w:t>
      </w:r>
      <w:r>
        <w:t xml:space="preserve">@fig-18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Добавление записи в /etc/fstab для веб-каталога.</w:t>
            </w:r>
          </w:p>
        </w:tc>
      </w:tr>
    </w:tbl>
    <w:p>
      <w:pPr>
        <w:pStyle w:val="ImageCaption"/>
      </w:pPr>
      <w:r>
        <w:t xml:space="preserve">Добавление записи в /etc/fstab для веб-каталога.</w:t>
      </w:r>
    </w:p>
    <w:bookmarkEnd w:id="88"/>
    <w:bookmarkStart w:id="89" w:name="создание-пользовательского-каталога"/>
    <w:p>
      <w:pPr>
        <w:pStyle w:val="Heading2"/>
      </w:pPr>
      <w:r>
        <w:t xml:space="preserve">Создание пользовательского каталога</w:t>
      </w:r>
    </w:p>
    <w:p>
      <w:pPr>
        <w:pStyle w:val="FirstParagraph"/>
      </w:pPr>
      <w:r>
        <w:t xml:space="preserve">На сервере под пользователем user создадим каталог common и файл user@server.txt. Подмонтируем его в NFS (рис.</w:t>
      </w:r>
      <w:r>
        <w:t xml:space="preserve"> </w:t>
      </w:r>
      <w:r>
        <w:t xml:space="preserve">@fig-19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Создание пользовательского каталога и монтирование в NFS.</w:t>
            </w:r>
          </w:p>
        </w:tc>
      </w:tr>
    </w:tbl>
    <w:p>
      <w:pPr>
        <w:pStyle w:val="ImageCaption"/>
      </w:pPr>
      <w:r>
        <w:t xml:space="preserve">Создание пользовательского каталога и монтирование в NFS.</w:t>
      </w:r>
    </w:p>
    <w:bookmarkEnd w:id="89"/>
    <w:bookmarkStart w:id="90" w:name="экспорт-пользовательского-каталога"/>
    <w:p>
      <w:pPr>
        <w:pStyle w:val="Heading2"/>
      </w:pPr>
      <w:r>
        <w:t xml:space="preserve">Экспорт пользовательского каталога</w:t>
      </w:r>
    </w:p>
    <w:p>
      <w:pPr>
        <w:pStyle w:val="FirstParagraph"/>
      </w:pPr>
      <w:r>
        <w:t xml:space="preserve">Подключим каталог пользователя в файле /etc/exports (рис.</w:t>
      </w:r>
      <w:r>
        <w:t xml:space="preserve"> </w:t>
      </w:r>
      <w:r>
        <w:t xml:space="preserve">@fig-20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Экспорт пользовательского каталога в /etc/exports.</w:t>
            </w:r>
          </w:p>
        </w:tc>
      </w:tr>
    </w:tbl>
    <w:p>
      <w:pPr>
        <w:pStyle w:val="ImageCaption"/>
      </w:pPr>
      <w:r>
        <w:t xml:space="preserve">Экспорт пользовательского каталога в /etc/exports.</w:t>
      </w:r>
    </w:p>
    <w:bookmarkEnd w:id="90"/>
    <w:bookmarkStart w:id="91" w:name="X8385e972dd255da4c5f125407aea18922a880b4"/>
    <w:p>
      <w:pPr>
        <w:pStyle w:val="Heading2"/>
      </w:pPr>
      <w:r>
        <w:t xml:space="preserve">Настройка автоматического монтирования пользовательского каталога</w:t>
      </w:r>
    </w:p>
    <w:p>
      <w:pPr>
        <w:pStyle w:val="FirstParagraph"/>
      </w:pPr>
      <w:r>
        <w:t xml:space="preserve">Внесём изменения в файл /etc/fstab для автоматического монтирования пользовательского каталога (рис.</w:t>
      </w:r>
      <w:r>
        <w:t xml:space="preserve"> </w:t>
      </w:r>
      <w:r>
        <w:t xml:space="preserve">@fig-21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Добавление записи в /etc/fstab для пользовательского каталога.</w:t>
            </w:r>
          </w:p>
        </w:tc>
      </w:tr>
    </w:tbl>
    <w:p>
      <w:pPr>
        <w:pStyle w:val="ImageCaption"/>
      </w:pPr>
      <w:r>
        <w:t xml:space="preserve">Добавление записи в /etc/fstab для пользовательского каталога.</w:t>
      </w:r>
    </w:p>
    <w:bookmarkEnd w:id="91"/>
    <w:bookmarkStart w:id="92" w:name="проверка-доступа-на-клиенте"/>
    <w:p>
      <w:pPr>
        <w:pStyle w:val="Heading2"/>
      </w:pPr>
      <w:r>
        <w:t xml:space="preserve">Проверка доступа на клиенте</w:t>
      </w:r>
    </w:p>
    <w:p>
      <w:pPr>
        <w:pStyle w:val="FirstParagraph"/>
      </w:pPr>
      <w:r>
        <w:t xml:space="preserve">На клиенте под пользователем user попробуем создать файл в подмонтированном каталоге (рис.</w:t>
      </w:r>
      <w:r>
        <w:t xml:space="preserve"> </w:t>
      </w:r>
      <w:r>
        <w:t xml:space="preserve">@fig-22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доступа к NFS на клиенте.</w:t>
            </w:r>
          </w:p>
        </w:tc>
      </w:tr>
    </w:tbl>
    <w:p>
      <w:pPr>
        <w:pStyle w:val="ImageCaption"/>
      </w:pPr>
      <w:r>
        <w:t xml:space="preserve">Проверка доступа к NFS на клиенте.</w:t>
      </w:r>
    </w:p>
    <w:bookmarkEnd w:id="92"/>
    <w:bookmarkEnd w:id="93"/>
    <w:bookmarkStart w:id="9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навыки настройки сервера NFS для удалённого доступа к ресурсам.</w:t>
      </w:r>
    </w:p>
    <w:bookmarkEnd w:id="94"/>
    <w:bookmarkStart w:id="95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называется файл конфигурации, содержащий общие ресурсы NFS?</w:t>
      </w:r>
      <w:r>
        <w:br/>
      </w:r>
      <w:r>
        <w:t xml:space="preserve">Файл конфигурации, содержащий общие ресурсы NFS, называется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. В этом файле определяются каталоги, которые будут доступны для общего использования через NFS.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Какие порты должны быть открыты в брандмауэре, чтобы обеспечить полный доступ к серверу NFS?</w:t>
      </w:r>
      <w:r>
        <w:br/>
      </w:r>
      <w:r>
        <w:t xml:space="preserve">Для обеспечения полного доступа к серверу NFS, обычно открываются следующие порты:</w:t>
      </w:r>
    </w:p>
    <w:p>
      <w:pPr>
        <w:pStyle w:val="Compact"/>
        <w:numPr>
          <w:ilvl w:val="1"/>
          <w:numId w:val="1002"/>
        </w:numPr>
      </w:pPr>
      <w:r>
        <w:t xml:space="preserve">TCP и UDP порт 2049: Основной порт для NFS.</w:t>
      </w:r>
    </w:p>
    <w:p>
      <w:pPr>
        <w:pStyle w:val="Compact"/>
        <w:numPr>
          <w:ilvl w:val="1"/>
          <w:numId w:val="1002"/>
        </w:numPr>
      </w:pPr>
      <w:r>
        <w:t xml:space="preserve">TCP и UDP порт 111: Порт для службы rpcbind.</w:t>
      </w:r>
    </w:p>
    <w:p>
      <w:pPr>
        <w:pStyle w:val="Compact"/>
        <w:numPr>
          <w:ilvl w:val="1"/>
          <w:numId w:val="1002"/>
        </w:numPr>
      </w:pPr>
      <w:r>
        <w:t xml:space="preserve">Порты для динамически выделяемых портов (обычно в диапазоне 32768-32779), используемых NFS для передачи данных.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Какую опцию следует использовать в /etc/fstab, чтобы убедиться, что общие ресурсы NFS могут быть установлены автоматически при перезагрузке?</w:t>
      </w:r>
      <w:r>
        <w:br/>
      </w:r>
      <w:r>
        <w:t xml:space="preserve">Для автоматической установки общих ресурсов NFS при загрузке системы, в файле /etc/fstab следует использовать опцию</w:t>
      </w:r>
      <w:r>
        <w:t xml:space="preserve"> </w:t>
      </w:r>
      <w:r>
        <w:rPr>
          <w:rStyle w:val="VerbatimChar"/>
        </w:rPr>
        <w:t xml:space="preserve">auto</w:t>
      </w:r>
      <w:r>
        <w:t xml:space="preserve">. Пример строки:</w:t>
      </w:r>
    </w:p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Талебу Тенке Франк Устон</dc:creator>
  <cp:keywords/>
  <dcterms:created xsi:type="dcterms:W3CDTF">2026-03-18T08:43:17Z</dcterms:created>
  <dcterms:modified xsi:type="dcterms:W3CDTF">2026-03-18T08:43:17Z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