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по работе с журналами системных событий.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настройка-сервера-для-приёма-журналов"/>
    <w:p>
      <w:pPr>
        <w:pStyle w:val="Heading2"/>
      </w:pPr>
      <w:r>
        <w:t xml:space="preserve">Настройка сервера для приёма журналов</w:t>
      </w:r>
    </w:p>
    <w:p>
      <w:pPr>
        <w:pStyle w:val="FirstParagraph"/>
      </w:pPr>
      <w:r>
        <w:t xml:space="preserve">На сервере создадим файл конфигурации сетевого хранения журналов в каталоге /etc/rsyslog.d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3551092"/>
            <wp:effectExtent b="0" l="0" r="0" t="0"/>
            <wp:docPr descr="Создание файла конфигурации netlog-server.conf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1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конфигурации netlog-server.conf на сервере.</w:t>
      </w:r>
    </w:p>
    <w:bookmarkEnd w:id="24"/>
    <w:bookmarkStart w:id="28" w:name="настройка-приёма-записей-по-tcp"/>
    <w:p>
      <w:pPr>
        <w:pStyle w:val="Heading2"/>
      </w:pPr>
      <w:r>
        <w:t xml:space="preserve">Настройка приёма записей по TCP</w:t>
      </w:r>
    </w:p>
    <w:p>
      <w:pPr>
        <w:pStyle w:val="FirstParagraph"/>
      </w:pPr>
      <w:r>
        <w:t xml:space="preserve">В файле конфигурации /etc/rsyslog.d/netlog-server.conf включим приём записей журнала по TCP-порту 514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775404"/>
            <wp:effectExtent b="0" l="0" r="0" t="0"/>
            <wp:docPr descr="Настройка приёма записей журнала по TCP-порту 514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приёма записей журнала по TCP-порту 514.</w:t>
      </w:r>
    </w:p>
    <w:bookmarkEnd w:id="28"/>
    <w:bookmarkStart w:id="32" w:name="перезапуск-rsyslog-и-проверка-портов"/>
    <w:p>
      <w:pPr>
        <w:pStyle w:val="Heading2"/>
      </w:pPr>
      <w:r>
        <w:t xml:space="preserve">Перезапуск rsyslog и проверка портов</w:t>
      </w:r>
    </w:p>
    <w:p>
      <w:pPr>
        <w:pStyle w:val="FirstParagraph"/>
      </w:pPr>
      <w:r>
        <w:t xml:space="preserve">Перезапустим службу rsyslog и посмотрим, какие порты, связанные с rsyslog, прослушиваются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3042804"/>
            <wp:effectExtent b="0" l="0" r="0" t="0"/>
            <wp:docPr descr="Перезапуск rsyslog и просмотр прослушиваемых портов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rsyslog и просмотр прослушиваемых портов.</w:t>
      </w:r>
    </w:p>
    <w:bookmarkEnd w:id="32"/>
    <w:bookmarkStart w:id="36" w:name="настройка-межсетевого-экрана-на-сервере"/>
    <w:p>
      <w:pPr>
        <w:pStyle w:val="Heading2"/>
      </w:pPr>
      <w:r>
        <w:t xml:space="preserve">Настройка межсетевого экрана на сервере</w:t>
      </w:r>
    </w:p>
    <w:p>
      <w:pPr>
        <w:pStyle w:val="FirstParagraph"/>
      </w:pPr>
      <w:r>
        <w:t xml:space="preserve">На сервере настроим межсетевой экран для приёма сообщений по TCP-порту 514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414669"/>
            <wp:effectExtent b="0" l="0" r="0" t="0"/>
            <wp:docPr descr="Настройка межсетевого экрана для TCP-порта 514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для TCP-порта 514.</w:t>
      </w:r>
    </w:p>
    <w:bookmarkEnd w:id="36"/>
    <w:bookmarkStart w:id="40" w:name="настройка-клиента-для-отправки-журналов"/>
    <w:p>
      <w:pPr>
        <w:pStyle w:val="Heading2"/>
      </w:pPr>
      <w:r>
        <w:t xml:space="preserve">Настройка клиента для отправки журналов</w:t>
      </w:r>
    </w:p>
    <w:p>
      <w:pPr>
        <w:pStyle w:val="FirstParagraph"/>
      </w:pPr>
      <w:r>
        <w:t xml:space="preserve">На клиенте создадим файл конфигурации сетевого хранения журналов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4107179"/>
            <wp:effectExtent b="0" l="0" r="0" t="0"/>
            <wp:docPr descr="Создание файла конфигурации netlog-client.conf на клиенте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конфигурации netlog-client.conf на клиенте.</w:t>
      </w:r>
    </w:p>
    <w:bookmarkEnd w:id="40"/>
    <w:bookmarkStart w:id="44" w:name="настройка-перенаправления-сообщений"/>
    <w:p>
      <w:pPr>
        <w:pStyle w:val="Heading2"/>
      </w:pPr>
      <w:r>
        <w:t xml:space="preserve">Настройка перенаправления сообщений</w:t>
      </w:r>
    </w:p>
    <w:p>
      <w:pPr>
        <w:pStyle w:val="FirstParagraph"/>
      </w:pPr>
      <w:r>
        <w:t xml:space="preserve">В файле конфигурации /etc/rsyslog.d/netlog-client.conf включим перенаправление сообщений журнала на 514 TCP-порт сервера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3478578"/>
            <wp:effectExtent b="0" l="0" r="0" t="0"/>
            <wp:docPr descr="Настройка перенаправления сообщений на сервер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перенаправления сообщений на сервер.</w:t>
      </w:r>
    </w:p>
    <w:bookmarkEnd w:id="44"/>
    <w:bookmarkStart w:id="48" w:name="перезапуск-rsyslog-на-клиенте"/>
    <w:p>
      <w:pPr>
        <w:pStyle w:val="Heading2"/>
      </w:pPr>
      <w:r>
        <w:t xml:space="preserve">Перезапуск rsyslog на клиенте</w:t>
      </w:r>
    </w:p>
    <w:p>
      <w:pPr>
        <w:pStyle w:val="FirstParagraph"/>
      </w:pPr>
      <w:r>
        <w:t xml:space="preserve">Перезапустим службу rsyslog на клиенте для применения изменений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3944616"/>
            <wp:effectExtent b="0" l="0" r="0" t="0"/>
            <wp:docPr descr="Перезапуск rsyslog на клиенте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4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rsyslog на клиенте.</w:t>
      </w:r>
    </w:p>
    <w:bookmarkEnd w:id="48"/>
    <w:bookmarkStart w:id="52" w:name="просмотр-журналов-на-сервере"/>
    <w:p>
      <w:pPr>
        <w:pStyle w:val="Heading2"/>
      </w:pPr>
      <w:r>
        <w:t xml:space="preserve">Просмотр журналов на сервере</w:t>
      </w:r>
    </w:p>
    <w:p>
      <w:pPr>
        <w:pStyle w:val="FirstParagraph"/>
      </w:pPr>
      <w:r>
        <w:t xml:space="preserve">На сервере просмотрим один из файлов журнала для проверки сбора сообщений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1859959"/>
            <wp:effectExtent b="0" l="0" r="0" t="0"/>
            <wp:docPr descr="Просмотр файлов журнала на сервере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9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файлов журнала на сервере.</w:t>
      </w:r>
    </w:p>
    <w:bookmarkEnd w:id="52"/>
    <w:bookmarkStart w:id="56" w:name="Xd3b60e8fc5030184cd208fa9609b9e4f9288912"/>
    <w:p>
      <w:pPr>
        <w:pStyle w:val="Heading2"/>
      </w:pPr>
      <w:r>
        <w:t xml:space="preserve">Использование графической программы для просмотра журналов</w:t>
      </w:r>
    </w:p>
    <w:p>
      <w:pPr>
        <w:pStyle w:val="FirstParagraph"/>
      </w:pPr>
      <w:r>
        <w:t xml:space="preserve">На сервере под пользователем запустим графическую программу для просмотра журналов gnome-system-monitor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1984224"/>
            <wp:effectExtent b="0" l="0" r="0" t="0"/>
            <wp:docPr descr="Запуск gnome-system-monitor для просмотра журналов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gnome-system-monitor для просмотра журналов.</w:t>
      </w:r>
    </w:p>
    <w:bookmarkEnd w:id="56"/>
    <w:bookmarkStart w:id="60" w:name="установка-lnav"/>
    <w:p>
      <w:pPr>
        <w:pStyle w:val="Heading2"/>
      </w:pPr>
      <w:r>
        <w:t xml:space="preserve">Установка lnav</w:t>
      </w:r>
    </w:p>
    <w:p>
      <w:pPr>
        <w:pStyle w:val="FirstParagraph"/>
      </w:pPr>
      <w:r>
        <w:t xml:space="preserve">На сервере установим просмотрщик журналов системных сообщений lnav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2587948"/>
            <wp:effectExtent b="0" l="0" r="0" t="0"/>
            <wp:docPr descr="Установка lnav на сервере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lnav на сервере.</w:t>
      </w:r>
    </w:p>
    <w:bookmarkEnd w:id="60"/>
    <w:bookmarkStart w:id="64" w:name="просмотр-логов-с-помощью-lnav"/>
    <w:p>
      <w:pPr>
        <w:pStyle w:val="Heading2"/>
      </w:pPr>
      <w:r>
        <w:t xml:space="preserve">Просмотр логов с помощью lnav</w:t>
      </w:r>
    </w:p>
    <w:p>
      <w:pPr>
        <w:pStyle w:val="FirstParagraph"/>
      </w:pPr>
      <w:r>
        <w:t xml:space="preserve">Просмотрим логи с помощью lnav для удобного анализа системных сообщений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1284003"/>
            <wp:effectExtent b="0" l="0" r="0" t="0"/>
            <wp:docPr descr="Просмотр логов с помощью lnav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4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 с помощью lnav.</w:t>
      </w:r>
    </w:p>
    <w:bookmarkEnd w:id="64"/>
    <w:bookmarkStart w:id="65" w:name="X398d873c1f9e890039cfe2ebea00ce58640f6e8"/>
    <w:p>
      <w:pPr>
        <w:pStyle w:val="Heading2"/>
      </w:pPr>
      <w:r>
        <w:t xml:space="preserve">Настройка автоматического развёртывания на сервере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каталог netlog и исполняемый файл netlog.sh (рис.</w:t>
      </w:r>
      <w:r>
        <w:t xml:space="preserve"> </w:t>
      </w:r>
      <w:r>
        <w:t xml:space="preserve">@fig-12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каталога netlog и файла netlog.sh на сервере.</w:t>
            </w:r>
          </w:p>
        </w:tc>
      </w:tr>
    </w:tbl>
    <w:p>
      <w:pPr>
        <w:pStyle w:val="ImageCaption"/>
      </w:pPr>
      <w:r>
        <w:t xml:space="preserve">Создание каталога netlog и файла netlog.sh на сервере.</w:t>
      </w:r>
    </w:p>
    <w:bookmarkEnd w:id="65"/>
    <w:bookmarkStart w:id="66" w:name="X0256ae95f2d6972225eccbdd46cc824c87182e2"/>
    <w:p>
      <w:pPr>
        <w:pStyle w:val="Heading2"/>
      </w:pPr>
      <w:r>
        <w:t xml:space="preserve">Добавление скрипта в netlog.sh на сервере</w:t>
      </w:r>
    </w:p>
    <w:p>
      <w:pPr>
        <w:pStyle w:val="FirstParagraph"/>
      </w:pPr>
      <w:r>
        <w:t xml:space="preserve">Откроем файл netlog.sh на редактирование и пропишем скрипт из лабораторной работы (рис.</w:t>
      </w:r>
      <w:r>
        <w:t xml:space="preserve"> </w:t>
      </w:r>
      <w:r>
        <w:t xml:space="preserve">@fig-13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скрипта в netlog.sh на сервере.</w:t>
            </w:r>
          </w:p>
        </w:tc>
      </w:tr>
    </w:tbl>
    <w:p>
      <w:pPr>
        <w:pStyle w:val="ImageCaption"/>
      </w:pPr>
      <w:r>
        <w:t xml:space="preserve">Добавление скрипта в netlog.sh на сервере.</w:t>
      </w:r>
    </w:p>
    <w:bookmarkEnd w:id="66"/>
    <w:bookmarkStart w:id="67" w:name="X5a80ada112d1f691fda75bac38bb8d953cc6347"/>
    <w:p>
      <w:pPr>
        <w:pStyle w:val="Heading2"/>
      </w:pPr>
      <w:r>
        <w:t xml:space="preserve">Настройка автоматического развёртывания на клиенте</w:t>
      </w:r>
    </w:p>
    <w:p>
      <w:pPr>
        <w:pStyle w:val="FirstParagraph"/>
      </w:pPr>
      <w:r>
        <w:t xml:space="preserve">На виртуальной машине client перейдём в каталог для внесения изменений в настройки внутреннего окружения, создадим каталог netlog и исполняемый файл netlog.sh (рис.</w:t>
      </w:r>
      <w:r>
        <w:t xml:space="preserve"> </w:t>
      </w:r>
      <w:r>
        <w:t xml:space="preserve">@fig-14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каталога netlog и файла netlog.sh на клиенте.</w:t>
            </w:r>
          </w:p>
        </w:tc>
      </w:tr>
    </w:tbl>
    <w:p>
      <w:pPr>
        <w:pStyle w:val="ImageCaption"/>
      </w:pPr>
      <w:r>
        <w:t xml:space="preserve">Создание каталога netlog и файла netlog.sh на клиенте.</w:t>
      </w:r>
    </w:p>
    <w:bookmarkEnd w:id="67"/>
    <w:bookmarkStart w:id="68" w:name="X8abb713eb62a700f904c9bd8a63c2a6017c134d"/>
    <w:p>
      <w:pPr>
        <w:pStyle w:val="Heading2"/>
      </w:pPr>
      <w:r>
        <w:t xml:space="preserve">Добавление скрипта в netlog.sh на клиенте</w:t>
      </w:r>
    </w:p>
    <w:p>
      <w:pPr>
        <w:pStyle w:val="FirstParagraph"/>
      </w:pPr>
      <w:r>
        <w:t xml:space="preserve">Откроем файл netlog.sh на редактирование и пропишем скрипт из лабораторной работы (рис.</w:t>
      </w:r>
      <w:r>
        <w:t xml:space="preserve"> </w:t>
      </w:r>
      <w:r>
        <w:t xml:space="preserve">@fig-15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скрипта в netlog.sh на клиенте.</w:t>
            </w:r>
          </w:p>
        </w:tc>
      </w:tr>
    </w:tbl>
    <w:p>
      <w:pPr>
        <w:pStyle w:val="ImageCaption"/>
      </w:pPr>
      <w:r>
        <w:t xml:space="preserve">Добавление скрипта в netlog.sh на клиенте.</w:t>
      </w:r>
    </w:p>
    <w:bookmarkEnd w:id="68"/>
    <w:bookmarkStart w:id="69" w:name="настройка-vagrantfile-для-сервера"/>
    <w:p>
      <w:pPr>
        <w:pStyle w:val="Heading2"/>
      </w:pPr>
      <w:r>
        <w:t xml:space="preserve">Настройка Vagrantfile для сервера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server в конфигурационном файле Vagrantfile добавим запись в разделе конфигурации для сервера (рис.</w:t>
      </w:r>
      <w:r>
        <w:t xml:space="preserve"> </w:t>
      </w:r>
      <w:r>
        <w:t xml:space="preserve">@fig-16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записи в Vagrantfile для сервера.</w:t>
            </w:r>
          </w:p>
        </w:tc>
      </w:tr>
    </w:tbl>
    <w:p>
      <w:pPr>
        <w:pStyle w:val="ImageCaption"/>
      </w:pPr>
      <w:r>
        <w:t xml:space="preserve">Добавление записи в Vagrantfile для сервера.</w:t>
      </w:r>
    </w:p>
    <w:bookmarkEnd w:id="69"/>
    <w:bookmarkStart w:id="70" w:name="настройка-vagrantfile-для-клиента"/>
    <w:p>
      <w:pPr>
        <w:pStyle w:val="Heading2"/>
      </w:pPr>
      <w:r>
        <w:t xml:space="preserve">Настройка Vagrantfile для клиента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client в конфигурационном файле Vagrantfile добавим запись в разделе конфигурации для клиента (рис.</w:t>
      </w:r>
      <w:r>
        <w:t xml:space="preserve"> </w:t>
      </w:r>
      <w:r>
        <w:t xml:space="preserve">@fig-17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записи в Vagrantfile для клиента.</w:t>
            </w:r>
          </w:p>
        </w:tc>
      </w:tr>
    </w:tbl>
    <w:p>
      <w:pPr>
        <w:pStyle w:val="ImageCaption"/>
      </w:pPr>
      <w:r>
        <w:t xml:space="preserve">Добавление записи в Vagrantfile для клиента.</w:t>
      </w:r>
    </w:p>
    <w:bookmarkEnd w:id="70"/>
    <w:bookmarkStart w:id="71" w:name="проверка-сбора-журналов-на-сервере"/>
    <w:p>
      <w:pPr>
        <w:pStyle w:val="Heading2"/>
      </w:pPr>
      <w:r>
        <w:t xml:space="preserve">Проверка сбора журналов на сервере</w:t>
      </w:r>
    </w:p>
    <w:p>
      <w:pPr>
        <w:pStyle w:val="FirstParagraph"/>
      </w:pPr>
      <w:r>
        <w:t xml:space="preserve">Проверим, что журналы с клиента успешно собираются на сервере (рис.</w:t>
      </w:r>
      <w:r>
        <w:t xml:space="preserve"> </w:t>
      </w:r>
      <w:r>
        <w:t xml:space="preserve">@fig-18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сбора журналов с клиента на сервере.</w:t>
            </w:r>
          </w:p>
        </w:tc>
      </w:tr>
    </w:tbl>
    <w:p>
      <w:pPr>
        <w:pStyle w:val="ImageCaption"/>
      </w:pPr>
      <w:r>
        <w:t xml:space="preserve">Проверка сбора журналов с клиента на сервере.</w:t>
      </w:r>
    </w:p>
    <w:bookmarkEnd w:id="71"/>
    <w:bookmarkStart w:id="72" w:name="мониторинг-системных-событий"/>
    <w:p>
      <w:pPr>
        <w:pStyle w:val="Heading2"/>
      </w:pPr>
      <w:r>
        <w:t xml:space="preserve">Мониторинг системных событий</w:t>
      </w:r>
    </w:p>
    <w:p>
      <w:pPr>
        <w:pStyle w:val="FirstParagraph"/>
      </w:pPr>
      <w:r>
        <w:t xml:space="preserve">Запустим мониторинг системных событий для наблюдения за работой службы (рис.</w:t>
      </w:r>
      <w:r>
        <w:t xml:space="preserve"> </w:t>
      </w:r>
      <w:r>
        <w:t xml:space="preserve">@fig-19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Мониторинг системных событий.</w:t>
            </w:r>
          </w:p>
        </w:tc>
      </w:tr>
    </w:tbl>
    <w:p>
      <w:pPr>
        <w:pStyle w:val="ImageCaption"/>
      </w:pPr>
      <w:r>
        <w:t xml:space="preserve">Мониторинг системных событий.</w:t>
      </w:r>
    </w:p>
    <w:bookmarkEnd w:id="72"/>
    <w:bookmarkEnd w:id="73"/>
    <w:bookmarkStart w:id="7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по работе с журналами системных событий.</w:t>
      </w:r>
    </w:p>
    <w:bookmarkEnd w:id="74"/>
    <w:bookmarkStart w:id="7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модуль rsyslog вы должны использовать для приёма сообщений от journald?</w:t>
      </w:r>
      <w:r>
        <w:br/>
      </w:r>
      <w:r>
        <w:t xml:space="preserve">Для приёма сообщений от journald в rsyslog используется модуль imjournal.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называется устаревший модуль, который можно использовать для включения приёма сообщений журнала в rsyslog?</w:t>
      </w:r>
      <w:r>
        <w:br/>
      </w:r>
      <w:r>
        <w:t xml:space="preserve">Устаревший модуль для приема сообщений журнала в rsyslog - imuxsock (или imuxsock_legacy).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использовать?</w:t>
      </w:r>
      <w:r>
        <w:br/>
      </w:r>
      <w:r>
        <w:t xml:space="preserve">Для предотвращения использования устаревшего метода можно использовать параметр</w:t>
      </w:r>
      <w:r>
        <w:t xml:space="preserve"> </w:t>
      </w:r>
      <w:r>
        <w:rPr>
          <w:rStyle w:val="VerbatimChar"/>
        </w:rPr>
        <w:t xml:space="preserve">SystemMaxUseForward=no</w:t>
      </w:r>
      <w:r>
        <w:t xml:space="preserve"> </w:t>
      </w:r>
      <w:r>
        <w:t xml:space="preserve">в файле /etc/systemd/journald.conf.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каком конфигурационном файле содержатся настройки, которые позволяют вам настраивать работу журнала?</w:t>
      </w:r>
      <w:r>
        <w:br/>
      </w:r>
      <w:r>
        <w:t xml:space="preserve">Настройки, позволяющие настроить работу журнала, содержатся в файле /etc/systemd/journald.conf.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Каким параметром управляется пересылка сообщений из journald в rsyslog?</w:t>
      </w:r>
      <w:r>
        <w:br/>
      </w:r>
      <w:r>
        <w:t xml:space="preserve">Для управления пересылкой сообщений из journald в rsyslog используется параметр</w:t>
      </w:r>
      <w:r>
        <w:t xml:space="preserve"> </w:t>
      </w:r>
      <w:r>
        <w:rPr>
          <w:rStyle w:val="VerbatimChar"/>
        </w:rPr>
        <w:t xml:space="preserve">ForwardToSyslog=yes</w:t>
      </w:r>
      <w:r>
        <w:t xml:space="preserve"> </w:t>
      </w:r>
      <w:r>
        <w:t xml:space="preserve">в файле /etc/systemd/journald.conf.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модуль rsyslog вы можете использовать для включения сообщений из файла журнала, не созданного rsyslog?</w:t>
      </w:r>
      <w:r>
        <w:br/>
      </w:r>
      <w:r>
        <w:t xml:space="preserve">Для включения сообщений из файла журнала, не созданного rsyslog, используется модуль imfile.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модуль rsyslog вам нужно использовать для пересылки сообщений в базу данных MariaDB?</w:t>
      </w:r>
      <w:r>
        <w:br/>
      </w:r>
      <w:r>
        <w:t xml:space="preserve">Для пересылки сообщений в базу данных MariaDB используется модуль ommysql или ommysqlps.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  <w:r>
        <w:br/>
      </w:r>
      <w:r>
        <w:t xml:space="preserve">Добавьте следующие строки в rsyslog.conf: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Талебу Тенке Франк Устон</dc:creator>
  <cp:keywords/>
  <dcterms:created xsi:type="dcterms:W3CDTF">2026-03-18T08:43:31Z</dcterms:created>
  <dcterms:modified xsi:type="dcterms:W3CDTF">2026-03-18T08:43:31Z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