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3.png" ContentType="image/png"/>
  <Override PartName="/word/media/rId108.png" ContentType="image/png"/>
  <Override PartName="/word/media/rId113.png" ContentType="image/png"/>
  <Override PartName="/word/media/rId27.png" ContentType="image/png"/>
  <Override PartName="/word/media/rId118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Простые сети в GNS3. Анализ трафика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End w:id="21"/>
    <w:bookmarkStart w:id="10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справка-по-командам-vpcs"/>
    <w:p>
      <w:pPr>
        <w:pStyle w:val="Heading2"/>
      </w:pPr>
      <w:r>
        <w:t xml:space="preserve">Справка по командам VPCS</w:t>
      </w:r>
    </w:p>
    <w:bookmarkStart w:id="25" w:name="fig:001"/>
    <w:p>
      <w:pPr>
        <w:pStyle w:val="CaptionedFigure"/>
      </w:pPr>
      <w:r>
        <w:drawing>
          <wp:inline>
            <wp:extent cx="3128210" cy="4677877"/>
            <wp:effectExtent b="0" l="0" r="0" t="0"/>
            <wp:docPr descr="Просмотр списка команд VPCS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210" cy="4677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списка команд VPCS</w:t>
      </w:r>
    </w:p>
    <w:bookmarkEnd w:id="25"/>
    <w:bookmarkEnd w:id="26"/>
    <w:bookmarkStart w:id="31" w:name="справка-по-настройке-ip"/>
    <w:p>
      <w:pPr>
        <w:pStyle w:val="Heading2"/>
      </w:pPr>
      <w:r>
        <w:t xml:space="preserve">Справка по настройке IP</w:t>
      </w:r>
    </w:p>
    <w:bookmarkStart w:id="30" w:name="fig:002"/>
    <w:p>
      <w:pPr>
        <w:pStyle w:val="CaptionedFigure"/>
      </w:pPr>
      <w:r>
        <w:drawing>
          <wp:inline>
            <wp:extent cx="4267200" cy="2449688"/>
            <wp:effectExtent b="0" l="0" r="0" t="0"/>
            <wp:docPr descr="Просмотр синтаксиса команды ip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9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синтаксиса команды ip</w:t>
      </w:r>
    </w:p>
    <w:bookmarkEnd w:id="30"/>
    <w:bookmarkEnd w:id="31"/>
    <w:bookmarkStart w:id="36" w:name="настройка-ip-адреса-pc1"/>
    <w:p>
      <w:pPr>
        <w:pStyle w:val="Heading2"/>
      </w:pPr>
      <w:r>
        <w:t xml:space="preserve">Настройка IP-адреса PC1</w:t>
      </w:r>
    </w:p>
    <w:bookmarkStart w:id="35" w:name="fig:003"/>
    <w:p>
      <w:pPr>
        <w:pStyle w:val="CaptionedFigure"/>
      </w:pPr>
      <w:r>
        <w:drawing>
          <wp:inline>
            <wp:extent cx="4267200" cy="2283171"/>
            <wp:effectExtent b="0" l="0" r="0" t="0"/>
            <wp:docPr descr="Настройка IP-адреса PC1 и проверка параметров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83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PC1 и проверка параметров</w:t>
      </w:r>
    </w:p>
    <w:bookmarkEnd w:id="35"/>
    <w:bookmarkEnd w:id="36"/>
    <w:bookmarkStart w:id="41" w:name="проверка-связности-pc1-pc2"/>
    <w:p>
      <w:pPr>
        <w:pStyle w:val="Heading2"/>
      </w:pPr>
      <w:r>
        <w:t xml:space="preserve">Проверка связности PC1 ↔ PC2</w:t>
      </w:r>
    </w:p>
    <w:bookmarkStart w:id="40" w:name="fig:004"/>
    <w:p>
      <w:pPr>
        <w:pStyle w:val="CaptionedFigure"/>
      </w:pPr>
      <w:r>
        <w:drawing>
          <wp:inline>
            <wp:extent cx="4267200" cy="2694739"/>
            <wp:effectExtent b="0" l="0" r="0" t="0"/>
            <wp:docPr descr="Проверка связи между PC1 и PC2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94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связи между PC1 и PC2</w:t>
      </w:r>
    </w:p>
    <w:bookmarkEnd w:id="40"/>
    <w:bookmarkEnd w:id="41"/>
    <w:bookmarkStart w:id="46" w:name="arp-сообщения-gratuitous-arp"/>
    <w:p>
      <w:pPr>
        <w:pStyle w:val="Heading2"/>
      </w:pPr>
      <w:r>
        <w:t xml:space="preserve">ARP-сообщения (gratuitous ARP)</w:t>
      </w:r>
    </w:p>
    <w:bookmarkStart w:id="45" w:name="fig:005"/>
    <w:p>
      <w:pPr>
        <w:pStyle w:val="CaptionedFigure"/>
      </w:pPr>
      <w:r>
        <w:drawing>
          <wp:inline>
            <wp:extent cx="4267200" cy="2104677"/>
            <wp:effectExtent b="0" l="0" r="0" t="0"/>
            <wp:docPr descr="Анализ ARP-сообщений в Wireshark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0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ARP-сообщений в Wireshark</w:t>
      </w:r>
    </w:p>
    <w:bookmarkEnd w:id="45"/>
    <w:bookmarkEnd w:id="46"/>
    <w:bookmarkStart w:id="51" w:name="опции-ping-в-vpcs"/>
    <w:p>
      <w:pPr>
        <w:pStyle w:val="Heading2"/>
      </w:pPr>
      <w:r>
        <w:t xml:space="preserve">Опции ping в VPCS</w:t>
      </w:r>
    </w:p>
    <w:bookmarkStart w:id="50" w:name="fig:006"/>
    <w:p>
      <w:pPr>
        <w:pStyle w:val="CaptionedFigure"/>
      </w:pPr>
      <w:r>
        <w:drawing>
          <wp:inline>
            <wp:extent cx="4267200" cy="622021"/>
            <wp:effectExtent b="0" l="0" r="0" t="0"/>
            <wp:docPr descr="Просмотр параметров команды ping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2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параметров команды ping</w:t>
      </w:r>
    </w:p>
    <w:bookmarkEnd w:id="50"/>
    <w:bookmarkEnd w:id="51"/>
    <w:bookmarkStart w:id="56" w:name="выполнение-ping-с-pc2"/>
    <w:p>
      <w:pPr>
        <w:pStyle w:val="Heading2"/>
      </w:pPr>
      <w:r>
        <w:t xml:space="preserve">Выполнение ping с PC2</w:t>
      </w:r>
    </w:p>
    <w:bookmarkStart w:id="55" w:name="fig:007"/>
    <w:p>
      <w:pPr>
        <w:pStyle w:val="CaptionedFigure"/>
      </w:pPr>
      <w:r>
        <w:drawing>
          <wp:inline>
            <wp:extent cx="4267200" cy="390952"/>
            <wp:effectExtent b="0" l="0" r="0" t="0"/>
            <wp:docPr descr="Выполнение ping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0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ping</w:t>
      </w:r>
    </w:p>
    <w:bookmarkEnd w:id="55"/>
    <w:bookmarkEnd w:id="56"/>
    <w:bookmarkStart w:id="61" w:name="icmp-echo-requestreply"/>
    <w:p>
      <w:pPr>
        <w:pStyle w:val="Heading2"/>
      </w:pPr>
      <w:r>
        <w:t xml:space="preserve">ICMP Echo Request/Reply</w:t>
      </w:r>
    </w:p>
    <w:bookmarkStart w:id="60" w:name="fig:008"/>
    <w:p>
      <w:pPr>
        <w:pStyle w:val="CaptionedFigure"/>
      </w:pPr>
      <w:r>
        <w:drawing>
          <wp:inline>
            <wp:extent cx="4267200" cy="2440036"/>
            <wp:effectExtent b="0" l="0" r="0" t="0"/>
            <wp:docPr descr="Анализ ICMP Echo-запроса и ответа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ICMP Echo-запроса и ответа</w:t>
      </w:r>
    </w:p>
    <w:bookmarkEnd w:id="60"/>
    <w:bookmarkEnd w:id="61"/>
    <w:bookmarkStart w:id="66" w:name="udp-mode-echo-over-udp"/>
    <w:p>
      <w:pPr>
        <w:pStyle w:val="Heading2"/>
      </w:pPr>
      <w:r>
        <w:t xml:space="preserve">UDP mode (Echo over UDP)</w:t>
      </w:r>
    </w:p>
    <w:bookmarkStart w:id="65" w:name="fig:009"/>
    <w:p>
      <w:pPr>
        <w:pStyle w:val="CaptionedFigure"/>
      </w:pPr>
      <w:r>
        <w:drawing>
          <wp:inline>
            <wp:extent cx="4267200" cy="2988128"/>
            <wp:effectExtent b="0" l="0" r="0" t="0"/>
            <wp:docPr descr="Анализ UDP Echo-пакета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88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UDP Echo-пакета</w:t>
      </w:r>
    </w:p>
    <w:bookmarkEnd w:id="65"/>
    <w:bookmarkEnd w:id="66"/>
    <w:bookmarkStart w:id="71" w:name="tcp-mode-echo-over-tcp"/>
    <w:p>
      <w:pPr>
        <w:pStyle w:val="Heading2"/>
      </w:pPr>
      <w:r>
        <w:t xml:space="preserve">TCP mode (Echo over TCP)</w:t>
      </w:r>
    </w:p>
    <w:bookmarkStart w:id="70" w:name="fig:010"/>
    <w:p>
      <w:pPr>
        <w:pStyle w:val="CaptionedFigure"/>
      </w:pPr>
      <w:r>
        <w:drawing>
          <wp:inline>
            <wp:extent cx="4267200" cy="3844324"/>
            <wp:effectExtent b="0" l="0" r="0" t="0"/>
            <wp:docPr descr="Анализ TCP-соединения и передачи данных" title="" id="68" name="Picture"/>
            <a:graphic>
              <a:graphicData uri="http://schemas.openxmlformats.org/drawingml/2006/picture">
                <pic:pic>
                  <pic:nvPicPr>
                    <pic:cNvPr descr="image/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4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TCP-соединения и передачи данных</w:t>
      </w:r>
    </w:p>
    <w:bookmarkEnd w:id="70"/>
    <w:bookmarkEnd w:id="71"/>
    <w:bookmarkStart w:id="76" w:name="топология-vpcs-switch-frr"/>
    <w:p>
      <w:pPr>
        <w:pStyle w:val="Heading2"/>
      </w:pPr>
      <w:r>
        <w:t xml:space="preserve">Топология: VPCS — Switch — FRR</w:t>
      </w:r>
    </w:p>
    <w:bookmarkStart w:id="75" w:name="fig:011"/>
    <w:p>
      <w:pPr>
        <w:pStyle w:val="CaptionedFigure"/>
      </w:pPr>
      <w:r>
        <w:drawing>
          <wp:inline>
            <wp:extent cx="4267200" cy="3844324"/>
            <wp:effectExtent b="0" l="0" r="0" t="0"/>
            <wp:docPr descr="Топология сети с маршрутизатором FRR" title="" id="73" name="Picture"/>
            <a:graphic>
              <a:graphicData uri="http://schemas.openxmlformats.org/drawingml/2006/picture">
                <pic:pic>
                  <pic:nvPicPr>
                    <pic:cNvPr descr="image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4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маршрутизатором FRR</w:t>
      </w:r>
    </w:p>
    <w:bookmarkEnd w:id="75"/>
    <w:bookmarkEnd w:id="76"/>
    <w:bookmarkStart w:id="81" w:name="настройка-ip-на-pc1-192.168.1.1024"/>
    <w:p>
      <w:pPr>
        <w:pStyle w:val="Heading2"/>
      </w:pPr>
      <w:r>
        <w:t xml:space="preserve">Настройка IP на PC1 (192.168.1.10/24)</w:t>
      </w:r>
    </w:p>
    <w:bookmarkStart w:id="80" w:name="fig:012"/>
    <w:p>
      <w:pPr>
        <w:pStyle w:val="CaptionedFigure"/>
      </w:pPr>
      <w:r>
        <w:drawing>
          <wp:inline>
            <wp:extent cx="4267200" cy="812061"/>
            <wp:effectExtent b="0" l="0" r="0" t="0"/>
            <wp:docPr descr="Настройка IP-адреса PC1 и проверка параметров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12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PC1 и проверка параметров</w:t>
      </w:r>
    </w:p>
    <w:bookmarkEnd w:id="80"/>
    <w:bookmarkEnd w:id="81"/>
    <w:bookmarkStart w:id="86" w:name="настройка-eth0-на-frr-192.168.1.124"/>
    <w:p>
      <w:pPr>
        <w:pStyle w:val="Heading2"/>
      </w:pPr>
      <w:r>
        <w:t xml:space="preserve">Настройка eth0 на FRR (192.168.1.1/24)</w:t>
      </w:r>
    </w:p>
    <w:bookmarkStart w:id="85" w:name="fig:013"/>
    <w:p>
      <w:pPr>
        <w:pStyle w:val="CaptionedFigure"/>
      </w:pPr>
      <w:r>
        <w:drawing>
          <wp:inline>
            <wp:extent cx="4267200" cy="1861715"/>
            <wp:effectExtent b="0" l="0" r="0" t="0"/>
            <wp:docPr descr="Настройка интерфейса eth0 маршрутизатора FRR" title="" id="83" name="Picture"/>
            <a:graphic>
              <a:graphicData uri="http://schemas.openxmlformats.org/drawingml/2006/picture">
                <pic:pic>
                  <pic:nvPicPr>
                    <pic:cNvPr descr="image/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61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интерфейса eth0 маршрутизатора FRR</w:t>
      </w:r>
    </w:p>
    <w:bookmarkEnd w:id="85"/>
    <w:bookmarkEnd w:id="86"/>
    <w:bookmarkStart w:id="91" w:name="проверка-конфигурации-frr"/>
    <w:p>
      <w:pPr>
        <w:pStyle w:val="Heading2"/>
      </w:pPr>
      <w:r>
        <w:t xml:space="preserve">Проверка конфигурации FRR</w:t>
      </w:r>
    </w:p>
    <w:bookmarkStart w:id="90" w:name="fig:014"/>
    <w:p>
      <w:pPr>
        <w:pStyle w:val="CaptionedFigure"/>
      </w:pPr>
      <w:r>
        <w:drawing>
          <wp:inline>
            <wp:extent cx="4267200" cy="2898012"/>
            <wp:effectExtent b="0" l="0" r="0" t="0"/>
            <wp:docPr descr="Проверка конфигурации и состояния интерфейсов маршрутизатора" title="" id="88" name="Picture"/>
            <a:graphic>
              <a:graphicData uri="http://schemas.openxmlformats.org/drawingml/2006/picture">
                <pic:pic>
                  <pic:nvPicPr>
                    <pic:cNvPr descr="image/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9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 и состояния интерфейсов маршрутизатора</w:t>
      </w:r>
    </w:p>
    <w:bookmarkEnd w:id="90"/>
    <w:bookmarkEnd w:id="91"/>
    <w:bookmarkStart w:id="96" w:name="проверка-связности-pc1-frr-192.168.1.1"/>
    <w:p>
      <w:pPr>
        <w:pStyle w:val="Heading2"/>
      </w:pPr>
      <w:r>
        <w:t xml:space="preserve">Проверка связности PC1 → FRR (192.168.1.1)</w:t>
      </w:r>
    </w:p>
    <w:bookmarkStart w:id="95" w:name="fig:015"/>
    <w:p>
      <w:pPr>
        <w:pStyle w:val="CaptionedFigure"/>
      </w:pPr>
      <w:r>
        <w:drawing>
          <wp:inline>
            <wp:extent cx="4267200" cy="1497623"/>
            <wp:effectExtent b="0" l="0" r="0" t="0"/>
            <wp:docPr descr="Проверка связи между PC1 и маршрутизатором" title="" id="93" name="Picture"/>
            <a:graphic>
              <a:graphicData uri="http://schemas.openxmlformats.org/drawingml/2006/picture">
                <pic:pic>
                  <pic:nvPicPr>
                    <pic:cNvPr descr="image/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97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связи между PC1 и маршрутизатором</w:t>
      </w:r>
    </w:p>
    <w:bookmarkEnd w:id="95"/>
    <w:bookmarkEnd w:id="96"/>
    <w:bookmarkStart w:id="101" w:name="icmparp-в-wireshark-pc1-frr"/>
    <w:p>
      <w:pPr>
        <w:pStyle w:val="Heading2"/>
      </w:pPr>
      <w:r>
        <w:t xml:space="preserve">ICMP/ARP в Wireshark (PC1 ↔ FRR)</w:t>
      </w:r>
    </w:p>
    <w:bookmarkStart w:id="100" w:name="fig:016"/>
    <w:p>
      <w:pPr>
        <w:pStyle w:val="CaptionedFigure"/>
      </w:pPr>
      <w:r>
        <w:drawing>
          <wp:inline>
            <wp:extent cx="4267200" cy="2933942"/>
            <wp:effectExtent b="0" l="0" r="0" t="0"/>
            <wp:docPr descr="Анализ ICMP-трафика между PC1 и маршрутизатором" title="" id="98" name="Picture"/>
            <a:graphic>
              <a:graphicData uri="http://schemas.openxmlformats.org/drawingml/2006/picture">
                <pic:pic>
                  <pic:nvPicPr>
                    <pic:cNvPr descr="image/1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3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ICMP-трафика между PC1 и маршрутизатором</w:t>
      </w:r>
    </w:p>
    <w:bookmarkEnd w:id="100"/>
    <w:bookmarkEnd w:id="101"/>
    <w:bookmarkEnd w:id="102"/>
    <w:bookmarkStart w:id="123" w:name="моделирование-сети-на-базе-vyos"/>
    <w:p>
      <w:pPr>
        <w:pStyle w:val="Heading1"/>
      </w:pPr>
      <w:r>
        <w:t xml:space="preserve">Моделирование сети на базе VyOS</w:t>
      </w:r>
    </w:p>
    <w:bookmarkStart w:id="107" w:name="топология-vpcs-switch-vyos"/>
    <w:p>
      <w:pPr>
        <w:pStyle w:val="Heading2"/>
      </w:pPr>
      <w:r>
        <w:t xml:space="preserve">Топология: VPCS — Switch — VyOS</w:t>
      </w:r>
    </w:p>
    <w:bookmarkStart w:id="106" w:name="fig:017"/>
    <w:p>
      <w:pPr>
        <w:pStyle w:val="CaptionedFigure"/>
      </w:pPr>
      <w:r>
        <w:drawing>
          <wp:inline>
            <wp:extent cx="4267200" cy="881139"/>
            <wp:effectExtent b="0" l="0" r="0" t="0"/>
            <wp:docPr descr="Топология сети с маршрутизатором VyOS" title="" id="104" name="Picture"/>
            <a:graphic>
              <a:graphicData uri="http://schemas.openxmlformats.org/drawingml/2006/picture">
                <pic:pic>
                  <pic:nvPicPr>
                    <pic:cNvPr descr="image/17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81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маршрутизатором VyOS</w:t>
      </w:r>
    </w:p>
    <w:bookmarkEnd w:id="106"/>
    <w:bookmarkEnd w:id="107"/>
    <w:bookmarkStart w:id="112" w:name="Xa42c3cd3d54c26077b1d4f0a92d61003cf676f7"/>
    <w:p>
      <w:pPr>
        <w:pStyle w:val="Heading2"/>
      </w:pPr>
      <w:r>
        <w:t xml:space="preserve">Настройка интерфейса eth0 на VyOS (192.168.1.1/24)</w:t>
      </w:r>
    </w:p>
    <w:bookmarkStart w:id="111" w:name="fig:018"/>
    <w:p>
      <w:pPr>
        <w:pStyle w:val="CaptionedFigure"/>
      </w:pPr>
      <w:r>
        <w:drawing>
          <wp:inline>
            <wp:extent cx="4267200" cy="920978"/>
            <wp:effectExtent b="0" l="0" r="0" t="0"/>
            <wp:docPr descr="Настройка интерфейса eth0 маршрутизатора VyOS" title="" id="109" name="Picture"/>
            <a:graphic>
              <a:graphicData uri="http://schemas.openxmlformats.org/drawingml/2006/picture">
                <pic:pic>
                  <pic:nvPicPr>
                    <pic:cNvPr descr="image/18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2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интерфейса eth0 маршрутизатора VyOS</w:t>
      </w:r>
    </w:p>
    <w:bookmarkEnd w:id="111"/>
    <w:bookmarkEnd w:id="112"/>
    <w:bookmarkStart w:id="117" w:name="проверка-связности-pc1-vyos-192.168.1.1"/>
    <w:p>
      <w:pPr>
        <w:pStyle w:val="Heading2"/>
      </w:pPr>
      <w:r>
        <w:t xml:space="preserve">Проверка связности PC1 → VyOS (192.168.1.1)</w:t>
      </w:r>
    </w:p>
    <w:bookmarkStart w:id="116" w:name="fig:019"/>
    <w:p>
      <w:pPr>
        <w:pStyle w:val="CaptionedFigure"/>
      </w:pPr>
      <w:r>
        <w:drawing>
          <wp:inline>
            <wp:extent cx="4267200" cy="3608294"/>
            <wp:effectExtent b="0" l="0" r="0" t="0"/>
            <wp:docPr descr="Проверка связи между PC1 и маршрутизатором VyOS" title="" id="114" name="Picture"/>
            <a:graphic>
              <a:graphicData uri="http://schemas.openxmlformats.org/drawingml/2006/picture">
                <pic:pic>
                  <pic:nvPicPr>
                    <pic:cNvPr descr="image/19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0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связи между PC1 и маршрутизатором VyOS</w:t>
      </w:r>
    </w:p>
    <w:bookmarkEnd w:id="116"/>
    <w:bookmarkEnd w:id="117"/>
    <w:bookmarkStart w:id="122" w:name="icmparp-в-wireshark-pc1-vyos"/>
    <w:p>
      <w:pPr>
        <w:pStyle w:val="Heading2"/>
      </w:pPr>
      <w:r>
        <w:t xml:space="preserve">ICMP/ARP в Wireshark (PC1 ↔ VyOS)</w:t>
      </w:r>
    </w:p>
    <w:bookmarkStart w:id="121" w:name="fig:020"/>
    <w:p>
      <w:pPr>
        <w:pStyle w:val="CaptionedFigure"/>
      </w:pPr>
      <w:r>
        <w:drawing>
          <wp:inline>
            <wp:extent cx="4267200" cy="1999433"/>
            <wp:effectExtent b="0" l="0" r="0" t="0"/>
            <wp:docPr descr="Анализ ICMP-трафика между PC1 и маршрутизатором" title="" id="119" name="Picture"/>
            <a:graphic>
              <a:graphicData uri="http://schemas.openxmlformats.org/drawingml/2006/picture">
                <pic:pic>
                  <pic:nvPicPr>
                    <pic:cNvPr descr="image/20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99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ICMP-трафика между PC1 и маршрутизатором</w:t>
      </w:r>
    </w:p>
    <w:bookmarkEnd w:id="121"/>
    <w:bookmarkEnd w:id="122"/>
    <w:bookmarkEnd w:id="123"/>
    <w:bookmarkStart w:id="125" w:name="выводы-по-работе"/>
    <w:p>
      <w:pPr>
        <w:pStyle w:val="Heading1"/>
      </w:pPr>
      <w:r>
        <w:t xml:space="preserve">Выводы по работе</w:t>
      </w:r>
    </w:p>
    <w:bookmarkStart w:id="124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смоделированы простейшие сети в GNS3 на базе коммутатора Ethernet и маршрутизаторов FRR и VyOS. Выполнена статическая настройка IP-адресации в подсети 192.168.1.0/24 и проверена связность между узлами с использованием ICMP эхо-запросов.</w:t>
      </w:r>
    </w:p>
    <w:p>
      <w:pPr>
        <w:pStyle w:val="BodyText"/>
      </w:pPr>
      <w:r>
        <w:t xml:space="preserve">С помощью Wireshark были захвачены и проанализированы ARP- и ICMP-сообщения, а также особенности формирования трафика при выполнении ping в режимах ICMP/UDP/TCP. Поставленные задачи выполнены в полном объёме.</w:t>
      </w:r>
    </w:p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27" Target="media/rId27.png" /><Relationship Type="http://schemas.openxmlformats.org/officeDocument/2006/relationships/image" Id="rId118" Target="media/rId11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Талебу Тенке Франк Устон</dc:creator>
  <dc:language>ru-RU</dc:language>
  <cp:keywords/>
  <dcterms:created xsi:type="dcterms:W3CDTF">2026-03-23T06:26:06Z</dcterms:created>
  <dcterms:modified xsi:type="dcterms:W3CDTF">2026-03-23T06:26:06Z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Простые сети в GNS3. Анализ трафика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