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59.png" ContentType="image/png"/>
  <Override PartName="/word/media/rId63.png" ContentType="image/png"/>
  <Override PartName="/word/media/rId67.png" ContentType="image/png"/>
  <Override PartName="/word/media/rId71.png" ContentType="image/png"/>
  <Override PartName="/word/media/rId75.png" ContentType="image/png"/>
  <Override PartName="/word/media/rId79.png" ContentType="image/png"/>
  <Override PartName="/word/media/rId83.png" ContentType="image/png"/>
  <Override PartName="/word/media/rId87.png" ContentType="image/png"/>
  <Override PartName="/word/media/rId91.png" ContentType="image/png"/>
  <Override PartName="/word/media/rId95.png" ContentType="image/png"/>
  <Override PartName="/word/media/rId26.png" ContentType="image/png"/>
  <Override PartName="/word/media/rId99.png" ContentType="image/png"/>
  <Override PartName="/word/media/rId103.png" ContentType="image/png"/>
  <Override PartName="/word/media/rId107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7</w:t>
      </w:r>
    </w:p>
    <w:p>
      <w:pPr>
        <w:pStyle w:val="Subtitle"/>
      </w:pPr>
      <w:r>
        <w:t xml:space="preserve">Адресация IPv4 и IPv6. Настройка DHCP</w:t>
      </w:r>
    </w:p>
    <w:p>
      <w:pPr>
        <w:pStyle w:val="Author"/>
      </w:pPr>
      <w:r>
        <w:t xml:space="preserve">Талебу Тенке Франк Устон</w:t>
      </w:r>
    </w:p>
    <w:bookmarkStart w:id="21" w:name="цели-и-задачи"/>
    <w:p>
      <w:pPr>
        <w:pStyle w:val="Heading1"/>
      </w:pPr>
      <w:r>
        <w:t xml:space="preserve">Цели и задачи</w:t>
      </w:r>
    </w:p>
    <w:bookmarkStart w:id="20" w:name="цель-лабораторной-работы"/>
    <w:p>
      <w:pPr>
        <w:pStyle w:val="Heading2"/>
      </w:pPr>
      <w:r>
        <w:t xml:space="preserve">Цель лабораторной работы</w:t>
      </w:r>
    </w:p>
    <w:p>
      <w:pPr>
        <w:pStyle w:val="FirstParagraph"/>
      </w:pPr>
      <w:r>
        <w:t xml:space="preserve">Получение навыков настройки службы DHCP на сетевом оборудовании для распределения адресов IPv4 и IPv6.</w:t>
      </w:r>
    </w:p>
    <w:bookmarkEnd w:id="20"/>
    <w:bookmarkEnd w:id="21"/>
    <w:bookmarkStart w:id="54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bookmarkStart w:id="25" w:name="топология-стенда-ipv4"/>
    <w:p>
      <w:pPr>
        <w:pStyle w:val="Heading2"/>
      </w:pPr>
      <w:r>
        <w:t xml:space="preserve">Топология стенда (IPv4)</w:t>
      </w:r>
    </w:p>
    <w:p>
      <w:pPr>
        <w:pStyle w:val="CaptionedFigure"/>
      </w:pPr>
      <w:r>
        <w:drawing>
          <wp:inline>
            <wp:extent cx="4267200" cy="3077090"/>
            <wp:effectExtent b="0" l="0" r="0" t="0"/>
            <wp:docPr descr="Топология лабораторного стенда в GNS3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0770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Топология лабораторного стенда в GNS3</w:t>
      </w:r>
    </w:p>
    <w:bookmarkEnd w:id="25"/>
    <w:bookmarkStart w:id="29" w:name="базовая-настройка-vyos"/>
    <w:p>
      <w:pPr>
        <w:pStyle w:val="Heading2"/>
      </w:pPr>
      <w:r>
        <w:t xml:space="preserve">Базовая настройка VyOS</w:t>
      </w:r>
    </w:p>
    <w:p>
      <w:pPr>
        <w:pStyle w:val="CaptionedFigure"/>
      </w:pPr>
      <w:r>
        <w:drawing>
          <wp:inline>
            <wp:extent cx="4267200" cy="3422928"/>
            <wp:effectExtent b="0" l="0" r="0" t="0"/>
            <wp:docPr descr="Настройка IPv4-адреса интерфейса eth0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4229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IPv4-адреса интерфейса eth0</w:t>
      </w:r>
    </w:p>
    <w:bookmarkEnd w:id="29"/>
    <w:bookmarkStart w:id="33" w:name="настройка-dhcp-сервера-ipv4"/>
    <w:p>
      <w:pPr>
        <w:pStyle w:val="Heading2"/>
      </w:pPr>
      <w:r>
        <w:t xml:space="preserve">Настройка DHCP-сервера (IPv4)</w:t>
      </w:r>
    </w:p>
    <w:p>
      <w:pPr>
        <w:pStyle w:val="CaptionedFigure"/>
      </w:pPr>
      <w:r>
        <w:drawing>
          <wp:inline>
            <wp:extent cx="4267200" cy="3656861"/>
            <wp:effectExtent b="0" l="0" r="0" t="0"/>
            <wp:docPr descr="Настройка DHCP-сервера на VyOS" title="" id="31" name="Picture"/>
            <a:graphic>
              <a:graphicData uri="http://schemas.openxmlformats.org/drawingml/2006/picture">
                <pic:pic>
                  <pic:nvPicPr>
                    <pic:cNvPr descr="image/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6568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DHCP-сервера на VyOS</w:t>
      </w:r>
    </w:p>
    <w:bookmarkEnd w:id="33"/>
    <w:bookmarkStart w:id="37" w:name="получение-адреса-на-клиенте-pc1"/>
    <w:p>
      <w:pPr>
        <w:pStyle w:val="Heading2"/>
      </w:pPr>
      <w:r>
        <w:t xml:space="preserve">Получение адреса на клиенте (PC1)</w:t>
      </w:r>
    </w:p>
    <w:p>
      <w:pPr>
        <w:pStyle w:val="CaptionedFigure"/>
      </w:pPr>
      <w:r>
        <w:drawing>
          <wp:inline>
            <wp:extent cx="4267200" cy="1266662"/>
            <wp:effectExtent b="0" l="0" r="0" t="0"/>
            <wp:docPr descr="Получение IP-адреса по DHCP на PC1" title="" id="35" name="Picture"/>
            <a:graphic>
              <a:graphicData uri="http://schemas.openxmlformats.org/drawingml/2006/picture">
                <pic:pic>
                  <pic:nvPicPr>
                    <pic:cNvPr descr="image/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2666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Получение IP-адреса по DHCP на PC1</w:t>
      </w:r>
    </w:p>
    <w:bookmarkEnd w:id="37"/>
    <w:bookmarkStart w:id="41" w:name="проверка-связности-ipv4"/>
    <w:p>
      <w:pPr>
        <w:pStyle w:val="Heading2"/>
      </w:pPr>
      <w:r>
        <w:t xml:space="preserve">Проверка связности (IPv4)</w:t>
      </w:r>
    </w:p>
    <w:p>
      <w:pPr>
        <w:pStyle w:val="CaptionedFigure"/>
      </w:pPr>
      <w:r>
        <w:drawing>
          <wp:inline>
            <wp:extent cx="4267200" cy="2067991"/>
            <wp:effectExtent b="0" l="0" r="0" t="0"/>
            <wp:docPr descr="Проверка IPv4-конфигурации и ping" title="" id="39" name="Picture"/>
            <a:graphic>
              <a:graphicData uri="http://schemas.openxmlformats.org/drawingml/2006/picture">
                <pic:pic>
                  <pic:nvPicPr>
                    <pic:cNvPr descr="image/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0679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IPv4-конфигурации и ping</w:t>
      </w:r>
    </w:p>
    <w:bookmarkEnd w:id="41"/>
    <w:bookmarkStart w:id="45" w:name="статистика-и-аренды-dhcp-ipv4"/>
    <w:p>
      <w:pPr>
        <w:pStyle w:val="Heading2"/>
      </w:pPr>
      <w:r>
        <w:t xml:space="preserve">Статистика и аренды DHCP (IPv4)</w:t>
      </w:r>
    </w:p>
    <w:p>
      <w:pPr>
        <w:pStyle w:val="CaptionedFigure"/>
      </w:pPr>
      <w:r>
        <w:drawing>
          <wp:inline>
            <wp:extent cx="4267200" cy="3228229"/>
            <wp:effectExtent b="0" l="0" r="0" t="0"/>
            <wp:docPr descr="Статистика DHCP-сервера" title="" id="43" name="Picture"/>
            <a:graphic>
              <a:graphicData uri="http://schemas.openxmlformats.org/drawingml/2006/picture">
                <pic:pic>
                  <pic:nvPicPr>
                    <pic:cNvPr descr="image/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2282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Статистика DHCP-сервера</w:t>
      </w:r>
    </w:p>
    <w:bookmarkEnd w:id="45"/>
    <w:bookmarkStart w:id="49" w:name="журнал-dhcp-и-этапы-обмена"/>
    <w:p>
      <w:pPr>
        <w:pStyle w:val="Heading2"/>
      </w:pPr>
      <w:r>
        <w:t xml:space="preserve">Журнал DHCP и этапы обмена</w:t>
      </w:r>
    </w:p>
    <w:p>
      <w:pPr>
        <w:pStyle w:val="CaptionedFigure"/>
      </w:pPr>
      <w:r>
        <w:drawing>
          <wp:inline>
            <wp:extent cx="4267200" cy="5013027"/>
            <wp:effectExtent b="0" l="0" r="0" t="0"/>
            <wp:docPr descr="Журнал работы DHCP-сервера" title="" id="47" name="Picture"/>
            <a:graphic>
              <a:graphicData uri="http://schemas.openxmlformats.org/drawingml/2006/picture">
                <pic:pic>
                  <pic:nvPicPr>
                    <pic:cNvPr descr="image/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50130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Журнал работы DHCP-сервера</w:t>
      </w:r>
    </w:p>
    <w:bookmarkEnd w:id="49"/>
    <w:bookmarkStart w:id="53" w:name="анализ-захваченного-трафика-dhcp"/>
    <w:p>
      <w:pPr>
        <w:pStyle w:val="Heading2"/>
      </w:pPr>
      <w:r>
        <w:t xml:space="preserve">Анализ захваченного трафика (DHCP)</w:t>
      </w:r>
    </w:p>
    <w:p>
      <w:pPr>
        <w:pStyle w:val="CaptionedFigure"/>
      </w:pPr>
      <w:r>
        <w:drawing>
          <wp:inline>
            <wp:extent cx="4267200" cy="1097014"/>
            <wp:effectExtent b="0" l="0" r="0" t="0"/>
            <wp:docPr descr="Анализа DHCP" title="" id="51" name="Picture"/>
            <a:graphic>
              <a:graphicData uri="http://schemas.openxmlformats.org/drawingml/2006/picture">
                <pic:pic>
                  <pic:nvPicPr>
                    <pic:cNvPr descr="image/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0970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Анализа DHCP</w:t>
      </w:r>
    </w:p>
    <w:bookmarkEnd w:id="53"/>
    <w:bookmarkEnd w:id="54"/>
    <w:bookmarkStart w:id="111" w:name="настройка-ipv6"/>
    <w:p>
      <w:pPr>
        <w:pStyle w:val="Heading1"/>
      </w:pPr>
      <w:r>
        <w:t xml:space="preserve">Настройка IPv6</w:t>
      </w:r>
    </w:p>
    <w:bookmarkStart w:id="58" w:name="расширение-топологии-ipv6"/>
    <w:p>
      <w:pPr>
        <w:pStyle w:val="Heading2"/>
      </w:pPr>
      <w:r>
        <w:t xml:space="preserve">Расширение топологии (IPv6)</w:t>
      </w:r>
    </w:p>
    <w:p>
      <w:pPr>
        <w:pStyle w:val="CaptionedFigure"/>
      </w:pPr>
      <w:r>
        <w:drawing>
          <wp:inline>
            <wp:extent cx="4267200" cy="896591"/>
            <wp:effectExtent b="0" l="0" r="0" t="0"/>
            <wp:docPr descr="Расширенная топология лабораторного стенда" title="" id="56" name="Picture"/>
            <a:graphic>
              <a:graphicData uri="http://schemas.openxmlformats.org/drawingml/2006/picture">
                <pic:pic>
                  <pic:nvPicPr>
                    <pic:cNvPr descr="image/9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8965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Расширенная топология лабораторного стенда</w:t>
      </w:r>
    </w:p>
    <w:bookmarkEnd w:id="58"/>
    <w:bookmarkStart w:id="62" w:name="настройка-ipv6-адресов-на-vyos"/>
    <w:p>
      <w:pPr>
        <w:pStyle w:val="Heading2"/>
      </w:pPr>
      <w:r>
        <w:t xml:space="preserve">Настройка IPv6-адресов на VyOS</w:t>
      </w:r>
    </w:p>
    <w:p>
      <w:pPr>
        <w:pStyle w:val="CaptionedFigure"/>
      </w:pPr>
      <w:r>
        <w:drawing>
          <wp:inline>
            <wp:extent cx="4267200" cy="4198374"/>
            <wp:effectExtent b="0" l="0" r="0" t="0"/>
            <wp:docPr descr="Настройка IPv6-адресов на интерфейсах VyOS" title="" id="60" name="Picture"/>
            <a:graphic>
              <a:graphicData uri="http://schemas.openxmlformats.org/drawingml/2006/picture">
                <pic:pic>
                  <pic:nvPicPr>
                    <pic:cNvPr descr="image/10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4198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IPv6-адресов на интерфейсах VyOS</w:t>
      </w:r>
    </w:p>
    <w:bookmarkEnd w:id="62"/>
    <w:bookmarkStart w:id="66" w:name="настройка-ra-dhcpv6-stateless-eth1"/>
    <w:p>
      <w:pPr>
        <w:pStyle w:val="Heading2"/>
      </w:pPr>
      <w:r>
        <w:t xml:space="preserve">Настройка RA + DHCPv6 Stateless (eth1)</w:t>
      </w:r>
    </w:p>
    <w:p>
      <w:pPr>
        <w:pStyle w:val="CaptionedFigure"/>
      </w:pPr>
      <w:r>
        <w:drawing>
          <wp:inline>
            <wp:extent cx="4267200" cy="1728875"/>
            <wp:effectExtent b="0" l="0" r="0" t="0"/>
            <wp:docPr descr="Настройка Router Advertisements и DHCPv6 Stateless" title="" id="64" name="Picture"/>
            <a:graphic>
              <a:graphicData uri="http://schemas.openxmlformats.org/drawingml/2006/picture">
                <pic:pic>
                  <pic:nvPicPr>
                    <pic:cNvPr descr="image/1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728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Router Advertisements и DHCPv6 Stateless</w:t>
      </w:r>
    </w:p>
    <w:bookmarkEnd w:id="66"/>
    <w:bookmarkStart w:id="70" w:name="проверка-конфигурации-сервисов-на-vyos"/>
    <w:p>
      <w:pPr>
        <w:pStyle w:val="Heading2"/>
      </w:pPr>
      <w:r>
        <w:t xml:space="preserve">Проверка конфигурации сервисов на VyOS</w:t>
      </w:r>
    </w:p>
    <w:p>
      <w:pPr>
        <w:pStyle w:val="CaptionedFigure"/>
      </w:pPr>
      <w:r>
        <w:drawing>
          <wp:inline>
            <wp:extent cx="4267200" cy="840116"/>
            <wp:effectExtent b="0" l="0" r="0" t="0"/>
            <wp:docPr descr="Просмотр конфигурации DHCPv4 и DHCPv6" title="" id="68" name="Picture"/>
            <a:graphic>
              <a:graphicData uri="http://schemas.openxmlformats.org/drawingml/2006/picture">
                <pic:pic>
                  <pic:nvPicPr>
                    <pic:cNvPr descr="image/12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8401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конфигурации DHCPv4 и DHCPv6</w:t>
      </w:r>
    </w:p>
    <w:bookmarkEnd w:id="70"/>
    <w:bookmarkStart w:id="74" w:name="проверка-клиента-pc2-stateless"/>
    <w:p>
      <w:pPr>
        <w:pStyle w:val="Heading2"/>
      </w:pPr>
      <w:r>
        <w:t xml:space="preserve">Проверка клиента PC2 (Stateless)</w:t>
      </w:r>
    </w:p>
    <w:p>
      <w:pPr>
        <w:pStyle w:val="CaptionedFigure"/>
      </w:pPr>
      <w:r>
        <w:drawing>
          <wp:inline>
            <wp:extent cx="4267200" cy="3038460"/>
            <wp:effectExtent b="0" l="0" r="0" t="0"/>
            <wp:docPr descr="Проверка IPv6-настроек на PC2" title="" id="72" name="Picture"/>
            <a:graphic>
              <a:graphicData uri="http://schemas.openxmlformats.org/drawingml/2006/picture">
                <pic:pic>
                  <pic:nvPicPr>
                    <pic:cNvPr descr="image/13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0384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IPv6-настроек на PC2</w:t>
      </w:r>
    </w:p>
    <w:bookmarkEnd w:id="74"/>
    <w:bookmarkStart w:id="78" w:name="проверка-связности-ipv6"/>
    <w:p>
      <w:pPr>
        <w:pStyle w:val="Heading2"/>
      </w:pPr>
      <w:r>
        <w:t xml:space="preserve">Проверка связности (IPv6)</w:t>
      </w:r>
    </w:p>
    <w:p>
      <w:pPr>
        <w:pStyle w:val="CaptionedFigure"/>
      </w:pPr>
      <w:r>
        <w:drawing>
          <wp:inline>
            <wp:extent cx="4267200" cy="3503270"/>
            <wp:effectExtent b="0" l="0" r="0" t="0"/>
            <wp:docPr descr="Ping IPv6-адреса маршрутизатора" title="" id="76" name="Picture"/>
            <a:graphic>
              <a:graphicData uri="http://schemas.openxmlformats.org/drawingml/2006/picture">
                <pic:pic>
                  <pic:nvPicPr>
                    <pic:cNvPr descr="image/14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5032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Ping IPv6-адреса маршрутизатора</w:t>
      </w:r>
    </w:p>
    <w:bookmarkEnd w:id="78"/>
    <w:bookmarkStart w:id="82" w:name="получение-параметров-по-dhcpv6-stateless"/>
    <w:p>
      <w:pPr>
        <w:pStyle w:val="Heading2"/>
      </w:pPr>
      <w:r>
        <w:t xml:space="preserve">Получение параметров по DHCPv6 (Stateless)</w:t>
      </w:r>
    </w:p>
    <w:p>
      <w:pPr>
        <w:pStyle w:val="CaptionedFigure"/>
      </w:pPr>
      <w:r>
        <w:drawing>
          <wp:inline>
            <wp:extent cx="4267200" cy="2731238"/>
            <wp:effectExtent b="0" l="0" r="0" t="0"/>
            <wp:docPr descr="Получение параметров по DHCPv6 Stateless" title="" id="80" name="Picture"/>
            <a:graphic>
              <a:graphicData uri="http://schemas.openxmlformats.org/drawingml/2006/picture">
                <pic:pic>
                  <pic:nvPicPr>
                    <pic:cNvPr descr="image/15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7312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Получение параметров по DHCPv6 Stateless</w:t>
      </w:r>
    </w:p>
    <w:bookmarkEnd w:id="82"/>
    <w:bookmarkStart w:id="86" w:name="аренды-dhcpv6-в-stateless-режиме"/>
    <w:p>
      <w:pPr>
        <w:pStyle w:val="Heading2"/>
      </w:pPr>
      <w:r>
        <w:t xml:space="preserve">Аренды DHCPv6 в Stateless-режиме</w:t>
      </w:r>
    </w:p>
    <w:p>
      <w:pPr>
        <w:pStyle w:val="CaptionedFigure"/>
      </w:pPr>
      <w:r>
        <w:drawing>
          <wp:inline>
            <wp:extent cx="4267200" cy="3199244"/>
            <wp:effectExtent b="0" l="0" r="0" t="0"/>
            <wp:docPr descr="Состояние аренд DHCPv6" title="" id="84" name="Picture"/>
            <a:graphic>
              <a:graphicData uri="http://schemas.openxmlformats.org/drawingml/2006/picture">
                <pic:pic>
                  <pic:nvPicPr>
                    <pic:cNvPr descr="image/16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1992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Состояние аренд DHCPv6</w:t>
      </w:r>
    </w:p>
    <w:bookmarkEnd w:id="86"/>
    <w:bookmarkStart w:id="90" w:name="анализ-трафика-stateless-dhcpv6"/>
    <w:p>
      <w:pPr>
        <w:pStyle w:val="Heading2"/>
      </w:pPr>
      <w:r>
        <w:t xml:space="preserve">Анализ трафика (Stateless DHCPv6)</w:t>
      </w:r>
    </w:p>
    <w:p>
      <w:pPr>
        <w:pStyle w:val="CaptionedFigure"/>
      </w:pPr>
      <w:r>
        <w:drawing>
          <wp:inline>
            <wp:extent cx="4267200" cy="3225886"/>
            <wp:effectExtent b="0" l="0" r="0" t="0"/>
            <wp:docPr descr="Анализ DHCPv6-пакетов в анализаторе трафика" title="" id="88" name="Picture"/>
            <a:graphic>
              <a:graphicData uri="http://schemas.openxmlformats.org/drawingml/2006/picture">
                <pic:pic>
                  <pic:nvPicPr>
                    <pic:cNvPr descr="image/17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2258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Анализ DHCPv6-пакетов в анализаторе трафика</w:t>
      </w:r>
    </w:p>
    <w:bookmarkEnd w:id="90"/>
    <w:bookmarkStart w:id="94" w:name="настройка-ra-dhcpv6-stateful-eth2"/>
    <w:p>
      <w:pPr>
        <w:pStyle w:val="Heading2"/>
      </w:pPr>
      <w:r>
        <w:t xml:space="preserve">Настройка RA + DHCPv6 Stateful (eth2)</w:t>
      </w:r>
    </w:p>
    <w:p>
      <w:pPr>
        <w:pStyle w:val="CaptionedFigure"/>
      </w:pPr>
      <w:r>
        <w:drawing>
          <wp:inline>
            <wp:extent cx="4267200" cy="3520704"/>
            <wp:effectExtent b="0" l="0" r="0" t="0"/>
            <wp:docPr descr="Настройка DHCPv6 Stateful на VyOS" title="" id="92" name="Picture"/>
            <a:graphic>
              <a:graphicData uri="http://schemas.openxmlformats.org/drawingml/2006/picture">
                <pic:pic>
                  <pic:nvPicPr>
                    <pic:cNvPr descr="image/18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5207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DHCPv6 Stateful на VyOS</w:t>
      </w:r>
    </w:p>
    <w:bookmarkEnd w:id="94"/>
    <w:bookmarkStart w:id="98" w:name="Xe681fee65107bb8776717b0ebc539ae803e580d"/>
    <w:p>
      <w:pPr>
        <w:pStyle w:val="Heading2"/>
      </w:pPr>
      <w:r>
        <w:t xml:space="preserve">Начальные настройки клиента PC3 (до DHCPv6)</w:t>
      </w:r>
    </w:p>
    <w:p>
      <w:pPr>
        <w:pStyle w:val="CaptionedFigure"/>
      </w:pPr>
      <w:r>
        <w:drawing>
          <wp:inline>
            <wp:extent cx="4267200" cy="3538264"/>
            <wp:effectExtent b="0" l="0" r="0" t="0"/>
            <wp:docPr descr="Начальные IPv6-настройки на PC3" title="" id="96" name="Picture"/>
            <a:graphic>
              <a:graphicData uri="http://schemas.openxmlformats.org/drawingml/2006/picture">
                <pic:pic>
                  <pic:nvPicPr>
                    <pic:cNvPr descr="image/19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5382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Начальные IPv6-настройки на PC3</w:t>
      </w:r>
    </w:p>
    <w:bookmarkEnd w:id="98"/>
    <w:bookmarkStart w:id="102" w:name="получение-ipv6-по-dhcpv6-stateful-pc3"/>
    <w:p>
      <w:pPr>
        <w:pStyle w:val="Heading2"/>
      </w:pPr>
      <w:r>
        <w:t xml:space="preserve">Получение IPv6 по DHCPv6 Stateful (PC3)</w:t>
      </w:r>
    </w:p>
    <w:p>
      <w:pPr>
        <w:pStyle w:val="CaptionedFigure"/>
      </w:pPr>
      <w:r>
        <w:drawing>
          <wp:inline>
            <wp:extent cx="4267200" cy="3522302"/>
            <wp:effectExtent b="0" l="0" r="0" t="0"/>
            <wp:docPr descr="Получение IPv6-адреса по DHCPv6 Stateful" title="" id="100" name="Picture"/>
            <a:graphic>
              <a:graphicData uri="http://schemas.openxmlformats.org/drawingml/2006/picture">
                <pic:pic>
                  <pic:nvPicPr>
                    <pic:cNvPr descr="image/20.pn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5223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Получение IPv6-адреса по DHCPv6 Stateful</w:t>
      </w:r>
    </w:p>
    <w:bookmarkEnd w:id="102"/>
    <w:bookmarkStart w:id="106" w:name="аренды-dhcpv6-в-stateful-режиме"/>
    <w:p>
      <w:pPr>
        <w:pStyle w:val="Heading2"/>
      </w:pPr>
      <w:r>
        <w:t xml:space="preserve">Аренды DHCPv6 в Stateful-режиме</w:t>
      </w:r>
    </w:p>
    <w:p>
      <w:pPr>
        <w:pStyle w:val="CaptionedFigure"/>
      </w:pPr>
      <w:r>
        <w:drawing>
          <wp:inline>
            <wp:extent cx="4267200" cy="2856966"/>
            <wp:effectExtent b="0" l="0" r="0" t="0"/>
            <wp:docPr descr="Список аренд DHCPv6" title="" id="104" name="Picture"/>
            <a:graphic>
              <a:graphicData uri="http://schemas.openxmlformats.org/drawingml/2006/picture">
                <pic:pic>
                  <pic:nvPicPr>
                    <pic:cNvPr descr="image/21.pn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8569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Список аренд DHCPv6</w:t>
      </w:r>
    </w:p>
    <w:bookmarkEnd w:id="106"/>
    <w:bookmarkStart w:id="110" w:name="анализ-трафика-stateful-dhcpv6"/>
    <w:p>
      <w:pPr>
        <w:pStyle w:val="Heading2"/>
      </w:pPr>
      <w:r>
        <w:t xml:space="preserve">Анализ трафика (Stateful DHCPv6)</w:t>
      </w:r>
    </w:p>
    <w:p>
      <w:pPr>
        <w:pStyle w:val="CaptionedFigure"/>
      </w:pPr>
      <w:r>
        <w:drawing>
          <wp:inline>
            <wp:extent cx="4267200" cy="3240126"/>
            <wp:effectExtent b="0" l="0" r="0" t="0"/>
            <wp:docPr descr="Анализ DHCPv6-пакетов в анализаторе трафика" title="" id="108" name="Picture"/>
            <a:graphic>
              <a:graphicData uri="http://schemas.openxmlformats.org/drawingml/2006/picture">
                <pic:pic>
                  <pic:nvPicPr>
                    <pic:cNvPr descr="image/22.pn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2401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Анализ DHCPv6-пакетов в анализаторе трафика</w:t>
      </w:r>
    </w:p>
    <w:bookmarkEnd w:id="110"/>
    <w:bookmarkEnd w:id="111"/>
    <w:bookmarkStart w:id="113" w:name="итоги-работы"/>
    <w:p>
      <w:pPr>
        <w:pStyle w:val="Heading1"/>
      </w:pPr>
      <w:r>
        <w:t xml:space="preserve">Итоги работы</w:t>
      </w:r>
    </w:p>
    <w:bookmarkStart w:id="112" w:name="вывод"/>
    <w:p>
      <w:pPr>
        <w:pStyle w:val="Heading2"/>
      </w:pPr>
      <w:r>
        <w:t xml:space="preserve">Вывод</w:t>
      </w:r>
    </w:p>
    <w:p>
      <w:pPr>
        <w:pStyle w:val="FirstParagraph"/>
      </w:pPr>
      <w:r>
        <w:t xml:space="preserve">В ходе лабораторной работы:</w:t>
      </w:r>
      <w:r>
        <w:t xml:space="preserve"> </w:t>
      </w:r>
      <w:r>
        <w:t xml:space="preserve">- Развернут стенд в GNS3 с VyOS, коммутаторами и клиентами (VPCS и Kali Linux CLI).</w:t>
      </w:r>
      <w:r>
        <w:t xml:space="preserve"> </w:t>
      </w:r>
      <w:r>
        <w:t xml:space="preserve">- Настроен DHCP для IPv4:</w:t>
      </w:r>
      <w:r>
        <w:t xml:space="preserve"> </w:t>
      </w:r>
      <w:r>
        <w:t xml:space="preserve">- автоматическая выдача адресов,</w:t>
      </w:r>
      <w:r>
        <w:t xml:space="preserve"> </w:t>
      </w:r>
      <w:r>
        <w:t xml:space="preserve">- передача маски/шлюза/DNS/домена,</w:t>
      </w:r>
      <w:r>
        <w:t xml:space="preserve"> </w:t>
      </w:r>
      <w:r>
        <w:t xml:space="preserve">- подтверждена корректность по статистике, арендам, журналу и анализу трафика.</w:t>
      </w:r>
      <w:r>
        <w:t xml:space="preserve"> </w:t>
      </w:r>
      <w:r>
        <w:t xml:space="preserve">- Реализованы два режима DHCPv6:</w:t>
      </w:r>
      <w:r>
        <w:t xml:space="preserve"> </w:t>
      </w:r>
      <w:r>
        <w:t xml:space="preserve">- Stateless: адрес через SLAAC (RA), параметры через DHCPv6, без аренд адресов.</w:t>
      </w:r>
      <w:r>
        <w:t xml:space="preserve"> </w:t>
      </w:r>
      <w:r>
        <w:t xml:space="preserve">- Stateful: адреса выдаются DHCPv6-сервером из диапазона, сервер ведёт учёт аренд.</w:t>
      </w:r>
      <w:r>
        <w:t xml:space="preserve"> </w:t>
      </w:r>
      <w:r>
        <w:t xml:space="preserve">- Анализ захваченного трафика подтвердил корректные сценарии DHCP, DHCPv6, RA и ICMPv6,</w:t>
      </w:r>
      <w:r>
        <w:t xml:space="preserve"> </w:t>
      </w:r>
      <w:r>
        <w:t xml:space="preserve">соответствующие требованиям лабораторной работы.</w:t>
      </w:r>
    </w:p>
    <w:bookmarkEnd w:id="112"/>
    <w:bookmarkEnd w:id="1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75" Target="media/rId75.png" /><Relationship Type="http://schemas.openxmlformats.org/officeDocument/2006/relationships/image" Id="rId79" Target="media/rId79.png" /><Relationship Type="http://schemas.openxmlformats.org/officeDocument/2006/relationships/image" Id="rId83" Target="media/rId83.png" /><Relationship Type="http://schemas.openxmlformats.org/officeDocument/2006/relationships/image" Id="rId87" Target="media/rId87.png" /><Relationship Type="http://schemas.openxmlformats.org/officeDocument/2006/relationships/image" Id="rId91" Target="media/rId91.png" /><Relationship Type="http://schemas.openxmlformats.org/officeDocument/2006/relationships/image" Id="rId95" Target="media/rId95.png" /><Relationship Type="http://schemas.openxmlformats.org/officeDocument/2006/relationships/image" Id="rId26" Target="media/rId26.png" /><Relationship Type="http://schemas.openxmlformats.org/officeDocument/2006/relationships/image" Id="rId99" Target="media/rId99.png" /><Relationship Type="http://schemas.openxmlformats.org/officeDocument/2006/relationships/image" Id="rId103" Target="media/rId103.png" /><Relationship Type="http://schemas.openxmlformats.org/officeDocument/2006/relationships/image" Id="rId107" Target="media/rId107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5" Target="media/rId5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7</dc:title>
  <dc:creator>Талебу Тенке Франк Устон</dc:creator>
  <dc:language>ru-RU</dc:language>
  <cp:keywords/>
  <dcterms:created xsi:type="dcterms:W3CDTF">2026-03-23T06:11:02Z</dcterms:created>
  <dcterms:modified xsi:type="dcterms:W3CDTF">2026-03-23T06:11:02Z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pectratio">
    <vt:lpwstr>169</vt:lpwstr>
  </property>
  <property fmtid="{D5CDD505-2E9C-101B-9397-08002B2CF9AE}" pid="3" name="header-includes">
    <vt:lpwstr/>
  </property>
  <property fmtid="{D5CDD505-2E9C-101B-9397-08002B2CF9AE}" pid="4" name="institute">
    <vt:lpwstr>Российский университет дружбы народов, Москва, Россия</vt:lpwstr>
  </property>
  <property fmtid="{D5CDD505-2E9C-101B-9397-08002B2CF9AE}" pid="5" name="section-titles">
    <vt:lpwstr>True</vt:lpwstr>
  </property>
  <property fmtid="{D5CDD505-2E9C-101B-9397-08002B2CF9AE}" pid="6" name="slide_level">
    <vt:lpwstr>2</vt:lpwstr>
  </property>
  <property fmtid="{D5CDD505-2E9C-101B-9397-08002B2CF9AE}" pid="7" name="subtitle">
    <vt:lpwstr>Адресация IPv4 и IPv6. Настройка DHCP</vt:lpwstr>
  </property>
  <property fmtid="{D5CDD505-2E9C-101B-9397-08002B2CF9AE}" pid="8" name="theme">
    <vt:lpwstr>metropolis</vt:lpwstr>
  </property>
  <property fmtid="{D5CDD505-2E9C-101B-9397-08002B2CF9AE}" pid="9" name="toc">
    <vt:lpwstr>False</vt:lpwstr>
  </property>
</Properties>
</file>