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5.png" ContentType="image/png"/>
  <Override PartName="/word/media/rId78.png" ContentType="image/png"/>
  <Override PartName="/word/media/rId24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1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Талебу</w:t>
      </w:r>
      <w:r>
        <w:t xml:space="preserve"> </w:t>
      </w:r>
      <w:r>
        <w:t xml:space="preserve">Тенке</w:t>
      </w:r>
      <w:r>
        <w:t xml:space="preserve"> </w:t>
      </w:r>
      <w:r>
        <w:t xml:space="preserve">Франк</w:t>
      </w:r>
      <w:r>
        <w:t xml:space="preserve"> </w:t>
      </w:r>
      <w:r>
        <w:t xml:space="preserve">Устон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Изучение посредством Wireshark кадров Ethernet, анализ PDU протоколов транспортного и прикладного уровней стека TCP/IP.</w:t>
      </w:r>
    </w:p>
    <w:bookmarkEnd w:id="20"/>
    <w:bookmarkStart w:id="95" w:name="выполнение-работы"/>
    <w:p>
      <w:pPr>
        <w:pStyle w:val="Heading1"/>
      </w:pPr>
      <w:r>
        <w:t xml:space="preserve">Выполнение работы</w:t>
      </w:r>
    </w:p>
    <w:bookmarkStart w:id="39" w:name="подготовка-к-работе"/>
    <w:p>
      <w:pPr>
        <w:pStyle w:val="Heading2"/>
      </w:pPr>
      <w:r>
        <w:t xml:space="preserve">Подготовка к работе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t xml:space="preserve">вывел информацию о текущем сетевом соединении (рис.</w:t>
      </w:r>
      <w:r>
        <w:t xml:space="preserve"> </w:t>
      </w:r>
      <w:r>
        <w:t xml:space="preserve">@fig:001</w:t>
      </w:r>
      <w:r>
        <w:t xml:space="preserve">):</w:t>
      </w:r>
    </w:p>
    <w:p>
      <w:pPr>
        <w:pStyle w:val="CaptionedFigure"/>
      </w:pPr>
      <w:r>
        <w:drawing>
          <wp:inline>
            <wp:extent cx="3733800" cy="1947808"/>
            <wp:effectExtent b="0" l="0" r="0" t="0"/>
            <wp:docPr descr="Вывод информации о текущем сетевом соединении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информации о текущем сетевом соединении</w:t>
      </w:r>
    </w:p>
    <w:p>
      <w:pPr>
        <w:pStyle w:val="BodyText"/>
      </w:pPr>
      <w:r>
        <w:t xml:space="preserve">Использовал различные опции команды (рис.</w:t>
      </w:r>
      <w:r>
        <w:t xml:space="preserve"> </w:t>
      </w:r>
      <w:r>
        <w:t xml:space="preserve">@fig:002-005</w:t>
      </w:r>
      <w:r>
        <w:t xml:space="preserve">):</w:t>
      </w:r>
    </w:p>
    <w:p>
      <w:pPr>
        <w:pStyle w:val="CaptionedFigure"/>
      </w:pPr>
      <w:r>
        <w:drawing>
          <wp:inline>
            <wp:extent cx="3733800" cy="2317117"/>
            <wp:effectExtent b="0" l="0" r="0" t="0"/>
            <wp:docPr descr="Отображение полной конфигурации TCP/IP для всех адаптеров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7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Отображение полной конфигурации TCP/IP для всех адаптеров</w:t>
      </w:r>
    </w:p>
    <w:p>
      <w:pPr>
        <w:pStyle w:val="CaptionedFigure"/>
      </w:pPr>
      <w:r>
        <w:drawing>
          <wp:inline>
            <wp:extent cx="3733800" cy="883524"/>
            <wp:effectExtent b="0" l="0" r="0" t="0"/>
            <wp:docPr descr="Отображение содержимого кэша DNS-клиент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3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Отображение содержимого кэша DNS-клиента</w:t>
      </w:r>
    </w:p>
    <w:p>
      <w:pPr>
        <w:pStyle w:val="CaptionedFigure"/>
      </w:pPr>
      <w:r>
        <w:drawing>
          <wp:inline>
            <wp:extent cx="3733800" cy="698581"/>
            <wp:effectExtent b="0" l="0" r="0" t="0"/>
            <wp:docPr descr="Инициализация динамической регистрации DNS-имён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8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динамической регистрации DNS-имён</w:t>
      </w:r>
    </w:p>
    <w:p>
      <w:pPr>
        <w:pStyle w:val="CaptionedFigure"/>
      </w:pPr>
      <w:r>
        <w:drawing>
          <wp:inline>
            <wp:extent cx="3733800" cy="784462"/>
            <wp:effectExtent b="0" l="0" r="0" t="0"/>
            <wp:docPr descr="Отображение идентификатора класса DHCP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4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Отображение идентификатора класса DHCP</w:t>
      </w:r>
    </w:p>
    <w:p>
      <w:pPr>
        <w:pStyle w:val="BodyText"/>
      </w:pPr>
      <w:r>
        <w:t xml:space="preserve">Определил MAC-адреса сетевых интерфейсов с помощью команды</w:t>
      </w:r>
      <w:r>
        <w:t xml:space="preserve"> </w:t>
      </w:r>
      <w:r>
        <w:rPr>
          <w:rStyle w:val="VerbatimChar"/>
        </w:rPr>
        <w:t xml:space="preserve">GETMAC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@fig:006</w:t>
      </w:r>
      <w:r>
        <w:t xml:space="preserve">):</w:t>
      </w:r>
    </w:p>
    <w:p>
      <w:pPr>
        <w:pStyle w:val="CaptionedFigure"/>
      </w:pPr>
      <w:r>
        <w:drawing>
          <wp:inline>
            <wp:extent cx="3733800" cy="1320636"/>
            <wp:effectExtent b="0" l="0" r="0" t="0"/>
            <wp:docPr descr="Определение MAC-адреса сетевых интерфейсов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0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Определение MAC-адреса сетевых интерфейсов</w:t>
      </w:r>
    </w:p>
    <w:bookmarkEnd w:id="39"/>
    <w:bookmarkStart w:id="55" w:name="работа-с-wireshark"/>
    <w:p>
      <w:pPr>
        <w:pStyle w:val="Heading2"/>
      </w:pPr>
      <w:r>
        <w:t xml:space="preserve">Работа с Wireshark</w:t>
      </w:r>
    </w:p>
    <w:p>
      <w:pPr>
        <w:pStyle w:val="FirstParagraph"/>
      </w:pPr>
      <w:r>
        <w:t xml:space="preserve">Установил Wireshark (рис.</w:t>
      </w:r>
      <w:r>
        <w:t xml:space="preserve"> </w:t>
      </w:r>
      <w:r>
        <w:t xml:space="preserve">@fig:007</w:t>
      </w:r>
      <w:r>
        <w:t xml:space="preserve">):</w:t>
      </w:r>
    </w:p>
    <w:p>
      <w:pPr>
        <w:pStyle w:val="CaptionedFigure"/>
      </w:pPr>
      <w:r>
        <w:drawing>
          <wp:inline>
            <wp:extent cx="3733800" cy="1175674"/>
            <wp:effectExtent b="0" l="0" r="0" t="0"/>
            <wp:docPr descr="Установка Wireshark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5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Wireshark</w:t>
      </w:r>
    </w:p>
    <w:p>
      <w:pPr>
        <w:pStyle w:val="BodyText"/>
      </w:pPr>
      <w:r>
        <w:t xml:space="preserve">Запустил Wireshark и выбрал активный сетевой интерфейс для захвата трафика (рис.</w:t>
      </w:r>
      <w:r>
        <w:t xml:space="preserve"> </w:t>
      </w:r>
      <w:r>
        <w:t xml:space="preserve">@fig:008</w:t>
      </w:r>
      <w:r>
        <w:t xml:space="preserve">):</w:t>
      </w:r>
    </w:p>
    <w:p>
      <w:pPr>
        <w:pStyle w:val="CaptionedFigure"/>
      </w:pPr>
      <w:r>
        <w:drawing>
          <wp:inline>
            <wp:extent cx="3733800" cy="1067652"/>
            <wp:effectExtent b="0" l="0" r="0" t="0"/>
            <wp:docPr descr="Запуск Wireshark и выбор интерфейса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7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Wireshark и выбор интерфейса</w:t>
      </w:r>
    </w:p>
    <w:p>
      <w:pPr>
        <w:pStyle w:val="BodyText"/>
      </w:pPr>
      <w:r>
        <w:t xml:space="preserve">Определил IP-адрес устройства и шлюз по умолчанию (рис.</w:t>
      </w:r>
      <w:r>
        <w:t xml:space="preserve"> </w:t>
      </w:r>
      <w:r>
        <w:t xml:space="preserve">@fig:009</w:t>
      </w:r>
      <w:r>
        <w:t xml:space="preserve">):</w:t>
      </w:r>
    </w:p>
    <w:p>
      <w:pPr>
        <w:pStyle w:val="CaptionedFigure"/>
      </w:pPr>
      <w:r>
        <w:drawing>
          <wp:inline>
            <wp:extent cx="3733800" cy="955710"/>
            <wp:effectExtent b="0" l="0" r="0" t="0"/>
            <wp:docPr descr="Определение IP-адреса и шлюза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5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Определение IP-адреса и шлюза</w:t>
      </w:r>
    </w:p>
    <w:p>
      <w:pPr>
        <w:pStyle w:val="BodyText"/>
      </w:pPr>
      <w:r>
        <w:t xml:space="preserve">Выполнил пинг шлюза по умолчанию (рис.</w:t>
      </w:r>
      <w:r>
        <w:t xml:space="preserve"> </w:t>
      </w:r>
      <w:r>
        <w:t xml:space="preserve">@fig:010</w:t>
      </w:r>
      <w:r>
        <w:t xml:space="preserve">):</w:t>
      </w:r>
    </w:p>
    <w:p>
      <w:pPr>
        <w:pStyle w:val="CaptionedFigure"/>
      </w:pPr>
      <w:r>
        <w:drawing>
          <wp:inline>
            <wp:extent cx="3733800" cy="1984685"/>
            <wp:effectExtent b="0" l="0" r="0" t="0"/>
            <wp:docPr descr="Пинг шлюза по умолчанию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4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 шлюза по умолчанию</w:t>
      </w:r>
    </w:p>
    <w:p>
      <w:pPr>
        <w:pStyle w:val="BodyText"/>
      </w:pPr>
      <w:r>
        <w:t xml:space="preserve">Остановил захват трафика и применил фильтр</w:t>
      </w:r>
      <w:r>
        <w:t xml:space="preserve"> </w:t>
      </w:r>
      <w:r>
        <w:rPr>
          <w:rStyle w:val="VerbatimChar"/>
        </w:rPr>
        <w:t xml:space="preserve">arp or icmp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@fig:011</w:t>
      </w:r>
      <w:r>
        <w:t xml:space="preserve">):</w:t>
      </w:r>
    </w:p>
    <w:p>
      <w:pPr>
        <w:pStyle w:val="CaptionedFigure"/>
      </w:pPr>
      <w:r>
        <w:drawing>
          <wp:inline>
            <wp:extent cx="3733800" cy="1260607"/>
            <wp:effectExtent b="0" l="0" r="0" t="0"/>
            <wp:docPr descr="Фильтр arp or icmp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Фильтр arp or icmp</w:t>
      </w:r>
    </w:p>
    <w:bookmarkEnd w:id="55"/>
    <w:bookmarkStart w:id="74" w:name="анализ-icmp-пакетов"/>
    <w:p>
      <w:pPr>
        <w:pStyle w:val="Heading2"/>
      </w:pPr>
      <w:r>
        <w:t xml:space="preserve">Анализ ICMP пакетов</w:t>
      </w:r>
    </w:p>
    <w:p>
      <w:pPr>
        <w:pStyle w:val="FirstParagraph"/>
      </w:pPr>
      <w:r>
        <w:t xml:space="preserve">Изучил эхо-запрос ICMP (рис.</w:t>
      </w:r>
      <w:r>
        <w:t xml:space="preserve"> </w:t>
      </w:r>
      <w:r>
        <w:t xml:space="preserve">@fig:012</w:t>
      </w:r>
      <w:r>
        <w:t xml:space="preserve">):</w:t>
      </w:r>
    </w:p>
    <w:p>
      <w:pPr>
        <w:pStyle w:val="CaptionedFigure"/>
      </w:pPr>
      <w:r>
        <w:drawing>
          <wp:inline>
            <wp:extent cx="3733800" cy="1331338"/>
            <wp:effectExtent b="0" l="0" r="0" t="0"/>
            <wp:docPr descr="Эхо-запрос ICMP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1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Эхо-запрос ICMP</w:t>
      </w:r>
    </w:p>
    <w:p>
      <w:pPr>
        <w:pStyle w:val="BodyText"/>
      </w:pPr>
      <w:r>
        <w:t xml:space="preserve">Изучил эхо-ответ ICMP (рис.</w:t>
      </w:r>
      <w:r>
        <w:t xml:space="preserve"> </w:t>
      </w:r>
      <w:r>
        <w:t xml:space="preserve">@fig:013</w:t>
      </w:r>
      <w:r>
        <w:t xml:space="preserve">):</w:t>
      </w:r>
    </w:p>
    <w:p>
      <w:pPr>
        <w:pStyle w:val="CaptionedFigure"/>
      </w:pPr>
      <w:r>
        <w:drawing>
          <wp:inline>
            <wp:extent cx="3733800" cy="1224875"/>
            <wp:effectExtent b="0" l="0" r="0" t="0"/>
            <wp:docPr descr="Эхо-ответ ICMP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4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Эхо-ответ ICMP</w:t>
      </w:r>
    </w:p>
    <w:p>
      <w:pPr>
        <w:pStyle w:val="BodyText"/>
      </w:pPr>
      <w:r>
        <w:t xml:space="preserve">Изучил кадры данных протокола ARP (рис.</w:t>
      </w:r>
      <w:r>
        <w:t xml:space="preserve"> </w:t>
      </w:r>
      <w:r>
        <w:t xml:space="preserve">@fig:014</w:t>
      </w:r>
      <w:r>
        <w:t xml:space="preserve">):</w:t>
      </w:r>
    </w:p>
    <w:p>
      <w:pPr>
        <w:pStyle w:val="CaptionedFigure"/>
      </w:pPr>
      <w:r>
        <w:drawing>
          <wp:inline>
            <wp:extent cx="3733800" cy="2781926"/>
            <wp:effectExtent b="0" l="0" r="0" t="0"/>
            <wp:docPr descr="Кадры протокола ARP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1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Кадры протокола ARP</w:t>
      </w:r>
    </w:p>
    <w:p>
      <w:pPr>
        <w:pStyle w:val="BodyText"/>
      </w:pPr>
      <w:r>
        <w:t xml:space="preserve">Выполнил пинг по имени</w:t>
      </w:r>
      <w:r>
        <w:t xml:space="preserve"> </w:t>
      </w:r>
      <w:r>
        <w:rPr>
          <w:rStyle w:val="VerbatimChar"/>
        </w:rPr>
        <w:t xml:space="preserve">www.yandex.ru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@fig:015</w:t>
      </w:r>
      <w:r>
        <w:t xml:space="preserve">):</w:t>
      </w:r>
    </w:p>
    <w:p>
      <w:pPr>
        <w:pStyle w:val="CaptionedFigure"/>
      </w:pPr>
      <w:r>
        <w:drawing>
          <wp:inline>
            <wp:extent cx="3733800" cy="2428151"/>
            <wp:effectExtent b="0" l="0" r="0" t="0"/>
            <wp:docPr descr="Пинг по имени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8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 по имени</w:t>
      </w:r>
    </w:p>
    <w:p>
      <w:pPr>
        <w:pStyle w:val="BodyText"/>
      </w:pPr>
      <w:r>
        <w:t xml:space="preserve">Изучил MAC-адрес источника (рис.</w:t>
      </w:r>
      <w:r>
        <w:t xml:space="preserve"> </w:t>
      </w:r>
      <w:r>
        <w:t xml:space="preserve">@fig:016</w:t>
      </w:r>
      <w:r>
        <w:t xml:space="preserve">):</w:t>
      </w:r>
    </w:p>
    <w:p>
      <w:pPr>
        <w:pStyle w:val="CaptionedFigure"/>
      </w:pPr>
      <w:r>
        <w:drawing>
          <wp:inline>
            <wp:extent cx="3733800" cy="2567353"/>
            <wp:effectExtent b="0" l="0" r="0" t="0"/>
            <wp:docPr descr="MAC-адрес источника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7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MAC-адрес источника</w:t>
      </w:r>
    </w:p>
    <w:p>
      <w:pPr>
        <w:pStyle w:val="BodyText"/>
      </w:pPr>
      <w:r>
        <w:t xml:space="preserve">Изучил MAC-адрес получателя (рис.</w:t>
      </w:r>
      <w:r>
        <w:t xml:space="preserve"> </w:t>
      </w:r>
      <w:r>
        <w:t xml:space="preserve">@fig:017</w:t>
      </w:r>
      <w:r>
        <w:t xml:space="preserve">):</w:t>
      </w:r>
    </w:p>
    <w:p>
      <w:pPr>
        <w:pStyle w:val="CaptionedFigure"/>
      </w:pPr>
      <w:r>
        <w:drawing>
          <wp:inline>
            <wp:extent cx="3733800" cy="2934120"/>
            <wp:effectExtent b="0" l="0" r="0" t="0"/>
            <wp:docPr descr="MAC-адрес получателя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4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MAC-адрес получателя</w:t>
      </w:r>
    </w:p>
    <w:bookmarkEnd w:id="74"/>
    <w:bookmarkStart w:id="90" w:name="анализ-протоколов-прикладного-уровня"/>
    <w:p>
      <w:pPr>
        <w:pStyle w:val="Heading2"/>
      </w:pPr>
      <w:r>
        <w:t xml:space="preserve">Анализ протоколов прикладного уровня</w:t>
      </w:r>
    </w:p>
    <w:p>
      <w:pPr>
        <w:pStyle w:val="FirstParagraph"/>
      </w:pPr>
      <w:r>
        <w:t xml:space="preserve">Запустил новый захват трафика (рис.</w:t>
      </w:r>
      <w:r>
        <w:t xml:space="preserve"> </w:t>
      </w:r>
      <w:r>
        <w:t xml:space="preserve">@fig:018</w:t>
      </w:r>
      <w:r>
        <w:t xml:space="preserve">):</w:t>
      </w:r>
    </w:p>
    <w:p>
      <w:pPr>
        <w:pStyle w:val="CaptionedFigure"/>
      </w:pPr>
      <w:r>
        <w:drawing>
          <wp:inline>
            <wp:extent cx="3733800" cy="3608901"/>
            <wp:effectExtent b="0" l="0" r="0" t="0"/>
            <wp:docPr descr="Запуск захвата трафика" title="" id="76" name="Picture"/>
            <a:graphic>
              <a:graphicData uri="http://schemas.openxmlformats.org/drawingml/2006/picture">
                <pic:pic>
                  <pic:nvPicPr>
                    <pic:cNvPr descr="image/1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8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захвата трафика</w:t>
      </w:r>
    </w:p>
    <w:p>
      <w:pPr>
        <w:pStyle w:val="BodyText"/>
      </w:pPr>
      <w:r>
        <w:t xml:space="preserve">Открыл в браузере сайт CERN (http://info.cern.ch/) (рис.</w:t>
      </w:r>
      <w:r>
        <w:t xml:space="preserve"> </w:t>
      </w:r>
      <w:r>
        <w:t xml:space="preserve">@fig:019</w:t>
      </w:r>
      <w:r>
        <w:t xml:space="preserve">):</w:t>
      </w:r>
    </w:p>
    <w:p>
      <w:pPr>
        <w:pStyle w:val="CaptionedFigure"/>
      </w:pPr>
      <w:r>
        <w:drawing>
          <wp:inline>
            <wp:extent cx="3733800" cy="631158"/>
            <wp:effectExtent b="0" l="0" r="0" t="0"/>
            <wp:docPr descr="Сайт CERN" title="" id="79" name="Picture"/>
            <a:graphic>
              <a:graphicData uri="http://schemas.openxmlformats.org/drawingml/2006/picture">
                <pic:pic>
                  <pic:nvPicPr>
                    <pic:cNvPr descr="image/19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1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Сайт CERN</w:t>
      </w:r>
    </w:p>
    <w:p>
      <w:pPr>
        <w:pStyle w:val="BodyText"/>
      </w:pPr>
      <w:r>
        <w:t xml:space="preserve">Проанализировал запросы по протоколу HTTP/TCP (рис.</w:t>
      </w:r>
      <w:r>
        <w:t xml:space="preserve"> </w:t>
      </w:r>
      <w:r>
        <w:t xml:space="preserve">@fig:020</w:t>
      </w:r>
      <w:r>
        <w:t xml:space="preserve">):</w:t>
      </w:r>
    </w:p>
    <w:p>
      <w:pPr>
        <w:pStyle w:val="CaptionedFigure"/>
      </w:pPr>
      <w:r>
        <w:drawing>
          <wp:inline>
            <wp:extent cx="3733800" cy="3407988"/>
            <wp:effectExtent b="0" l="0" r="0" t="0"/>
            <wp:docPr descr="Анализ HTTP/TCP" title="" id="82" name="Picture"/>
            <a:graphic>
              <a:graphicData uri="http://schemas.openxmlformats.org/drawingml/2006/picture">
                <pic:pic>
                  <pic:nvPicPr>
                    <pic:cNvPr descr="image/20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7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HTTP/TCP</w:t>
      </w:r>
    </w:p>
    <w:p>
      <w:pPr>
        <w:pStyle w:val="BodyText"/>
      </w:pPr>
      <w:r>
        <w:t xml:space="preserve">Проанализировал запросы по протоколу DNS/UDP (рис.</w:t>
      </w:r>
      <w:r>
        <w:t xml:space="preserve"> </w:t>
      </w:r>
      <w:r>
        <w:t xml:space="preserve">@fig:021</w:t>
      </w:r>
      <w:r>
        <w:t xml:space="preserve">):</w:t>
      </w:r>
    </w:p>
    <w:p>
      <w:pPr>
        <w:pStyle w:val="CaptionedFigure"/>
      </w:pPr>
      <w:r>
        <w:drawing>
          <wp:inline>
            <wp:extent cx="3733800" cy="2419600"/>
            <wp:effectExtent b="0" l="0" r="0" t="0"/>
            <wp:docPr descr="Анализ DNS/UDP" title="" id="85" name="Picture"/>
            <a:graphic>
              <a:graphicData uri="http://schemas.openxmlformats.org/drawingml/2006/picture">
                <pic:pic>
                  <pic:nvPicPr>
                    <pic:cNvPr descr="image/2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DNS/UDP</w:t>
      </w:r>
    </w:p>
    <w:p>
      <w:pPr>
        <w:pStyle w:val="BodyText"/>
      </w:pPr>
      <w:r>
        <w:t xml:space="preserve">Проанализировал запросы по протоколу QUIC (рис.</w:t>
      </w:r>
      <w:r>
        <w:t xml:space="preserve"> </w:t>
      </w:r>
      <w:r>
        <w:t xml:space="preserve">@fig:022</w:t>
      </w:r>
      <w:r>
        <w:t xml:space="preserve">):</w:t>
      </w:r>
    </w:p>
    <w:p>
      <w:pPr>
        <w:pStyle w:val="CaptionedFigure"/>
      </w:pPr>
      <w:r>
        <w:drawing>
          <wp:inline>
            <wp:extent cx="3733800" cy="2805469"/>
            <wp:effectExtent b="0" l="0" r="0" t="0"/>
            <wp:docPr descr="Анализ QUIC" title="" id="88" name="Picture"/>
            <a:graphic>
              <a:graphicData uri="http://schemas.openxmlformats.org/drawingml/2006/picture">
                <pic:pic>
                  <pic:nvPicPr>
                    <pic:cNvPr descr="image/2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5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QUIC</w:t>
      </w:r>
    </w:p>
    <w:bookmarkEnd w:id="90"/>
    <w:bookmarkStart w:id="94" w:name="анализ-tcp-handshake"/>
    <w:p>
      <w:pPr>
        <w:pStyle w:val="Heading2"/>
      </w:pPr>
      <w:r>
        <w:t xml:space="preserve">Анализ TCP handshake</w:t>
      </w:r>
    </w:p>
    <w:p>
      <w:pPr>
        <w:pStyle w:val="FirstParagraph"/>
      </w:pPr>
      <w:r>
        <w:t xml:space="preserve">Запустил захват трафика для анализа TCP соединения (рис.</w:t>
      </w:r>
      <w:r>
        <w:t xml:space="preserve"> </w:t>
      </w:r>
      <w:r>
        <w:t xml:space="preserve">@fig:023</w:t>
      </w:r>
      <w:r>
        <w:t xml:space="preserve">):</w:t>
      </w:r>
    </w:p>
    <w:p>
      <w:pPr>
        <w:pStyle w:val="CaptionedFigure"/>
      </w:pPr>
      <w:r>
        <w:drawing>
          <wp:inline>
            <wp:extent cx="3733800" cy="2223561"/>
            <wp:effectExtent b="0" l="0" r="0" t="0"/>
            <wp:docPr descr="Запуск захвата трафика" title="" id="92" name="Picture"/>
            <a:graphic>
              <a:graphicData uri="http://schemas.openxmlformats.org/drawingml/2006/picture">
                <pic:pic>
                  <pic:nvPicPr>
                    <pic:cNvPr descr="image/23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3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захвата трафика</w:t>
      </w:r>
    </w:p>
    <w:p>
      <w:pPr>
        <w:pStyle w:val="BodyText"/>
      </w:pPr>
      <w:r>
        <w:t xml:space="preserve">Выполнил соединение по HTTP с сайтом CERN (рис.</w:t>
      </w:r>
      <w:r>
        <w:t xml:space="preserve"> </w:t>
      </w:r>
      <w:r>
        <w:t xml:space="preserve">@fig:024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HTTP соединение с CERN</w:t>
            </w:r>
          </w:p>
        </w:tc>
      </w:tr>
    </w:tbl>
    <w:p>
      <w:pPr>
        <w:pStyle w:val="ImageCaption"/>
      </w:pPr>
      <w:r>
        <w:t xml:space="preserve">HTTP соединение с CERN</w:t>
      </w:r>
    </w:p>
    <w:p>
      <w:pPr>
        <w:pStyle w:val="BodyText"/>
      </w:pPr>
      <w:r>
        <w:t xml:space="preserve">Проанализировал handshake протокола TCP (рис.</w:t>
      </w:r>
      <w:r>
        <w:t xml:space="preserve"> </w:t>
      </w:r>
      <w:r>
        <w:t xml:space="preserve">@fig:025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TCP handshake</w:t>
            </w:r>
          </w:p>
        </w:tc>
      </w:tr>
    </w:tbl>
    <w:p>
      <w:pPr>
        <w:pStyle w:val="ImageCaption"/>
      </w:pPr>
      <w:r>
        <w:t xml:space="preserve">TCP handshake</w:t>
      </w:r>
    </w:p>
    <w:p>
      <w:pPr>
        <w:pStyle w:val="BodyText"/>
      </w:pPr>
      <w:r>
        <w:t xml:space="preserve">Построил график потока (рис.</w:t>
      </w:r>
      <w:r>
        <w:t xml:space="preserve"> </w:t>
      </w:r>
      <w:r>
        <w:t xml:space="preserve">@fig:026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График потока</w:t>
            </w:r>
          </w:p>
        </w:tc>
      </w:tr>
    </w:tbl>
    <w:p>
      <w:pPr>
        <w:pStyle w:val="ImageCaption"/>
      </w:pPr>
      <w:r>
        <w:t xml:space="preserve">График потока</w:t>
      </w:r>
    </w:p>
    <w:bookmarkEnd w:id="94"/>
    <w:bookmarkEnd w:id="95"/>
    <w:bookmarkStart w:id="9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изучил посредством Wireshark кадры Ethernet, провёл анализ PDU протоколов транспортного и прикладного уровней стека TCP/IP.</w:t>
      </w:r>
    </w:p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24" Target="media/rId24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Талебу Тенке Франк Устон</dc:creator>
  <cp:keywords/>
  <dcterms:created xsi:type="dcterms:W3CDTF">2026-03-18T11:34:07Z</dcterms:created>
  <dcterms:modified xsi:type="dcterms:W3CDTF">2026-03-18T11:34:07Z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1032224534@pfur.ru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