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службы DHCP на сетевом оборудовании для распределения адресов IPv4 и IPv6.</w:t>
      </w:r>
    </w:p>
    <w:bookmarkEnd w:id="20"/>
    <w:bookmarkStart w:id="10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60" w:name="настройка-dhcp-в-случае-ipv4"/>
    <w:p>
      <w:pPr>
        <w:pStyle w:val="Heading2"/>
      </w:pPr>
      <w:r>
        <w:t xml:space="preserve">Настройка DHCP в случае IPv4</w:t>
      </w:r>
    </w:p>
    <w:p>
      <w:pPr>
        <w:pStyle w:val="FirstParagraph"/>
      </w:pPr>
      <w:r>
        <w:t xml:space="preserve">Запустил GNS3 VM и GNS3, создал новый проект. Изменил имена устройств согласно шаблону и включил захват трафика (рис.</w:t>
      </w:r>
      <w:r>
        <w:t xml:space="preserve"> </w:t>
      </w:r>
      <w:r>
        <w:t xml:space="preserve">@fig:001</w:t>
      </w:r>
      <w:r>
        <w:t xml:space="preserve">):</w:t>
      </w:r>
    </w:p>
    <w:p>
      <w:pPr>
        <w:pStyle w:val="CaptionedFigure"/>
      </w:pPr>
      <w:r>
        <w:drawing>
          <wp:inline>
            <wp:extent cx="3733800" cy="2692453"/>
            <wp:effectExtent b="0" l="0" r="0" t="0"/>
            <wp:docPr descr="Топология сети с включённым захватом трафик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2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включённым захватом трафика</w:t>
      </w:r>
    </w:p>
    <w:p>
      <w:pPr>
        <w:pStyle w:val="BodyText"/>
      </w:pPr>
      <w:r>
        <w:t xml:space="preserve">Настроил системные параметры VyOS: имя хоста</w:t>
      </w:r>
      <w:r>
        <w:t xml:space="preserve"> </w:t>
      </w:r>
      <w:r>
        <w:rPr>
          <w:rStyle w:val="VerbatimChar"/>
        </w:rPr>
        <w:t xml:space="preserve">alkamal-gw-01</w:t>
      </w:r>
      <w:r>
        <w:t xml:space="preserve">, домен</w:t>
      </w:r>
      <w:r>
        <w:t xml:space="preserve"> </w:t>
      </w:r>
      <w:r>
        <w:rPr>
          <w:rStyle w:val="VerbatimChar"/>
        </w:rPr>
        <w:t xml:space="preserve">alkamal.net</w:t>
      </w:r>
      <w:r>
        <w:t xml:space="preserve">, создал пользователя</w:t>
      </w:r>
      <w:r>
        <w:t xml:space="preserve"> </w:t>
      </w:r>
      <w:r>
        <w:rPr>
          <w:rStyle w:val="VerbatimChar"/>
        </w:rPr>
        <w:t xml:space="preserve">alkamal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@fig:002</w:t>
      </w:r>
      <w:r>
        <w:t xml:space="preserve">):</w:t>
      </w:r>
    </w:p>
    <w:p>
      <w:pPr>
        <w:pStyle w:val="CaptionedFigure"/>
      </w:pPr>
      <w:r>
        <w:drawing>
          <wp:inline>
            <wp:extent cx="3733800" cy="2995062"/>
            <wp:effectExtent b="0" l="0" r="0" t="0"/>
            <wp:docPr descr="Настройка системных параметров VyOS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системных параметров VyOS</w:t>
      </w:r>
    </w:p>
    <w:p>
      <w:pPr>
        <w:pStyle w:val="BodyText"/>
      </w:pPr>
      <w:r>
        <w:t xml:space="preserve">Выполнил повторный вход под новым пользователем и удалил учётную запись</w:t>
      </w:r>
      <w:r>
        <w:t xml:space="preserve"> </w:t>
      </w:r>
      <w:r>
        <w:rPr>
          <w:rStyle w:val="VerbatimChar"/>
        </w:rPr>
        <w:t xml:space="preserve">vyos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@fig:003</w:t>
      </w:r>
      <w:r>
        <w:t xml:space="preserve">):</w:t>
      </w:r>
    </w:p>
    <w:p>
      <w:pPr>
        <w:pStyle w:val="CaptionedFigure"/>
      </w:pPr>
      <w:r>
        <w:drawing>
          <wp:inline>
            <wp:extent cx="3733800" cy="3199753"/>
            <wp:effectExtent b="0" l="0" r="0" t="0"/>
            <wp:docPr descr="Повторный вход и удаление учётной запис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9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вход и удаление учётной записи</w:t>
      </w:r>
    </w:p>
    <w:p>
      <w:pPr>
        <w:pStyle w:val="BodyText"/>
      </w:pPr>
      <w:r>
        <w:t xml:space="preserve">Назначил статический IPv4-адрес 10.0.0.1/24 интерфейсу eth0 (рис.</w:t>
      </w:r>
      <w:r>
        <w:t xml:space="preserve"> </w:t>
      </w:r>
      <w:r>
        <w:t xml:space="preserve">@fig:004</w:t>
      </w:r>
      <w:r>
        <w:t xml:space="preserve">):</w:t>
      </w:r>
    </w:p>
    <w:p>
      <w:pPr>
        <w:pStyle w:val="CaptionedFigure"/>
      </w:pPr>
      <w:r>
        <w:drawing>
          <wp:inline>
            <wp:extent cx="3733800" cy="1108329"/>
            <wp:effectExtent b="0" l="0" r="0" t="0"/>
            <wp:docPr descr="Назначение статического IPv4-адрес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статического IPv4-адреса</w:t>
      </w:r>
    </w:p>
    <w:p>
      <w:pPr>
        <w:pStyle w:val="BodyText"/>
      </w:pPr>
      <w:r>
        <w:t xml:space="preserve">Настроил DHCP-сервер на маршрутизаторе для сети 10.0.0.0/24 (рис.</w:t>
      </w:r>
      <w:r>
        <w:t xml:space="preserve"> </w:t>
      </w:r>
      <w:r>
        <w:t xml:space="preserve">@fig:005</w:t>
      </w:r>
      <w:r>
        <w:t xml:space="preserve">):</w:t>
      </w:r>
    </w:p>
    <w:p>
      <w:pPr>
        <w:pStyle w:val="CaptionedFigure"/>
      </w:pPr>
      <w:r>
        <w:drawing>
          <wp:inline>
            <wp:extent cx="3733800" cy="1809492"/>
            <wp:effectExtent b="0" l="0" r="0" t="0"/>
            <wp:docPr descr="Конфигурация DHCP-сервер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DHCP-сервера</w:t>
      </w:r>
    </w:p>
    <w:p>
      <w:pPr>
        <w:pStyle w:val="BodyText"/>
      </w:pPr>
      <w:r>
        <w:t xml:space="preserve">Проверил статистику DHCP-сервера: активных аренд нет (рис.</w:t>
      </w:r>
      <w:r>
        <w:t xml:space="preserve"> </w:t>
      </w:r>
      <w:r>
        <w:t xml:space="preserve">@fig:006</w:t>
      </w:r>
      <w:r>
        <w:t xml:space="preserve">):</w:t>
      </w:r>
    </w:p>
    <w:p>
      <w:pPr>
        <w:pStyle w:val="CaptionedFigure"/>
      </w:pPr>
      <w:r>
        <w:drawing>
          <wp:inline>
            <wp:extent cx="3733800" cy="2824700"/>
            <wp:effectExtent b="0" l="0" r="0" t="0"/>
            <wp:docPr descr="Статистика DHCP-сервер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DHCP-сервера</w:t>
      </w:r>
    </w:p>
    <w:p>
      <w:pPr>
        <w:pStyle w:val="BodyText"/>
      </w:pPr>
      <w:r>
        <w:t xml:space="preserve">На узле PC1 выполнил команду</w:t>
      </w:r>
      <w:r>
        <w:t xml:space="preserve"> </w:t>
      </w:r>
      <w:r>
        <w:rPr>
          <w:rStyle w:val="VerbatimChar"/>
        </w:rPr>
        <w:t xml:space="preserve">ip dhcp -d</w:t>
      </w:r>
      <w:r>
        <w:t xml:space="preserve"> </w:t>
      </w:r>
      <w:r>
        <w:t xml:space="preserve">для получения адреса по DHCP (рис.</w:t>
      </w:r>
      <w:r>
        <w:t xml:space="preserve"> </w:t>
      </w:r>
      <w:r>
        <w:t xml:space="preserve">@fig:007</w:t>
      </w:r>
      <w:r>
        <w:t xml:space="preserve">,</w:t>
      </w:r>
      <w:r>
        <w:t xml:space="preserve"> </w:t>
      </w:r>
      <w:r>
        <w:t xml:space="preserve">@fig:008</w:t>
      </w:r>
      <w:r>
        <w:t xml:space="preserve">):</w:t>
      </w:r>
    </w:p>
    <w:p>
      <w:pPr>
        <w:pStyle w:val="CaptionedFigure"/>
      </w:pPr>
      <w:r>
        <w:drawing>
          <wp:inline>
            <wp:extent cx="3733800" cy="4386399"/>
            <wp:effectExtent b="0" l="0" r="0" t="0"/>
            <wp:docPr descr="DHCP Discover и Offer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DHCP Discover и Offer</w:t>
      </w:r>
    </w:p>
    <w:p>
      <w:pPr>
        <w:pStyle w:val="CaptionedFigure"/>
      </w:pPr>
      <w:r>
        <w:drawing>
          <wp:inline>
            <wp:extent cx="3733800" cy="959887"/>
            <wp:effectExtent b="0" l="0" r="0" t="0"/>
            <wp:docPr descr="DHCP Request и ACK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9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DHCP Request и ACK</w:t>
      </w:r>
    </w:p>
    <w:p>
      <w:pPr>
        <w:pStyle w:val="BodyText"/>
      </w:pPr>
      <w:r>
        <w:t xml:space="preserve">Проверил полученные параметры и связность с маршрутизатором (рис.</w:t>
      </w:r>
      <w:r>
        <w:t xml:space="preserve"> </w:t>
      </w:r>
      <w:r>
        <w:t xml:space="preserve">@fig:009</w:t>
      </w:r>
      <w:r>
        <w:t xml:space="preserve">):</w:t>
      </w:r>
    </w:p>
    <w:p>
      <w:pPr>
        <w:pStyle w:val="CaptionedFigure"/>
      </w:pPr>
      <w:r>
        <w:drawing>
          <wp:inline>
            <wp:extent cx="3733800" cy="784517"/>
            <wp:effectExtent b="0" l="0" r="0" t="0"/>
            <wp:docPr descr="Проверка параметров и связности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параметров и связности</w:t>
      </w:r>
    </w:p>
    <w:p>
      <w:pPr>
        <w:pStyle w:val="BodyText"/>
      </w:pPr>
      <w:r>
        <w:t xml:space="preserve">На маршрутизаторе проверил статистику и информацию о выданной аренде (рис.</w:t>
      </w:r>
      <w:r>
        <w:t xml:space="preserve"> </w:t>
      </w:r>
      <w:r>
        <w:t xml:space="preserve">@fig:010</w:t>
      </w:r>
      <w:r>
        <w:t xml:space="preserve">):</w:t>
      </w:r>
    </w:p>
    <w:p>
      <w:pPr>
        <w:pStyle w:val="CaptionedFigure"/>
      </w:pPr>
      <w:r>
        <w:drawing>
          <wp:inline>
            <wp:extent cx="3733800" cy="3673577"/>
            <wp:effectExtent b="0" l="0" r="0" t="0"/>
            <wp:docPr descr="Статистика и информация об аренде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3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и информация об аренде</w:t>
      </w:r>
    </w:p>
    <w:p>
      <w:pPr>
        <w:pStyle w:val="BodyText"/>
      </w:pPr>
      <w:r>
        <w:t xml:space="preserve">Проанализировал журнал DHCP-сервера (рис.</w:t>
      </w:r>
      <w:r>
        <w:t xml:space="preserve"> </w:t>
      </w:r>
      <w:r>
        <w:t xml:space="preserve">@fig:011</w:t>
      </w:r>
      <w:r>
        <w:t xml:space="preserve">):</w:t>
      </w:r>
    </w:p>
    <w:p>
      <w:pPr>
        <w:pStyle w:val="CaptionedFigure"/>
      </w:pPr>
      <w:r>
        <w:drawing>
          <wp:inline>
            <wp:extent cx="3733800" cy="1512766"/>
            <wp:effectExtent b="0" l="0" r="0" t="0"/>
            <wp:docPr descr="Журнал DHCP-сервер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2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DHCP-сервера</w:t>
      </w:r>
    </w:p>
    <w:p>
      <w:pPr>
        <w:pStyle w:val="BodyText"/>
      </w:pPr>
      <w:r>
        <w:t xml:space="preserve">В Wireshark зафиксирован полный процесс DHCP (рис.</w:t>
      </w:r>
      <w:r>
        <w:t xml:space="preserve"> </w:t>
      </w:r>
      <w:r>
        <w:t xml:space="preserve">@fig:012</w:t>
      </w:r>
      <w:r>
        <w:t xml:space="preserve">,</w:t>
      </w:r>
      <w:r>
        <w:t xml:space="preserve"> </w:t>
      </w:r>
      <w:r>
        <w:t xml:space="preserve">@fig:013</w:t>
      </w:r>
      <w:r>
        <w:t xml:space="preserve">):</w:t>
      </w:r>
    </w:p>
    <w:p>
      <w:pPr>
        <w:pStyle w:val="CaptionedFigure"/>
      </w:pPr>
      <w:r>
        <w:drawing>
          <wp:inline>
            <wp:extent cx="3733800" cy="735101"/>
            <wp:effectExtent b="0" l="0" r="0" t="0"/>
            <wp:docPr descr="Захваченный DHCP-трафик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5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Захваченный DHCP-трафик</w:t>
      </w:r>
    </w:p>
    <w:p>
      <w:pPr>
        <w:pStyle w:val="CaptionedFigure"/>
      </w:pPr>
      <w:r>
        <w:drawing>
          <wp:inline>
            <wp:extent cx="3733800" cy="2658652"/>
            <wp:effectExtent b="0" l="0" r="0" t="0"/>
            <wp:docPr descr="Детализация DHCP-пакетов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8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Детализация DHCP-пакетов</w:t>
      </w:r>
    </w:p>
    <w:bookmarkEnd w:id="60"/>
    <w:bookmarkStart w:id="106" w:name="настройка-dhcp-в-случае-ipv6"/>
    <w:p>
      <w:pPr>
        <w:pStyle w:val="Heading2"/>
      </w:pPr>
      <w:r>
        <w:t xml:space="preserve">Настройка DHCP в случае IPv6</w:t>
      </w:r>
    </w:p>
    <w:p>
      <w:pPr>
        <w:pStyle w:val="FirstParagraph"/>
      </w:pPr>
      <w:r>
        <w:t xml:space="preserve">Использовал Alpine Linux для поддержки DHCPv6. Топология сети с включённым захватом трафика (рис.</w:t>
      </w:r>
      <w:r>
        <w:t xml:space="preserve"> </w:t>
      </w:r>
      <w:r>
        <w:t xml:space="preserve">@fig:014</w:t>
      </w:r>
      <w:r>
        <w:t xml:space="preserve">):</w:t>
      </w:r>
    </w:p>
    <w:p>
      <w:pPr>
        <w:pStyle w:val="CaptionedFigure"/>
      </w:pPr>
      <w:r>
        <w:drawing>
          <wp:inline>
            <wp:extent cx="3733800" cy="3065362"/>
            <wp:effectExtent b="0" l="0" r="0" t="0"/>
            <wp:docPr descr="Топология сети IPv6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5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IPv6</w:t>
      </w:r>
    </w:p>
    <w:p>
      <w:pPr>
        <w:pStyle w:val="BodyText"/>
      </w:pPr>
      <w:r>
        <w:t xml:space="preserve">Настроил системные параметры VyOS для IPv6 (рис.</w:t>
      </w:r>
      <w:r>
        <w:t xml:space="preserve"> </w:t>
      </w:r>
      <w:r>
        <w:t xml:space="preserve">@fig:015</w:t>
      </w:r>
      <w:r>
        <w:t xml:space="preserve">):</w:t>
      </w:r>
    </w:p>
    <w:p>
      <w:pPr>
        <w:pStyle w:val="CaptionedFigure"/>
      </w:pPr>
      <w:r>
        <w:drawing>
          <wp:inline>
            <wp:extent cx="3733800" cy="2389834"/>
            <wp:effectExtent b="0" l="0" r="0" t="0"/>
            <wp:docPr descr="Настройка системных параметров VyOS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9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системных параметров VyOS</w:t>
      </w:r>
    </w:p>
    <w:p>
      <w:pPr>
        <w:pStyle w:val="BodyText"/>
      </w:pPr>
      <w:r>
        <w:t xml:space="preserve">Назначил IPv6-адреса интерфейсам eth1 (2000::1/64) и eth2 (2001::1/64) (рис.</w:t>
      </w:r>
      <w:r>
        <w:t xml:space="preserve"> </w:t>
      </w:r>
      <w:r>
        <w:t xml:space="preserve">@fig:016</w:t>
      </w:r>
      <w:r>
        <w:t xml:space="preserve">):</w:t>
      </w:r>
    </w:p>
    <w:p>
      <w:pPr>
        <w:pStyle w:val="CaptionedFigure"/>
      </w:pPr>
      <w:r>
        <w:drawing>
          <wp:inline>
            <wp:extent cx="3733800" cy="2799338"/>
            <wp:effectExtent b="0" l="0" r="0" t="0"/>
            <wp:docPr descr="Назначение IPv6-адресов интерфейсам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IPv6-адресов интерфейсам</w:t>
      </w:r>
    </w:p>
    <w:p>
      <w:pPr>
        <w:pStyle w:val="BodyText"/>
      </w:pPr>
      <w:r>
        <w:t xml:space="preserve">Настроил Stateless DHCPv6 и Router Advertisement на интерфейсе eth1 (рис.</w:t>
      </w:r>
      <w:r>
        <w:t xml:space="preserve"> </w:t>
      </w:r>
      <w:r>
        <w:t xml:space="preserve">@fig:017</w:t>
      </w:r>
      <w:r>
        <w:t xml:space="preserve">,</w:t>
      </w:r>
      <w:r>
        <w:t xml:space="preserve"> </w:t>
      </w:r>
      <w:r>
        <w:t xml:space="preserve">@fig:018</w:t>
      </w:r>
      <w:r>
        <w:t xml:space="preserve">):</w:t>
      </w:r>
    </w:p>
    <w:p>
      <w:pPr>
        <w:pStyle w:val="CaptionedFigure"/>
      </w:pPr>
      <w:r>
        <w:drawing>
          <wp:inline>
            <wp:extent cx="3733800" cy="2822650"/>
            <wp:effectExtent b="0" l="0" r="0" t="0"/>
            <wp:docPr descr="Настройка Stateless DHCPv6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Stateless DHCPv6</w:t>
      </w:r>
    </w:p>
    <w:p>
      <w:pPr>
        <w:pStyle w:val="CaptionedFigure"/>
      </w:pPr>
      <w:r>
        <w:drawing>
          <wp:inline>
            <wp:extent cx="3733800" cy="3080616"/>
            <wp:effectExtent b="0" l="0" r="0" t="0"/>
            <wp:docPr descr="Просмотр конфигурации DHCPv6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конфигурации DHCPv6</w:t>
      </w:r>
    </w:p>
    <w:p>
      <w:pPr>
        <w:pStyle w:val="BodyText"/>
      </w:pPr>
      <w:r>
        <w:t xml:space="preserve">Проверил IPv6-адресацию на узле PC2: адрес получен через SLAAC (рис.</w:t>
      </w:r>
      <w:r>
        <w:t xml:space="preserve"> </w:t>
      </w:r>
      <w:r>
        <w:t xml:space="preserve">@fig:019</w:t>
      </w:r>
      <w:r>
        <w:t xml:space="preserve">):</w:t>
      </w:r>
    </w:p>
    <w:p>
      <w:pPr>
        <w:pStyle w:val="CaptionedFigure"/>
      </w:pPr>
      <w:r>
        <w:drawing>
          <wp:inline>
            <wp:extent cx="3733800" cy="3095981"/>
            <wp:effectExtent b="0" l="0" r="0" t="0"/>
            <wp:docPr descr="Проверка IPv6 на PC2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5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 на PC2</w:t>
      </w:r>
    </w:p>
    <w:p>
      <w:pPr>
        <w:pStyle w:val="BodyText"/>
      </w:pPr>
      <w:r>
        <w:t xml:space="preserve">Попытка получения адреса по DHCPv6 показала отсутствие опции IAADDR (рис.</w:t>
      </w:r>
      <w:r>
        <w:t xml:space="preserve"> </w:t>
      </w:r>
      <w:r>
        <w:t xml:space="preserve">@fig:020</w:t>
      </w:r>
      <w:r>
        <w:t xml:space="preserve">):</w:t>
      </w:r>
    </w:p>
    <w:p>
      <w:pPr>
        <w:pStyle w:val="CaptionedFigure"/>
      </w:pPr>
      <w:r>
        <w:drawing>
          <wp:inline>
            <wp:extent cx="3733800" cy="3082014"/>
            <wp:effectExtent b="0" l="0" r="0" t="0"/>
            <wp:docPr descr="Попытка DHCPv6 на PC2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2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DHCPv6 на PC2</w:t>
      </w:r>
    </w:p>
    <w:p>
      <w:pPr>
        <w:pStyle w:val="BodyText"/>
      </w:pPr>
      <w:r>
        <w:t xml:space="preserve">Связность с маршрутизатором сохраняется (рис.</w:t>
      </w:r>
      <w:r>
        <w:t xml:space="preserve"> </w:t>
      </w:r>
      <w:r>
        <w:t xml:space="preserve">@fig:021</w:t>
      </w:r>
      <w:r>
        <w:t xml:space="preserve">):</w:t>
      </w:r>
    </w:p>
    <w:p>
      <w:pPr>
        <w:pStyle w:val="CaptionedFigure"/>
      </w:pPr>
      <w:r>
        <w:drawing>
          <wp:inline>
            <wp:extent cx="3733800" cy="2499845"/>
            <wp:effectExtent b="0" l="0" r="0" t="0"/>
            <wp:docPr descr="Проверка связности IPv6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связности IPv6</w:t>
      </w:r>
    </w:p>
    <w:p>
      <w:pPr>
        <w:pStyle w:val="BodyText"/>
      </w:pPr>
      <w:r>
        <w:t xml:space="preserve">В захваченном трафике видна работа ICMPv6 и DHCPv6 Stateless (рис.</w:t>
      </w:r>
      <w:r>
        <w:t xml:space="preserve"> </w:t>
      </w:r>
      <w:r>
        <w:t xml:space="preserve">@fig:022</w:t>
      </w:r>
      <w:r>
        <w:t xml:space="preserve">):</w:t>
      </w:r>
    </w:p>
    <w:p>
      <w:pPr>
        <w:pStyle w:val="CaptionedFigure"/>
      </w:pPr>
      <w:r>
        <w:drawing>
          <wp:inline>
            <wp:extent cx="3733800" cy="2835110"/>
            <wp:effectExtent b="0" l="0" r="0" t="0"/>
            <wp:docPr descr="Трафик ICMPv6 и DHCPv6 Stateless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Трафик ICMPv6 и DHCPv6 Stateless</w:t>
      </w:r>
    </w:p>
    <w:p>
      <w:pPr>
        <w:pStyle w:val="BodyText"/>
      </w:pPr>
      <w:r>
        <w:t xml:space="preserve">Настроил Stateful DHCPv6 на интерфейсе eth2 (рис.</w:t>
      </w:r>
      <w:r>
        <w:t xml:space="preserve"> </w:t>
      </w:r>
      <w:r>
        <w:t xml:space="preserve">@fig:023</w:t>
      </w:r>
      <w:r>
        <w:t xml:space="preserve">):</w:t>
      </w:r>
    </w:p>
    <w:p>
      <w:pPr>
        <w:pStyle w:val="CaptionedFigure"/>
      </w:pPr>
      <w:r>
        <w:drawing>
          <wp:inline>
            <wp:extent cx="3733800" cy="766411"/>
            <wp:effectExtent b="0" l="0" r="0" t="0"/>
            <wp:docPr descr="Настройка Stateful DHCPv6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6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Stateful DHCPv6</w:t>
      </w:r>
    </w:p>
    <w:p>
      <w:pPr>
        <w:pStyle w:val="BodyText"/>
      </w:pPr>
      <w:r>
        <w:t xml:space="preserve">Проверил состояние DHCPv6-сервера до запроса клиента (рис.</w:t>
      </w:r>
      <w:r>
        <w:t xml:space="preserve"> </w:t>
      </w:r>
      <w:r>
        <w:t xml:space="preserve">@fig:024</w:t>
      </w:r>
      <w:r>
        <w:t xml:space="preserve">):</w:t>
      </w:r>
    </w:p>
    <w:p>
      <w:pPr>
        <w:pStyle w:val="CaptionedFigure"/>
      </w:pPr>
      <w:r>
        <w:drawing>
          <wp:inline>
            <wp:extent cx="3733800" cy="1181922"/>
            <wp:effectExtent b="0" l="0" r="0" t="0"/>
            <wp:docPr descr="Статистика DHCPv6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1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DHCPv6</w:t>
      </w:r>
    </w:p>
    <w:p>
      <w:pPr>
        <w:pStyle w:val="BodyText"/>
      </w:pPr>
      <w:r>
        <w:t xml:space="preserve">На узле PC3 выполнил получение адреса по Stateful DHCPv6 (рис.</w:t>
      </w:r>
      <w:r>
        <w:t xml:space="preserve"> </w:t>
      </w:r>
      <w:r>
        <w:t xml:space="preserve">@fig:025</w:t>
      </w:r>
      <w:r>
        <w:t xml:space="preserve">):</w:t>
      </w:r>
    </w:p>
    <w:p>
      <w:pPr>
        <w:pStyle w:val="CaptionedFigure"/>
      </w:pPr>
      <w:r>
        <w:drawing>
          <wp:inline>
            <wp:extent cx="3733800" cy="836504"/>
            <wp:effectExtent b="0" l="0" r="0" t="0"/>
            <wp:docPr descr="Получение адреса по DHCPv6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адреса по DHCPv6</w:t>
      </w:r>
    </w:p>
    <w:p>
      <w:pPr>
        <w:pStyle w:val="BodyText"/>
      </w:pPr>
      <w:r>
        <w:t xml:space="preserve">Проверил IPv6-адресацию на узле PC3 после DHCPv6 (рис.</w:t>
      </w:r>
      <w:r>
        <w:t xml:space="preserve"> </w:t>
      </w:r>
      <w:r>
        <w:t xml:space="preserve">@fig:026</w:t>
      </w:r>
      <w:r>
        <w:t xml:space="preserve">):</w:t>
      </w:r>
    </w:p>
    <w:p>
      <w:pPr>
        <w:pStyle w:val="CaptionedFigure"/>
      </w:pPr>
      <w:r>
        <w:drawing>
          <wp:inline>
            <wp:extent cx="3733800" cy="1770207"/>
            <wp:effectExtent b="0" l="0" r="0" t="0"/>
            <wp:docPr descr="Проверка IPv6 на PC3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 на PC3</w:t>
      </w:r>
    </w:p>
    <w:p>
      <w:pPr>
        <w:pStyle w:val="BodyText"/>
      </w:pPr>
      <w:r>
        <w:t xml:space="preserve">На маршрутизаторе появилась информация о выданной IPv6-аренде (рис.</w:t>
      </w:r>
      <w:r>
        <w:t xml:space="preserve"> </w:t>
      </w:r>
      <w:r>
        <w:t xml:space="preserve">@fig:027</w:t>
      </w:r>
      <w:r>
        <w:t xml:space="preserve">):</w:t>
      </w:r>
    </w:p>
    <w:p>
      <w:pPr>
        <w:pStyle w:val="CaptionedFigure"/>
      </w:pPr>
      <w:r>
        <w:drawing>
          <wp:inline>
            <wp:extent cx="3733800" cy="3103059"/>
            <wp:effectExtent b="0" l="0" r="0" t="0"/>
            <wp:docPr descr="Информация о выданной аренде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3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выданной аренде</w:t>
      </w:r>
    </w:p>
    <w:p>
      <w:pPr>
        <w:pStyle w:val="BodyText"/>
      </w:pPr>
      <w:r>
        <w:t xml:space="preserve">В захваченном трафике зафиксирован полный процесс DHCPv6 Stateful (рис.</w:t>
      </w:r>
      <w:r>
        <w:t xml:space="preserve"> </w:t>
      </w:r>
      <w:r>
        <w:t xml:space="preserve">@fig:028</w:t>
      </w:r>
      <w:r>
        <w:t xml:space="preserve">):</w:t>
      </w:r>
    </w:p>
    <w:p>
      <w:pPr>
        <w:pStyle w:val="CaptionedFigure"/>
      </w:pPr>
      <w:r>
        <w:drawing>
          <wp:inline>
            <wp:extent cx="3733800" cy="569176"/>
            <wp:effectExtent b="0" l="0" r="0" t="0"/>
            <wp:docPr descr="Трафик DHCPv6 Stateful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Трафик DHCPv6 Stateful</w:t>
      </w:r>
    </w:p>
    <w:bookmarkEnd w:id="106"/>
    <w:bookmarkEnd w:id="107"/>
    <w:bookmarkStart w:id="10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успешно реализована и исследована настройка автоматической адресации IPv4 и IPv6 с использованием протоколов DHCP и DHCPv6 в двух режимах: без отслеживания состояния (stateless) и с отслеживанием состояния (stateful).</w:t>
      </w:r>
    </w:p>
    <w:p>
      <w:pPr>
        <w:pStyle w:val="BodyText"/>
      </w:pPr>
      <w:r>
        <w:t xml:space="preserve">На интерфейсе eth1 маршрутизатора был настроен режим DHCPv6 Stateless, при котором узел PC2 получил IPv6-адрес с помощью механизма SLAAC, а дополнительные параметры сети были получены по протоколу DHCPv6.</w:t>
      </w:r>
    </w:p>
    <w:p>
      <w:pPr>
        <w:pStyle w:val="BodyText"/>
      </w:pPr>
      <w:r>
        <w:t xml:space="preserve">На интерфейсе eth2 маршрутизатора был настроен режим DHCPv6 Stateful, при котором узел PC3 получил IPv6-адрес из заданного диапазона, а также параметры DNS от DHCPv6-сервера.</w:t>
      </w:r>
    </w:p>
    <w:p>
      <w:pPr>
        <w:pStyle w:val="BodyText"/>
      </w:pPr>
      <w:r>
        <w:t xml:space="preserve">Анализ захваченного сетевого трафика показал корректную работу протоколов ICMPv6, Router Advertisement, Neighbor Discovery и DHCPv6, а также последовательность обмена сообщениями при получении адреса.</w:t>
      </w:r>
    </w:p>
    <w:p>
      <w:pPr>
        <w:pStyle w:val="BodyText"/>
      </w:pPr>
      <w:r>
        <w:t xml:space="preserve">Таким образом, все поставленные в задании цели были достигнуты: выполнена настройка IPv4/IPv6-адресации, реализованы режимы DHCP, подтверждена их корректная работа и проанализировано взаимодействие сетевых устройств на уровне протоколов.</w:t>
      </w:r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Талебу Тенке Франк Устон</dc:creator>
  <cp:keywords/>
  <dcterms:created xsi:type="dcterms:W3CDTF">2026-03-18T11:35:39Z</dcterms:created>
  <dcterms:modified xsi:type="dcterms:W3CDTF">2026-03-18T11:35:39Z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1032224534@pfur.ru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