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8.png" ContentType="image/png"/>
  <Override PartName="/word/media/rId81.png" ContentType="image/png"/>
  <Override PartName="/word/media/rId24.png" ContentType="image/png"/>
  <Override PartName="/word/media/rId84.png" ContentType="image/png"/>
  <Override PartName="/word/media/rId88.png" ContentType="image/png"/>
  <Override PartName="/word/media/rId91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27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29.png" ContentType="image/png"/>
  <Override PartName="/word/media/rId132.png" ContentType="image/png"/>
  <Override PartName="/word/media/rId135.png" ContentType="image/png"/>
  <Override PartName="/word/media/rId139.png" ContentType="image/png"/>
  <Override PartName="/word/media/rId142.png" ContentType="image/png"/>
  <Override PartName="/word/media/rId147.png" ContentType="image/png"/>
  <Override PartName="/word/media/rId151.png" ContentType="image/png"/>
  <Override PartName="/word/media/rId31.png" ContentType="image/png"/>
  <Override PartName="/word/media/rId154.png" ContentType="image/png"/>
  <Override PartName="/word/media/rId158.png" ContentType="image/png"/>
  <Override PartName="/word/media/rId162.png" ContentType="image/png"/>
  <Override PartName="/word/media/rId166.png" ContentType="image/png"/>
  <Override PartName="/word/media/rId170.png" ContentType="image/png"/>
  <Override PartName="/word/media/rId173.png" ContentType="image/png"/>
  <Override PartName="/word/media/rId176.png" ContentType="image/png"/>
  <Override PartName="/word/media/rId180.png" ContentType="image/png"/>
  <Override PartName="/word/media/rId184.png" ContentType="image/png"/>
  <Override PartName="/word/media/rId189.png" ContentType="image/png"/>
  <Override PartName="/word/media/rId34.png" ContentType="image/png"/>
  <Override PartName="/word/media/rId193.png" ContentType="image/png"/>
  <Override PartName="/word/media/rId197.png" ContentType="image/png"/>
  <Override PartName="/word/media/rId202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принципов маршрутизации в IPv4- и IPv6-сетях и принципов настройки сетевого оборудования.</w:t>
      </w:r>
    </w:p>
    <w:bookmarkEnd w:id="20"/>
    <w:bookmarkStart w:id="24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64" w:name="Xb48f0d3fb44a49fd3691a85ae592980de390fd1"/>
    <w:p>
      <w:pPr>
        <w:pStyle w:val="Heading2"/>
      </w:pPr>
      <w:r>
        <w:t xml:space="preserve">Настройка динамической маршрутизации в сетях IPv4 и IPv6</w:t>
      </w:r>
    </w:p>
    <w:p>
      <w:pPr>
        <w:pStyle w:val="FirstParagraph"/>
      </w:pPr>
      <w:r>
        <w:t xml:space="preserve">В начале выполнения лабораторной работы была запущена GNS3 VM и программа GNS3, после чего создан новый проект. В рабочем пространстве были размещены и соединены сетевые устройства в соответствии с топологией, представленной на рисунке, с использованием маршрутизаторов FRR, коммутаторов и узлов VPCS (рис.</w:t>
      </w:r>
      <w:r>
        <w:t xml:space="preserve"> </w:t>
      </w:r>
      <w:r>
        <w:t xml:space="preserve">@fig:001</w:t>
      </w:r>
      <w:r>
        <w:t xml:space="preserve">).</w:t>
      </w:r>
    </w:p>
    <w:p>
      <w:pPr>
        <w:pStyle w:val="BodyText"/>
      </w:pPr>
      <w:r>
        <w:t xml:space="preserve">Подключение устройств выполнено таким образом, чтобы сформировать кольцевую топологию из четырёх маршрутизаторов (gw-01, gw-02, gw-03, gw-04). Узел PC1 был подключён через коммутатор sw-01 к маршрутизатору gw-01, а узел PC2 — через коммутатор sw-02 к маршрутизатору gw-03.</w:t>
      </w:r>
    </w:p>
    <w:p>
      <w:pPr>
        <w:pStyle w:val="BodyText"/>
      </w:pPr>
      <w:r>
        <w:t xml:space="preserve">Далее были изменены отображаемые имена устройств в соответствии с требованиями задания: коммутаторы получили имена по шаблону</w:t>
      </w:r>
      <w:r>
        <w:t xml:space="preserve"> </w:t>
      </w:r>
      <w:r>
        <w:rPr>
          <w:rStyle w:val="VerbatimChar"/>
        </w:rPr>
        <w:t xml:space="preserve">msk-user-sw-0x</w:t>
      </w:r>
      <w:r>
        <w:t xml:space="preserve">, маршрутизаторы —</w:t>
      </w:r>
      <w:r>
        <w:t xml:space="preserve"> </w:t>
      </w:r>
      <w:r>
        <w:rPr>
          <w:rStyle w:val="VerbatimChar"/>
        </w:rPr>
        <w:t xml:space="preserve">msk-user-gw-0x</w:t>
      </w:r>
      <w:r>
        <w:t xml:space="preserve">, а узлы VPCS —</w:t>
      </w:r>
      <w:r>
        <w:t xml:space="preserve"> </w:t>
      </w:r>
      <w:r>
        <w:rPr>
          <w:rStyle w:val="VerbatimChar"/>
        </w:rPr>
        <w:t xml:space="preserve">PCx-user</w:t>
      </w:r>
      <w:r>
        <w:t xml:space="preserve">. На завершающем этапе был включён захват трафика на соединениях между sw-01 и gw-01, а также между sw-02 и gw-03, что позволило в дальнейшем проанализировать работу протоколов маршрутизации и передачу пользовательского трафика.</w:t>
      </w:r>
    </w:p>
    <w:p>
      <w:pPr>
        <w:pStyle w:val="CaptionedFigure"/>
      </w:pPr>
      <w:r>
        <w:drawing>
          <wp:inline>
            <wp:extent cx="3733800" cy="1760781"/>
            <wp:effectExtent b="0" l="0" r="0" t="0"/>
            <wp:docPr descr="Топология моделируемой сети в GNS3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0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моделируемой сети в GNS3</w:t>
      </w:r>
    </w:p>
    <w:bookmarkStart w:id="30" w:name="X3bb9754ed13dd0195f61fcc04e18852b36f0dd6"/>
    <w:p>
      <w:pPr>
        <w:pStyle w:val="Heading3"/>
      </w:pPr>
      <w:r>
        <w:t xml:space="preserve">Назначение IPv4-адресов оконечным устройствам</w:t>
      </w:r>
    </w:p>
    <w:p>
      <w:pPr>
        <w:pStyle w:val="FirstParagraph"/>
      </w:pPr>
      <w:r>
        <w:t xml:space="preserve">В соответствии с таблицей адресации были настроены IPv4-адреса на оконечных устройствах PC1 и PC2 с использованием команд VPCS. На узле PC1 был назначен IP-адрес 10.0.10.10/24 с указанием шлюза по умолчанию 10.0.10.1. Конфигурация была сохранена, после чего с помощью команды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подтверждена корректность заданных параметров (рис.</w:t>
      </w:r>
      <w:r>
        <w:t xml:space="preserve"> </w:t>
      </w:r>
      <w:r>
        <w:t xml:space="preserve">@fig:002</w:t>
      </w:r>
      <w:r>
        <w:t xml:space="preserve">).</w:t>
      </w:r>
    </w:p>
    <w:p>
      <w:pPr>
        <w:pStyle w:val="CaptionedFigure"/>
      </w:pPr>
      <w:r>
        <w:drawing>
          <wp:inline>
            <wp:extent cx="3733800" cy="2403633"/>
            <wp:effectExtent b="0" l="0" r="0" t="0"/>
            <wp:docPr descr="Назначение IPv4-адреса на узле PC1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3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Назначение IPv4-адреса на узле PC1</w:t>
      </w:r>
    </w:p>
    <w:p>
      <w:pPr>
        <w:pStyle w:val="BodyText"/>
      </w:pPr>
      <w:r>
        <w:t xml:space="preserve">На узле PC2 был назначен IP-адрес 10.0.11.10/24 с шлюзом по умолчанию 10.0.11.1. После сохранения конфигурации проверка команды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показала корректное применение настроек (рис.</w:t>
      </w:r>
      <w:r>
        <w:t xml:space="preserve"> </w:t>
      </w:r>
      <w:r>
        <w:t xml:space="preserve">@fig:003</w:t>
      </w:r>
      <w:r>
        <w:t xml:space="preserve">).</w:t>
      </w:r>
    </w:p>
    <w:p>
      <w:pPr>
        <w:pStyle w:val="CaptionedFigure"/>
      </w:pPr>
      <w:r>
        <w:drawing>
          <wp:inline>
            <wp:extent cx="3733800" cy="2412695"/>
            <wp:effectExtent b="0" l="0" r="0" t="0"/>
            <wp:docPr descr="Назначение IPv4-адреса на узле PC2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2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Назначение IPv4-адреса на узле PC2</w:t>
      </w:r>
    </w:p>
    <w:bookmarkEnd w:id="30"/>
    <w:bookmarkStart w:id="43" w:name="X5b6d474a53c530cdcc378027256c857aaf89bdd"/>
    <w:p>
      <w:pPr>
        <w:pStyle w:val="Heading3"/>
      </w:pPr>
      <w:r>
        <w:t xml:space="preserve">Настройка IPv4-адресации на маршрутизаторах</w:t>
      </w:r>
    </w:p>
    <w:p>
      <w:pPr>
        <w:pStyle w:val="FirstParagraph"/>
      </w:pPr>
      <w:r>
        <w:t xml:space="preserve">На маршрутизаторе msk-user-gw-01 были настроены IPv4-адреса на интерфейсах eth0, eth1 и eth2 в соответствии с таблицей адресации. После назначения адресов интерфейсы были переведены в активное состояние с помощью команды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 Конфигурация была сохранена, а корректность настроек подтверждена командой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@fig:004</w:t>
      </w:r>
      <w:r>
        <w:t xml:space="preserve">).</w:t>
      </w:r>
    </w:p>
    <w:p>
      <w:pPr>
        <w:pStyle w:val="CaptionedFigure"/>
      </w:pPr>
      <w:r>
        <w:drawing>
          <wp:inline>
            <wp:extent cx="3733800" cy="2368876"/>
            <wp:effectExtent b="0" l="0" r="0" t="0"/>
            <wp:docPr descr="Настройка IPv4-адресов на msk-user-gw-01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8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IPv4-адресов на msk-user-gw-01</w:t>
      </w:r>
    </w:p>
    <w:p>
      <w:pPr>
        <w:pStyle w:val="BodyText"/>
      </w:pPr>
      <w:r>
        <w:t xml:space="preserve">На маршрутизаторе msk-user-gw-02 была выполнена настройка IPv4-адресов на интерфейсах eth0 и eth1 согласно заданной схеме сети. Все интерфейсы были активированы, после чего конфигурация сохранена (рис.</w:t>
      </w:r>
      <w:r>
        <w:t xml:space="preserve"> </w:t>
      </w:r>
      <w:r>
        <w:t xml:space="preserve">@fig:005</w:t>
      </w:r>
      <w:r>
        <w:t xml:space="preserve">).</w:t>
      </w:r>
    </w:p>
    <w:p>
      <w:pPr>
        <w:pStyle w:val="CaptionedFigure"/>
      </w:pPr>
      <w:r>
        <w:drawing>
          <wp:inline>
            <wp:extent cx="3733800" cy="2339316"/>
            <wp:effectExtent b="0" l="0" r="0" t="0"/>
            <wp:docPr descr="Настройка IPv4-адресов на msk-user-gw-02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9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IPv4-адресов на msk-user-gw-02</w:t>
      </w:r>
    </w:p>
    <w:p>
      <w:pPr>
        <w:pStyle w:val="BodyText"/>
      </w:pPr>
      <w:r>
        <w:t xml:space="preserve">На маршрутизаторе msk-user-gw-03 были назначены IPv4-адреса на интерфейсах eth0, eth1 и eth2, обеспечивающих подключение к локальной сети и соседним маршрутизаторам. Все интерфейсы успешно активированы, конфигурация сохранена (рис.</w:t>
      </w:r>
      <w:r>
        <w:t xml:space="preserve"> </w:t>
      </w:r>
      <w:r>
        <w:t xml:space="preserve">@fig:006</w:t>
      </w:r>
      <w:r>
        <w:t xml:space="preserve">).</w:t>
      </w:r>
    </w:p>
    <w:p>
      <w:pPr>
        <w:pStyle w:val="CaptionedFigure"/>
      </w:pPr>
      <w:r>
        <w:drawing>
          <wp:inline>
            <wp:extent cx="3733800" cy="2217988"/>
            <wp:effectExtent b="0" l="0" r="0" t="0"/>
            <wp:docPr descr="Настройка IPv4-адресов на msk-user-gw-03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7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IPv4-адресов на msk-user-gw-03</w:t>
      </w:r>
    </w:p>
    <w:p>
      <w:pPr>
        <w:pStyle w:val="BodyText"/>
      </w:pPr>
      <w:r>
        <w:t xml:space="preserve">На маршрутизаторе msk-user-gw-04 выполнена настройка IPv4-адресов на интерфейсах eth0 и eth1 в соответствии с топологией сети. После включения интерфейсов и сохранения конфигурации была выполнена проверка, подтвердившая корректность параметров (рис.</w:t>
      </w:r>
      <w:r>
        <w:t xml:space="preserve"> </w:t>
      </w:r>
      <w:r>
        <w:t xml:space="preserve">@fig:007</w:t>
      </w:r>
      <w:r>
        <w:t xml:space="preserve">).</w:t>
      </w:r>
    </w:p>
    <w:p>
      <w:pPr>
        <w:pStyle w:val="CaptionedFigure"/>
      </w:pPr>
      <w:r>
        <w:drawing>
          <wp:inline>
            <wp:extent cx="3733800" cy="2363804"/>
            <wp:effectExtent b="0" l="0" r="0" t="0"/>
            <wp:docPr descr="Настройка IPv4-адресов на msk-user-gw-04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3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IPv4-адресов на msk-user-gw-04</w:t>
      </w:r>
    </w:p>
    <w:bookmarkEnd w:id="43"/>
    <w:bookmarkStart w:id="50" w:name="Xfccc33e31ab6cee1a184aad6e081bab1b6f3aac"/>
    <w:p>
      <w:pPr>
        <w:pStyle w:val="Heading3"/>
      </w:pPr>
      <w:r>
        <w:t xml:space="preserve">Назначение IPv6-адресов оконечным устройствам</w:t>
      </w:r>
    </w:p>
    <w:p>
      <w:pPr>
        <w:pStyle w:val="FirstParagraph"/>
      </w:pPr>
      <w:r>
        <w:t xml:space="preserve">В соответствии с таблицей адресации на оконечных устройствах PC1 и PC2 были вручную настроены IPv6-адреса с использованием команд VPCS.</w:t>
      </w:r>
    </w:p>
    <w:p>
      <w:pPr>
        <w:pStyle w:val="BodyText"/>
      </w:pPr>
      <w:r>
        <w:t xml:space="preserve">На узле PC1 был назначен глобальный IPv6-адрес 2001:10::a/64. После сохранения конфигурации проверка с помощью команды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подтвердила корректное назначение глобального и link-local адресов (рис.</w:t>
      </w:r>
      <w:r>
        <w:t xml:space="preserve"> </w:t>
      </w:r>
      <w:r>
        <w:t xml:space="preserve">@fig:008</w:t>
      </w:r>
      <w:r>
        <w:t xml:space="preserve">).</w:t>
      </w:r>
    </w:p>
    <w:p>
      <w:pPr>
        <w:pStyle w:val="CaptionedFigure"/>
      </w:pPr>
      <w:r>
        <w:drawing>
          <wp:inline>
            <wp:extent cx="3733800" cy="2761843"/>
            <wp:effectExtent b="0" l="0" r="0" t="0"/>
            <wp:docPr descr="Назначение IPv6-адреса на узле PC1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1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Назначение IPv6-адреса на узле PC1</w:t>
      </w:r>
    </w:p>
    <w:p>
      <w:pPr>
        <w:pStyle w:val="BodyText"/>
      </w:pPr>
      <w:r>
        <w:t xml:space="preserve">На узле PC2 был назначен глобальный IPv6-адрес 2001:11::a/64. Конфигурация была сохранена, а вывод команды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подтвердил корректность параметров IPv6 (рис.</w:t>
      </w:r>
      <w:r>
        <w:t xml:space="preserve"> </w:t>
      </w:r>
      <w:r>
        <w:t xml:space="preserve">@fig:009</w:t>
      </w:r>
      <w:r>
        <w:t xml:space="preserve">).</w:t>
      </w:r>
    </w:p>
    <w:p>
      <w:pPr>
        <w:pStyle w:val="CaptionedFigure"/>
      </w:pPr>
      <w:r>
        <w:drawing>
          <wp:inline>
            <wp:extent cx="3733800" cy="3614585"/>
            <wp:effectExtent b="0" l="0" r="0" t="0"/>
            <wp:docPr descr="Назначение IPv6-адреса на узле PC2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4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Назначение IPv6-адреса на узле PC2</w:t>
      </w:r>
    </w:p>
    <w:bookmarkEnd w:id="50"/>
    <w:bookmarkStart w:id="63" w:name="X7f2e5e13e931b08d3f504a597994bc3fa17eae9"/>
    <w:p>
      <w:pPr>
        <w:pStyle w:val="Heading3"/>
      </w:pPr>
      <w:r>
        <w:t xml:space="preserve">Настройка IPv6-адресации на маршрутизаторах</w:t>
      </w:r>
    </w:p>
    <w:p>
      <w:pPr>
        <w:pStyle w:val="FirstParagraph"/>
      </w:pPr>
      <w:r>
        <w:t xml:space="preserve">На маршрутизаторе msk-user-gw-01 была включена поддержка пересылки IPv6 (</w:t>
      </w:r>
      <w:r>
        <w:rPr>
          <w:rStyle w:val="VerbatimChar"/>
        </w:rPr>
        <w:t xml:space="preserve">ipv6 forwarding</w:t>
      </w:r>
      <w:r>
        <w:t xml:space="preserve">) и настроены IPv6-адреса на интерфейсах eth0, eth1 и eth2. На интерфейсе eth0 дополнительно включена рассылка Router Advertisement для узлов локальной сети (рис.</w:t>
      </w:r>
      <w:r>
        <w:t xml:space="preserve"> </w:t>
      </w:r>
      <w:r>
        <w:t xml:space="preserve">@fig:010</w:t>
      </w:r>
      <w:r>
        <w:t xml:space="preserve">).</w:t>
      </w:r>
    </w:p>
    <w:p>
      <w:pPr>
        <w:pStyle w:val="CaptionedFigure"/>
      </w:pPr>
      <w:r>
        <w:drawing>
          <wp:inline>
            <wp:extent cx="3733800" cy="2472381"/>
            <wp:effectExtent b="0" l="0" r="0" t="0"/>
            <wp:docPr descr="Настройка IPv6-адресов на msk-user-gw-01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IPv6-адресов на msk-user-gw-01</w:t>
      </w:r>
    </w:p>
    <w:p>
      <w:pPr>
        <w:pStyle w:val="BodyText"/>
      </w:pPr>
      <w:r>
        <w:t xml:space="preserve">На маршрутизаторе msk-user-gw-02 выполнено включение IPv6-пересылки и назначение IPv6-адресов на интерфейсах eth0 и eth1 (рис.</w:t>
      </w:r>
      <w:r>
        <w:t xml:space="preserve"> </w:t>
      </w:r>
      <w:r>
        <w:t xml:space="preserve">@fig:011</w:t>
      </w:r>
      <w:r>
        <w:t xml:space="preserve">).</w:t>
      </w:r>
    </w:p>
    <w:p>
      <w:pPr>
        <w:pStyle w:val="CaptionedFigure"/>
      </w:pPr>
      <w:r>
        <w:drawing>
          <wp:inline>
            <wp:extent cx="3733800" cy="2393026"/>
            <wp:effectExtent b="0" l="0" r="0" t="0"/>
            <wp:docPr descr="Настройка IPv6-адресов на msk-user-gw-02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IPv6-адресов на msk-user-gw-02</w:t>
      </w:r>
    </w:p>
    <w:p>
      <w:pPr>
        <w:pStyle w:val="BodyText"/>
      </w:pPr>
      <w:r>
        <w:t xml:space="preserve">На маршрутизаторе msk-user-gw-03 была активирована поддержка IPv6 и назначены IPv6-адреса на интерфейсах eth0, eth1 и eth2. На интерфейсе eth0 включена рассылка Router Advertisement (рис.</w:t>
      </w:r>
      <w:r>
        <w:t xml:space="preserve"> </w:t>
      </w:r>
      <w:r>
        <w:t xml:space="preserve">@fig:012</w:t>
      </w:r>
      <w:r>
        <w:t xml:space="preserve">).</w:t>
      </w:r>
    </w:p>
    <w:p>
      <w:pPr>
        <w:pStyle w:val="CaptionedFigure"/>
      </w:pPr>
      <w:r>
        <w:drawing>
          <wp:inline>
            <wp:extent cx="3733800" cy="2369418"/>
            <wp:effectExtent b="0" l="0" r="0" t="0"/>
            <wp:docPr descr="Настройка IPv6-адресов на msk-user-gw-03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9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IPv6-адресов на msk-user-gw-03</w:t>
      </w:r>
    </w:p>
    <w:p>
      <w:pPr>
        <w:pStyle w:val="BodyText"/>
      </w:pPr>
      <w:r>
        <w:t xml:space="preserve">На маршрутизаторе msk-user-gw-04 выполнена настройка IPv6-адресов на интерфейсах eth0 и eth1 с предварительным включением пересылки IPv6 (рис.</w:t>
      </w:r>
      <w:r>
        <w:t xml:space="preserve"> </w:t>
      </w:r>
      <w:r>
        <w:t xml:space="preserve">@fig:013</w:t>
      </w:r>
      <w:r>
        <w:t xml:space="preserve">).</w:t>
      </w:r>
    </w:p>
    <w:p>
      <w:pPr>
        <w:pStyle w:val="CaptionedFigure"/>
      </w:pPr>
      <w:r>
        <w:drawing>
          <wp:inline>
            <wp:extent cx="3733800" cy="2369956"/>
            <wp:effectExtent b="0" l="0" r="0" t="0"/>
            <wp:docPr descr="Настройка IPv6-адресов на msk-user-gw-04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9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IPv6-адресов на msk-user-gw-04</w:t>
      </w:r>
    </w:p>
    <w:bookmarkEnd w:id="63"/>
    <w:bookmarkEnd w:id="64"/>
    <w:bookmarkStart w:id="95" w:name="X5c93b750a8bf9e1c69ac3ab30a57d954cccd5e7"/>
    <w:p>
      <w:pPr>
        <w:pStyle w:val="Heading2"/>
      </w:pPr>
      <w:r>
        <w:t xml:space="preserve">Настройка динамической маршрутизации по протоколу RIP</w:t>
      </w:r>
    </w:p>
    <w:bookmarkStart w:id="77" w:name="настройка-rip-на-маршрутизаторах"/>
    <w:p>
      <w:pPr>
        <w:pStyle w:val="Heading3"/>
      </w:pPr>
      <w:r>
        <w:t xml:space="preserve">Настройка RIP на маршрутизаторах</w:t>
      </w:r>
    </w:p>
    <w:p>
      <w:pPr>
        <w:pStyle w:val="FirstParagraph"/>
      </w:pPr>
      <w:r>
        <w:t xml:space="preserve">На маршрутизаторе msk-user-gw-01 был включён протокол динамической маршрутизации RIP версии 2. Маршрутизация активирована на интерфейсах eth0, eth1 и eth2, что позволило объявлять все непосредственно подключённые сети и получать маршруты от соседних маршрутизаторов (рис.</w:t>
      </w:r>
      <w:r>
        <w:t xml:space="preserve"> </w:t>
      </w:r>
      <w:r>
        <w:t xml:space="preserve">@fig:014</w:t>
      </w:r>
      <w:r>
        <w:t xml:space="preserve">).</w:t>
      </w:r>
    </w:p>
    <w:p>
      <w:pPr>
        <w:pStyle w:val="CaptionedFigure"/>
      </w:pPr>
      <w:r>
        <w:drawing>
          <wp:inline>
            <wp:extent cx="3733800" cy="2377073"/>
            <wp:effectExtent b="0" l="0" r="0" t="0"/>
            <wp:docPr descr="Настройка RIP на msk-user-gw-01" title="" id="66" name="Picture"/>
            <a:graphic>
              <a:graphicData uri="http://schemas.openxmlformats.org/drawingml/2006/picture">
                <pic:pic>
                  <pic:nvPicPr>
                    <pic:cNvPr descr="image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7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RIP на msk-user-gw-01</w:t>
      </w:r>
    </w:p>
    <w:p>
      <w:pPr>
        <w:pStyle w:val="BodyText"/>
      </w:pPr>
      <w:r>
        <w:t xml:space="preserve">На маршрутизаторе msk-user-gw-02 выполнена настройка RIPv2 с активацией протокола на интерфейсах eth0 и eth1 (рис.</w:t>
      </w:r>
      <w:r>
        <w:t xml:space="preserve"> </w:t>
      </w:r>
      <w:r>
        <w:t xml:space="preserve">@fig:015</w:t>
      </w:r>
      <w:r>
        <w:t xml:space="preserve">).</w:t>
      </w:r>
    </w:p>
    <w:p>
      <w:pPr>
        <w:pStyle w:val="CaptionedFigure"/>
      </w:pPr>
      <w:r>
        <w:drawing>
          <wp:inline>
            <wp:extent cx="3733800" cy="2979708"/>
            <wp:effectExtent b="0" l="0" r="0" t="0"/>
            <wp:docPr descr="Настройка RIP на msk-user-gw-02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9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RIP на msk-user-gw-02</w:t>
      </w:r>
    </w:p>
    <w:p>
      <w:pPr>
        <w:pStyle w:val="BodyText"/>
      </w:pPr>
      <w:r>
        <w:t xml:space="preserve">На маршрутизаторе msk-user-gw-03 был настроен протокол RIPv2 и включён на интерфейсах eth0, eth1 и eth2 (рис.</w:t>
      </w:r>
      <w:r>
        <w:t xml:space="preserve"> </w:t>
      </w:r>
      <w:r>
        <w:t xml:space="preserve">@fig:016</w:t>
      </w:r>
      <w:r>
        <w:t xml:space="preserve">).</w:t>
      </w:r>
    </w:p>
    <w:p>
      <w:pPr>
        <w:pStyle w:val="CaptionedFigure"/>
      </w:pPr>
      <w:r>
        <w:drawing>
          <wp:inline>
            <wp:extent cx="3733800" cy="2955486"/>
            <wp:effectExtent b="0" l="0" r="0" t="0"/>
            <wp:docPr descr="Настройка RIP на msk-user-gw-03" title="" id="72" name="Picture"/>
            <a:graphic>
              <a:graphicData uri="http://schemas.openxmlformats.org/drawingml/2006/picture">
                <pic:pic>
                  <pic:nvPicPr>
                    <pic:cNvPr descr="image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5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RIP на msk-user-gw-03</w:t>
      </w:r>
    </w:p>
    <w:p>
      <w:pPr>
        <w:pStyle w:val="BodyText"/>
      </w:pPr>
      <w:r>
        <w:t xml:space="preserve">На маршрутизаторе msk-user-gw-04 выполнена настройка RIPv2 с включением протокола на интерфейсах eth0 и eth1 (рис.</w:t>
      </w:r>
      <w:r>
        <w:t xml:space="preserve"> </w:t>
      </w:r>
      <w:r>
        <w:t xml:space="preserve">@fig:017</w:t>
      </w:r>
      <w:r>
        <w:t xml:space="preserve">).</w:t>
      </w:r>
    </w:p>
    <w:p>
      <w:pPr>
        <w:pStyle w:val="CaptionedFigure"/>
      </w:pPr>
      <w:r>
        <w:drawing>
          <wp:inline>
            <wp:extent cx="3733800" cy="3600789"/>
            <wp:effectExtent b="0" l="0" r="0" t="0"/>
            <wp:docPr descr="Настройка RIP на msk-user-gw-04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0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RIP на msk-user-gw-04</w:t>
      </w:r>
    </w:p>
    <w:bookmarkEnd w:id="77"/>
    <w:bookmarkStart w:id="87" w:name="проверка-маршрутизации-rip"/>
    <w:p>
      <w:pPr>
        <w:pStyle w:val="Heading3"/>
      </w:pPr>
      <w:r>
        <w:t xml:space="preserve">Проверка маршрутизации RIP</w:t>
      </w:r>
    </w:p>
    <w:p>
      <w:pPr>
        <w:pStyle w:val="FirstParagraph"/>
      </w:pPr>
      <w:r>
        <w:t xml:space="preserve">Результаты команды</w:t>
      </w:r>
      <w:r>
        <w:t xml:space="preserve"> </w:t>
      </w:r>
      <w:r>
        <w:rPr>
          <w:rStyle w:val="VerbatimChar"/>
        </w:rPr>
        <w:t xml:space="preserve">show ip route rip</w:t>
      </w:r>
      <w:r>
        <w:t xml:space="preserve"> </w:t>
      </w:r>
      <w:r>
        <w:t xml:space="preserve">показали, что маршрутизаторы успешно получили маршруты к удалённым сетям по протоколу RIP, с указанием следующего перехода (Next Hop) и соответствующих метрик (рис.</w:t>
      </w:r>
      <w:r>
        <w:t xml:space="preserve"> </w:t>
      </w:r>
      <w:r>
        <w:t xml:space="preserve">@fig:018</w:t>
      </w:r>
      <w:r>
        <w:t xml:space="preserve">).</w:t>
      </w:r>
    </w:p>
    <w:p>
      <w:pPr>
        <w:pStyle w:val="CaptionedFigure"/>
      </w:pPr>
      <w:r>
        <w:drawing>
          <wp:inline>
            <wp:extent cx="3733800" cy="2347598"/>
            <wp:effectExtent b="0" l="0" r="0" t="0"/>
            <wp:docPr descr="Таблица маршрутов RIP на msk-user-gw-01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7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маршрутов RIP на msk-user-gw-01</w:t>
      </w:r>
    </w:p>
    <w:p>
      <w:pPr>
        <w:pStyle w:val="BodyText"/>
      </w:pPr>
      <w:r>
        <w:t xml:space="preserve">Вывод команды</w:t>
      </w:r>
      <w:r>
        <w:t xml:space="preserve"> </w:t>
      </w:r>
      <w:r>
        <w:rPr>
          <w:rStyle w:val="VerbatimChar"/>
        </w:rPr>
        <w:t xml:space="preserve">show ip rip</w:t>
      </w:r>
      <w:r>
        <w:t xml:space="preserve"> </w:t>
      </w:r>
      <w:r>
        <w:t xml:space="preserve">отразил список объявляемых и полученных сетей, значения метрик и источники маршрутной информации (рис.</w:t>
      </w:r>
      <w:r>
        <w:t xml:space="preserve"> </w:t>
      </w:r>
      <w:r>
        <w:t xml:space="preserve">@fig:019</w:t>
      </w:r>
      <w:r>
        <w:t xml:space="preserve">).</w:t>
      </w:r>
    </w:p>
    <w:p>
      <w:pPr>
        <w:pStyle w:val="CaptionedFigure"/>
      </w:pPr>
      <w:r>
        <w:drawing>
          <wp:inline>
            <wp:extent cx="3733800" cy="2371995"/>
            <wp:effectExtent b="0" l="0" r="0" t="0"/>
            <wp:docPr descr="Вывод команды show ip rip" title="" id="82" name="Picture"/>
            <a:graphic>
              <a:graphicData uri="http://schemas.openxmlformats.org/drawingml/2006/picture">
                <pic:pic>
                  <pic:nvPicPr>
                    <pic:cNvPr descr="image/19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1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show ip rip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show ip rip status</w:t>
      </w:r>
      <w:r>
        <w:t xml:space="preserve"> </w:t>
      </w:r>
      <w:r>
        <w:t xml:space="preserve">показала, что используется RIP версии 2, обновления отправляются каждые 30 секунд, таймеры протокола соответствуют стандартным значениям (рис.</w:t>
      </w:r>
      <w:r>
        <w:t xml:space="preserve"> </w:t>
      </w:r>
      <w:r>
        <w:t xml:space="preserve">@fig:020</w:t>
      </w:r>
      <w:r>
        <w:t xml:space="preserve">).</w:t>
      </w:r>
    </w:p>
    <w:p>
      <w:pPr>
        <w:pStyle w:val="CaptionedFigure"/>
      </w:pPr>
      <w:r>
        <w:drawing>
          <wp:inline>
            <wp:extent cx="3733800" cy="3638550"/>
            <wp:effectExtent b="0" l="0" r="0" t="0"/>
            <wp:docPr descr="Статус протокола RIP" title="" id="85" name="Picture"/>
            <a:graphic>
              <a:graphicData uri="http://schemas.openxmlformats.org/drawingml/2006/picture">
                <pic:pic>
                  <pic:nvPicPr>
                    <pic:cNvPr descr="image/20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протокола RIP</w:t>
      </w:r>
    </w:p>
    <w:bookmarkEnd w:id="87"/>
    <w:bookmarkStart w:id="94" w:name="X5bb24699d3fde593b2fdf8d53fd7555cd8528b1"/>
    <w:p>
      <w:pPr>
        <w:pStyle w:val="Heading3"/>
      </w:pPr>
      <w:r>
        <w:t xml:space="preserve">Проверка связности и реакции RIP на отказ интерфейса</w:t>
      </w:r>
    </w:p>
    <w:p>
      <w:pPr>
        <w:pStyle w:val="FirstParagraph"/>
      </w:pPr>
      <w:r>
        <w:t xml:space="preserve">С узла PC1 была выполнена проверка связности с узлом PC2 с помощью команды</w:t>
      </w:r>
      <w:r>
        <w:t xml:space="preserve"> </w:t>
      </w:r>
      <w:r>
        <w:rPr>
          <w:rStyle w:val="VerbatimChar"/>
        </w:rPr>
        <w:t xml:space="preserve">ping 10.0.11.10</w:t>
      </w:r>
      <w:r>
        <w:t xml:space="preserve">. Ответы ICMP были успешно получены, что подтверждает корректную маршрутизацию в сети. С помощью команды</w:t>
      </w:r>
      <w:r>
        <w:t xml:space="preserve"> </w:t>
      </w:r>
      <w:r>
        <w:rPr>
          <w:rStyle w:val="VerbatimChar"/>
        </w:rPr>
        <w:t xml:space="preserve">trace 10.0.11.10 -P 6</w:t>
      </w:r>
      <w:r>
        <w:t xml:space="preserve"> </w:t>
      </w:r>
      <w:r>
        <w:t xml:space="preserve">был определён путь следования пакетов (рис.</w:t>
      </w:r>
      <w:r>
        <w:t xml:space="preserve"> </w:t>
      </w:r>
      <w:r>
        <w:t xml:space="preserve">@fig:021</w:t>
      </w:r>
      <w:r>
        <w:t xml:space="preserve">).</w:t>
      </w:r>
    </w:p>
    <w:p>
      <w:pPr>
        <w:pStyle w:val="CaptionedFigure"/>
      </w:pPr>
      <w:r>
        <w:drawing>
          <wp:inline>
            <wp:extent cx="3733800" cy="1624808"/>
            <wp:effectExtent b="0" l="0" r="0" t="0"/>
            <wp:docPr descr="Проверка связности от PC1 к PC2" title="" id="89" name="Picture"/>
            <a:graphic>
              <a:graphicData uri="http://schemas.openxmlformats.org/drawingml/2006/picture">
                <pic:pic>
                  <pic:nvPicPr>
                    <pic:cNvPr descr="image/2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4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связности от PC1 к PC2</w:t>
      </w:r>
    </w:p>
    <w:p>
      <w:pPr>
        <w:pStyle w:val="BodyText"/>
      </w:pPr>
      <w:r>
        <w:t xml:space="preserve">Далее был искусственно смоделирован отказ канала связи путём отключения интерфейса eth0 на маршрутизаторе msk-user-gw-02 с помощью команды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. После этого на маршрутизаторе msk-user-gw-01 в таблице RIP маршруты, ранее проходившие через msk-user-gw-02, получили метрику 16 (недостижимый маршрут). После перестроения сети RIP выбрал альтернативный маршрут (через msk-user-gw-04), и связность восстановилась.</w:t>
      </w:r>
    </w:p>
    <w:p>
      <w:pPr>
        <w:pStyle w:val="BodyText"/>
      </w:pPr>
      <w:r>
        <w:t xml:space="preserve">В захваченном трафике присутствуют RIP-пакеты, отправляемые на мультикаст-адрес 224.0.0.9, которые содержат информацию об объявляемых сетях и соответствующих метриках маршрутов (рис.</w:t>
      </w:r>
      <w:r>
        <w:t xml:space="preserve"> </w:t>
      </w:r>
      <w:r>
        <w:t xml:space="preserve">@fig:022</w:t>
      </w:r>
      <w:r>
        <w:t xml:space="preserve">).</w:t>
      </w:r>
    </w:p>
    <w:p>
      <w:pPr>
        <w:pStyle w:val="CaptionedFigure"/>
      </w:pPr>
      <w:r>
        <w:drawing>
          <wp:inline>
            <wp:extent cx="3733800" cy="2967126"/>
            <wp:effectExtent b="0" l="0" r="0" t="0"/>
            <wp:docPr descr="Перехваченные RIP-пакеты в Wireshark" title="" id="92" name="Picture"/>
            <a:graphic>
              <a:graphicData uri="http://schemas.openxmlformats.org/drawingml/2006/picture">
                <pic:pic>
                  <pic:nvPicPr>
                    <pic:cNvPr descr="image/22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7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RIP-пакеты в Wireshark</w:t>
      </w:r>
    </w:p>
    <w:bookmarkEnd w:id="94"/>
    <w:bookmarkEnd w:id="95"/>
    <w:bookmarkStart w:id="146" w:name="X8dcd130610895d7b15fae4788e7b3bb94218754"/>
    <w:p>
      <w:pPr>
        <w:pStyle w:val="Heading2"/>
      </w:pPr>
      <w:r>
        <w:t xml:space="preserve">Настройка динамической маршрутизации по протоколу OSPF</w:t>
      </w:r>
    </w:p>
    <w:bookmarkStart w:id="108" w:name="настройка-ospfv2-на-маршрутизаторах"/>
    <w:p>
      <w:pPr>
        <w:pStyle w:val="Heading3"/>
      </w:pPr>
      <w:r>
        <w:t xml:space="preserve">Настройка OSPFv2 на маршрутизаторах</w:t>
      </w:r>
    </w:p>
    <w:p>
      <w:pPr>
        <w:pStyle w:val="FirstParagraph"/>
      </w:pPr>
      <w:r>
        <w:t xml:space="preserve">На маршрутизаторе msk-alkamal-gw-01 выполнена настройка протокола OSPFv2. В процесс OSPF добавлены сети 10.0.10.0/24, 10.0.1.0/24 и 10.0.4.0/24, все они включены в область 0.0.0.0 (рис.</w:t>
      </w:r>
      <w:r>
        <w:t xml:space="preserve"> </w:t>
      </w:r>
      <w:r>
        <w:t xml:space="preserve">@fig:023</w:t>
      </w:r>
      <w:r>
        <w:t xml:space="preserve">).</w:t>
      </w:r>
    </w:p>
    <w:p>
      <w:pPr>
        <w:pStyle w:val="CaptionedFigure"/>
      </w:pPr>
      <w:r>
        <w:drawing>
          <wp:inline>
            <wp:extent cx="3733800" cy="2399093"/>
            <wp:effectExtent b="0" l="0" r="0" t="0"/>
            <wp:docPr descr="Настройка OSPFv2 на msk-alkamal-gw-01" title="" id="97" name="Picture"/>
            <a:graphic>
              <a:graphicData uri="http://schemas.openxmlformats.org/drawingml/2006/picture">
                <pic:pic>
                  <pic:nvPicPr>
                    <pic:cNvPr descr="image/23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9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OSPFv2 на msk-alkamal-gw-01</w:t>
      </w:r>
    </w:p>
    <w:p>
      <w:pPr>
        <w:pStyle w:val="BodyText"/>
      </w:pPr>
      <w:r>
        <w:t xml:space="preserve">На маршрутизаторе msk-alkamal-gw-02 активирован процесс OSPFv2 и выполнено объявление сетей 10.0.1.0/24 и 10.0.2.0/24 в область 0.0.0.0 (рис.</w:t>
      </w:r>
      <w:r>
        <w:t xml:space="preserve"> </w:t>
      </w:r>
      <w:r>
        <w:t xml:space="preserve">@fig:024</w:t>
      </w:r>
      <w:r>
        <w:t xml:space="preserve">).</w:t>
      </w:r>
    </w:p>
    <w:p>
      <w:pPr>
        <w:pStyle w:val="CaptionedFigure"/>
      </w:pPr>
      <w:r>
        <w:drawing>
          <wp:inline>
            <wp:extent cx="3733800" cy="1051703"/>
            <wp:effectExtent b="0" l="0" r="0" t="0"/>
            <wp:docPr descr="Настройка OSPFv2 на msk-alkamal-gw-02" title="" id="100" name="Picture"/>
            <a:graphic>
              <a:graphicData uri="http://schemas.openxmlformats.org/drawingml/2006/picture">
                <pic:pic>
                  <pic:nvPicPr>
                    <pic:cNvPr descr="image/24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1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OSPFv2 на msk-alkamal-gw-02</w:t>
      </w:r>
    </w:p>
    <w:p>
      <w:pPr>
        <w:pStyle w:val="BodyText"/>
      </w:pPr>
      <w:r>
        <w:t xml:space="preserve">На маршрутизаторе msk-alkamal-gw-03 в процесс OSPFv2 включены сети 10.0.11.0/24, 10.0.2.0/24 и 10.0.3.0/24, относящиеся к области 0.0.0.0 (рис.</w:t>
      </w:r>
      <w:r>
        <w:t xml:space="preserve"> </w:t>
      </w:r>
      <w:r>
        <w:t xml:space="preserve">@fig:025</w:t>
      </w:r>
      <w:r>
        <w:t xml:space="preserve">).</w:t>
      </w:r>
    </w:p>
    <w:p>
      <w:pPr>
        <w:pStyle w:val="CaptionedFigure"/>
      </w:pPr>
      <w:r>
        <w:drawing>
          <wp:inline>
            <wp:extent cx="3733800" cy="2371995"/>
            <wp:effectExtent b="0" l="0" r="0" t="0"/>
            <wp:docPr descr="Настройка OSPFv2 на msk-alkamal-gw-03" title="" id="103" name="Picture"/>
            <a:graphic>
              <a:graphicData uri="http://schemas.openxmlformats.org/drawingml/2006/picture">
                <pic:pic>
                  <pic:nvPicPr>
                    <pic:cNvPr descr="image/25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1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OSPFv2 на msk-alkamal-gw-03</w:t>
      </w:r>
    </w:p>
    <w:p>
      <w:pPr>
        <w:pStyle w:val="BodyText"/>
      </w:pPr>
      <w:r>
        <w:t xml:space="preserve">На маршрутизаторе msk-alkamal-gw-04 выполнена настройка OSPFv2 с добавлением сетей 10.0.3.0/24 и 10.0.4.0/24 в магистральную область 0.0.0.0 (рис.</w:t>
      </w:r>
      <w:r>
        <w:t xml:space="preserve"> </w:t>
      </w:r>
      <w:r>
        <w:t xml:space="preserve">@fig:026</w:t>
      </w:r>
      <w:r>
        <w:t xml:space="preserve">).</w:t>
      </w:r>
    </w:p>
    <w:p>
      <w:pPr>
        <w:pStyle w:val="CaptionedFigure"/>
      </w:pPr>
      <w:r>
        <w:drawing>
          <wp:inline>
            <wp:extent cx="3733800" cy="2324100"/>
            <wp:effectExtent b="0" l="0" r="0" t="0"/>
            <wp:docPr descr="Настройка OSPFv2 на msk-alkamal-gw-04" title="" id="106" name="Picture"/>
            <a:graphic>
              <a:graphicData uri="http://schemas.openxmlformats.org/drawingml/2006/picture">
                <pic:pic>
                  <pic:nvPicPr>
                    <pic:cNvPr descr="image/26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OSPFv2 на msk-alkamal-gw-04</w:t>
      </w:r>
    </w:p>
    <w:bookmarkEnd w:id="108"/>
    <w:bookmarkStart w:id="121" w:name="проверка-работы-ospfv2"/>
    <w:p>
      <w:pPr>
        <w:pStyle w:val="Heading3"/>
      </w:pPr>
      <w:r>
        <w:t xml:space="preserve">Проверка работы OSPFv2</w:t>
      </w:r>
    </w:p>
    <w:p>
      <w:pPr>
        <w:pStyle w:val="FirstParagraph"/>
      </w:pPr>
      <w:r>
        <w:t xml:space="preserve">С узла PC1 выполнена проверка связности с узлом PC2 (10.0.11.10) командой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получены ответы ICMP. Командой</w:t>
      </w:r>
      <w:r>
        <w:t xml:space="preserve"> </w:t>
      </w:r>
      <w:r>
        <w:rPr>
          <w:rStyle w:val="VerbatimChar"/>
        </w:rPr>
        <w:t xml:space="preserve">trace 10.0.11.10 -P 6</w:t>
      </w:r>
      <w:r>
        <w:t xml:space="preserve"> </w:t>
      </w:r>
      <w:r>
        <w:t xml:space="preserve">определён маршрут прохождения пакетов: 10.0.10.1 → 10.0.1.2 → 10.0.2.2 → 10.0.11.10 (рис.</w:t>
      </w:r>
      <w:r>
        <w:t xml:space="preserve"> </w:t>
      </w:r>
      <w:r>
        <w:t xml:space="preserve">@fig:027</w:t>
      </w:r>
      <w:r>
        <w:t xml:space="preserve">).</w:t>
      </w:r>
    </w:p>
    <w:p>
      <w:pPr>
        <w:pStyle w:val="CaptionedFigure"/>
      </w:pPr>
      <w:r>
        <w:drawing>
          <wp:inline>
            <wp:extent cx="3733800" cy="2397904"/>
            <wp:effectExtent b="0" l="0" r="0" t="0"/>
            <wp:docPr descr="Проверка связности при OSPFv2" title="" id="110" name="Picture"/>
            <a:graphic>
              <a:graphicData uri="http://schemas.openxmlformats.org/drawingml/2006/picture">
                <pic:pic>
                  <pic:nvPicPr>
                    <pic:cNvPr descr="image/27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7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связности при OSPFv2</w:t>
      </w:r>
    </w:p>
    <w:p>
      <w:pPr>
        <w:pStyle w:val="BodyText"/>
      </w:pPr>
      <w:r>
        <w:t xml:space="preserve">На маршрутизаторе msk-alkamal-gw-01 проверено состояние соседства OSPFv2 и таблица маршрутов протокола командами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 ospf route</w:t>
      </w:r>
      <w:r>
        <w:t xml:space="preserve">. В выводе отображаются два соседа в состоянии Full/Backup. В таблице OSPF присутствуют маршруты к сетям 10.0.2.0/24 и 10.0.3.0/24 через соответствующие next-hop, а также к сети 10.0.11.0/24 сразу по двум направлениям (рис.</w:t>
      </w:r>
      <w:r>
        <w:t xml:space="preserve"> </w:t>
      </w:r>
      <w:r>
        <w:t xml:space="preserve">@fig:028</w:t>
      </w:r>
      <w:r>
        <w:t xml:space="preserve">).</w:t>
      </w:r>
    </w:p>
    <w:p>
      <w:pPr>
        <w:pStyle w:val="CaptionedFigure"/>
      </w:pPr>
      <w:r>
        <w:drawing>
          <wp:inline>
            <wp:extent cx="3733800" cy="2405593"/>
            <wp:effectExtent b="0" l="0" r="0" t="0"/>
            <wp:docPr descr="Соседи OSPFv2 и таблица маршрутизации" title="" id="113" name="Picture"/>
            <a:graphic>
              <a:graphicData uri="http://schemas.openxmlformats.org/drawingml/2006/picture">
                <pic:pic>
                  <pic:nvPicPr>
                    <pic:cNvPr descr="image/28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5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Соседи OSPFv2 и таблица маршрутизации</w:t>
      </w:r>
    </w:p>
    <w:p>
      <w:pPr>
        <w:pStyle w:val="BodyText"/>
      </w:pPr>
      <w:r>
        <w:t xml:space="preserve">Для моделирования отказа канала на маршрутизаторе msk-alkamal-gw-02 выполнено отключение интерфейса eth0 командой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. После отключения на msk-alkamal-gw-01 маршрут к сети 10.0.2.0/24 отображается через 10.0.4.1 (eth2), а маршрут к сети 10.0.11.0/24 остаётся доступным через 10.0.4.1, то есть используется альтернативный путь (рис.</w:t>
      </w:r>
      <w:r>
        <w:t xml:space="preserve"> </w:t>
      </w:r>
      <w:r>
        <w:t xml:space="preserve">@fig:029</w:t>
      </w:r>
      <w:r>
        <w:t xml:space="preserve">).</w:t>
      </w:r>
    </w:p>
    <w:p>
      <w:pPr>
        <w:pStyle w:val="CaptionedFigure"/>
      </w:pPr>
      <w:r>
        <w:drawing>
          <wp:inline>
            <wp:extent cx="3733800" cy="2765994"/>
            <wp:effectExtent b="0" l="0" r="0" t="0"/>
            <wp:docPr descr="Маршруты после отключения интерфейса" title="" id="116" name="Picture"/>
            <a:graphic>
              <a:graphicData uri="http://schemas.openxmlformats.org/drawingml/2006/picture">
                <pic:pic>
                  <pic:nvPicPr>
                    <pic:cNvPr descr="image/29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5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Маршруты после отключения интерфейса</w:t>
      </w:r>
    </w:p>
    <w:p>
      <w:pPr>
        <w:pStyle w:val="BodyText"/>
      </w:pPr>
      <w:r>
        <w:t xml:space="preserve">С узла PC1 повторно выполнены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— связность сохраняется, а трассировка показывает изменённый маршрут: 10.0.10.1 → 10.0.4.1 → 10.0.3.1 → 10.0.11.10 (рис.</w:t>
      </w:r>
      <w:r>
        <w:t xml:space="preserve"> </w:t>
      </w:r>
      <w:r>
        <w:t xml:space="preserve">@fig:030</w:t>
      </w:r>
      <w:r>
        <w:t xml:space="preserve">).</w:t>
      </w:r>
    </w:p>
    <w:p>
      <w:pPr>
        <w:pStyle w:val="CaptionedFigure"/>
      </w:pPr>
      <w:r>
        <w:drawing>
          <wp:inline>
            <wp:extent cx="3733800" cy="2517201"/>
            <wp:effectExtent b="0" l="0" r="0" t="0"/>
            <wp:docPr descr="Проверка связности после изменения маршрута" title="" id="119" name="Picture"/>
            <a:graphic>
              <a:graphicData uri="http://schemas.openxmlformats.org/drawingml/2006/picture">
                <pic:pic>
                  <pic:nvPicPr>
                    <pic:cNvPr descr="image/30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связности после изменения маршрута</w:t>
      </w:r>
    </w:p>
    <w:p>
      <w:pPr>
        <w:pStyle w:val="BodyText"/>
      </w:pPr>
      <w:r>
        <w:t xml:space="preserve">После включения интерфейса на msk-alkamal-gw-02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маршруты восстановились.</w:t>
      </w:r>
    </w:p>
    <w:bookmarkEnd w:id="121"/>
    <w:bookmarkStart w:id="125" w:name="анализ-захваченного-трафика-ospf"/>
    <w:p>
      <w:pPr>
        <w:pStyle w:val="Heading3"/>
      </w:pPr>
      <w:r>
        <w:t xml:space="preserve">Анализ захваченного трафика OSPF</w:t>
      </w:r>
    </w:p>
    <w:p>
      <w:pPr>
        <w:pStyle w:val="FirstParagraph"/>
      </w:pPr>
      <w:r>
        <w:t xml:space="preserve">В захваченном трафике фиксируются ARP-пакеты, ICMP Echo Request и Echo Reply, а также служебные пакеты протоколов маршрутизации OSPF (Hello Packet), передаваемые на мультикаст-адрес 224.0.0.5 (рис.</w:t>
      </w:r>
      <w:r>
        <w:t xml:space="preserve"> </w:t>
      </w:r>
      <w:r>
        <w:t xml:space="preserve">@fig:031</w:t>
      </w:r>
      <w:r>
        <w:t xml:space="preserve">).</w:t>
      </w:r>
    </w:p>
    <w:p>
      <w:pPr>
        <w:pStyle w:val="CaptionedFigure"/>
      </w:pPr>
      <w:r>
        <w:drawing>
          <wp:inline>
            <wp:extent cx="3733800" cy="2346801"/>
            <wp:effectExtent b="0" l="0" r="0" t="0"/>
            <wp:docPr descr="OSPF Hello пакеты в Wireshark" title="" id="123" name="Picture"/>
            <a:graphic>
              <a:graphicData uri="http://schemas.openxmlformats.org/drawingml/2006/picture">
                <pic:pic>
                  <pic:nvPicPr>
                    <pic:cNvPr descr="image/3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6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OSPF Hello пакеты в Wireshark</w:t>
      </w:r>
    </w:p>
    <w:bookmarkEnd w:id="125"/>
    <w:bookmarkStart w:id="138" w:name="настройка-ospfv3-на-маршрутизаторах"/>
    <w:p>
      <w:pPr>
        <w:pStyle w:val="Heading3"/>
      </w:pPr>
      <w:r>
        <w:t xml:space="preserve">Настройка OSPFv3 на маршрутизаторах</w:t>
      </w:r>
    </w:p>
    <w:p>
      <w:pPr>
        <w:pStyle w:val="FirstParagraph"/>
      </w:pPr>
      <w:r>
        <w:t xml:space="preserve">На маршрутизаторе msk-alkamal-gw-01 активирован процесс маршрутизации OSPFv3 для IPv6 и задан идентификатор маршрутизатора 1.1.1.1. Протокол OSPFv3 включён на интерфейсах eth0, eth1 и eth2 с привязкой к области 0 (рис.</w:t>
      </w:r>
      <w:r>
        <w:t xml:space="preserve"> </w:t>
      </w:r>
      <w:r>
        <w:t xml:space="preserve">@fig:032</w:t>
      </w:r>
      <w:r>
        <w:t xml:space="preserve">).</w:t>
      </w:r>
    </w:p>
    <w:p>
      <w:pPr>
        <w:pStyle w:val="CaptionedFigure"/>
      </w:pPr>
      <w:r>
        <w:drawing>
          <wp:inline>
            <wp:extent cx="3733800" cy="2351118"/>
            <wp:effectExtent b="0" l="0" r="0" t="0"/>
            <wp:docPr descr="Настройка OSPFv3 на msk-alkamal-gw-01" title="" id="127" name="Picture"/>
            <a:graphic>
              <a:graphicData uri="http://schemas.openxmlformats.org/drawingml/2006/picture">
                <pic:pic>
                  <pic:nvPicPr>
                    <pic:cNvPr descr="image/32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OSPFv3 на msk-alkamal-gw-01</w:t>
      </w:r>
    </w:p>
    <w:p>
      <w:pPr>
        <w:pStyle w:val="BodyText"/>
      </w:pPr>
      <w:r>
        <w:t xml:space="preserve">На маршрутизаторе msk-alkamal-gw-02 выполнено включение OSPFv3 с назначением router-id 2.2.2.2 на интерфейсах eth0 и eth1 (рис.</w:t>
      </w:r>
      <w:r>
        <w:t xml:space="preserve"> </w:t>
      </w:r>
      <w:r>
        <w:t xml:space="preserve">@fig:033</w:t>
      </w:r>
      <w:r>
        <w:t xml:space="preserve">).</w:t>
      </w:r>
    </w:p>
    <w:p>
      <w:pPr>
        <w:pStyle w:val="CaptionedFigure"/>
      </w:pPr>
      <w:r>
        <w:drawing>
          <wp:inline>
            <wp:extent cx="3733800" cy="2366414"/>
            <wp:effectExtent b="0" l="0" r="0" t="0"/>
            <wp:docPr descr="Настройка OSPFv3 на msk-alkamal-gw-02" title="" id="130" name="Picture"/>
            <a:graphic>
              <a:graphicData uri="http://schemas.openxmlformats.org/drawingml/2006/picture">
                <pic:pic>
                  <pic:nvPicPr>
                    <pic:cNvPr descr="image/33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OSPFv3 на msk-alkamal-gw-02</w:t>
      </w:r>
    </w:p>
    <w:p>
      <w:pPr>
        <w:pStyle w:val="BodyText"/>
      </w:pPr>
      <w:r>
        <w:t xml:space="preserve">На маршрутизаторе msk-alkamal-gw-03 настроен процесс OSPFv3 с идентификатором 3.3.3.3 на интерфейсах eth0, eth1 и eth2 (рис.</w:t>
      </w:r>
      <w:r>
        <w:t xml:space="preserve"> </w:t>
      </w:r>
      <w:r>
        <w:t xml:space="preserve">@fig:034</w:t>
      </w:r>
      <w:r>
        <w:t xml:space="preserve">).</w:t>
      </w:r>
    </w:p>
    <w:p>
      <w:pPr>
        <w:pStyle w:val="CaptionedFigure"/>
      </w:pPr>
      <w:r>
        <w:drawing>
          <wp:inline>
            <wp:extent cx="3733800" cy="2384233"/>
            <wp:effectExtent b="0" l="0" r="0" t="0"/>
            <wp:docPr descr="Настройка OSPFv3 на msk-alkamal-gw-03" title="" id="133" name="Picture"/>
            <a:graphic>
              <a:graphicData uri="http://schemas.openxmlformats.org/drawingml/2006/picture">
                <pic:pic>
                  <pic:nvPicPr>
                    <pic:cNvPr descr="image/34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4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OSPFv3 на msk-alkamal-gw-03</w:t>
      </w:r>
    </w:p>
    <w:p>
      <w:pPr>
        <w:pStyle w:val="BodyText"/>
      </w:pPr>
      <w:r>
        <w:t xml:space="preserve">На маршрутизаторе msk-alkamal-gw-04 активирован OSPFv3 с router-id 4.4.4.4 на интерфейсах eth0 и eth1 (рис.</w:t>
      </w:r>
      <w:r>
        <w:t xml:space="preserve"> </w:t>
      </w:r>
      <w:r>
        <w:t xml:space="preserve">@fig:035</w:t>
      </w:r>
      <w:r>
        <w:t xml:space="preserve">).</w:t>
      </w:r>
    </w:p>
    <w:p>
      <w:pPr>
        <w:pStyle w:val="CaptionedFigure"/>
      </w:pPr>
      <w:r>
        <w:drawing>
          <wp:inline>
            <wp:extent cx="3733800" cy="2351884"/>
            <wp:effectExtent b="0" l="0" r="0" t="0"/>
            <wp:docPr descr="Настройка OSPFv3 на msk-alkamal-gw-04" title="" id="136" name="Picture"/>
            <a:graphic>
              <a:graphicData uri="http://schemas.openxmlformats.org/drawingml/2006/picture">
                <pic:pic>
                  <pic:nvPicPr>
                    <pic:cNvPr descr="image/35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OSPFv3 на msk-alkamal-gw-04</w:t>
      </w:r>
    </w:p>
    <w:bookmarkEnd w:id="138"/>
    <w:bookmarkStart w:id="145" w:name="проверка-работы-ospfv3"/>
    <w:p>
      <w:pPr>
        <w:pStyle w:val="Heading3"/>
      </w:pPr>
      <w:r>
        <w:t xml:space="preserve">Проверка работы OSPFv3</w:t>
      </w:r>
    </w:p>
    <w:p>
      <w:pPr>
        <w:pStyle w:val="FirstParagraph"/>
      </w:pPr>
      <w:r>
        <w:t xml:space="preserve">С узла PC1 выполнена проверка связности с PC2 по IPv6-адресу 2001:11::a с помощью</w:t>
      </w:r>
      <w:r>
        <w:t xml:space="preserve"> </w:t>
      </w:r>
      <w:r>
        <w:rPr>
          <w:rStyle w:val="VerbatimChar"/>
        </w:rPr>
        <w:t xml:space="preserve">ping</w:t>
      </w:r>
      <w:r>
        <w:t xml:space="preserve">; получены ответы ICMPv6. Командой</w:t>
      </w:r>
      <w:r>
        <w:t xml:space="preserve"> </w:t>
      </w:r>
      <w:r>
        <w:rPr>
          <w:rStyle w:val="VerbatimChar"/>
        </w:rPr>
        <w:t xml:space="preserve">trace 2001:11::a</w:t>
      </w:r>
      <w:r>
        <w:t xml:space="preserve"> </w:t>
      </w:r>
      <w:r>
        <w:t xml:space="preserve">определён маршрут прохождения пакетов: 2001:10::1 → 2001:1::2 → 2001:2::2 → 2001:11::a (рис.</w:t>
      </w:r>
      <w:r>
        <w:t xml:space="preserve"> </w:t>
      </w:r>
      <w:r>
        <w:t xml:space="preserve">@fig:036</w:t>
      </w:r>
      <w:r>
        <w:t xml:space="preserve">).</w:t>
      </w:r>
    </w:p>
    <w:p>
      <w:pPr>
        <w:pStyle w:val="CaptionedFigure"/>
      </w:pPr>
      <w:r>
        <w:drawing>
          <wp:inline>
            <wp:extent cx="3733800" cy="2049842"/>
            <wp:effectExtent b="0" l="0" r="0" t="0"/>
            <wp:docPr descr="Проверка IPv6-связности при OSPFv3" title="" id="140" name="Picture"/>
            <a:graphic>
              <a:graphicData uri="http://schemas.openxmlformats.org/drawingml/2006/picture">
                <pic:pic>
                  <pic:nvPicPr>
                    <pic:cNvPr descr="image/36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9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IPv6-связности при OSPFv3</w:t>
      </w:r>
    </w:p>
    <w:p>
      <w:pPr>
        <w:pStyle w:val="BodyText"/>
      </w:pPr>
      <w:r>
        <w:t xml:space="preserve">На маршрутизаторе msk-alkamal-gw-01 проверено состояние соседства OSPFv3 и таблица маршрутизации протокола командами</w:t>
      </w:r>
      <w:r>
        <w:t xml:space="preserve"> </w:t>
      </w:r>
      <w:r>
        <w:rPr>
          <w:rStyle w:val="VerbatimChar"/>
        </w:rPr>
        <w:t xml:space="preserve">show ipv6 ospf6 neighbor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 ospf6 route</w:t>
      </w:r>
      <w:r>
        <w:t xml:space="preserve">. В списке соседей отображаются router-id 2.2.2.2 и 4.4.4.4, а в таблице маршрутов присутствуют все префиксы сети (рис.</w:t>
      </w:r>
      <w:r>
        <w:t xml:space="preserve"> </w:t>
      </w:r>
      <w:r>
        <w:t xml:space="preserve">@fig:037</w:t>
      </w:r>
      <w:r>
        <w:t xml:space="preserve">).</w:t>
      </w:r>
    </w:p>
    <w:p>
      <w:pPr>
        <w:pStyle w:val="CaptionedFigure"/>
      </w:pPr>
      <w:r>
        <w:drawing>
          <wp:inline>
            <wp:extent cx="3733800" cy="2551430"/>
            <wp:effectExtent b="0" l="0" r="0" t="0"/>
            <wp:docPr descr="Соседи OSPFv3 и таблица маршрутизации" title="" id="143" name="Picture"/>
            <a:graphic>
              <a:graphicData uri="http://schemas.openxmlformats.org/drawingml/2006/picture">
                <pic:pic>
                  <pic:nvPicPr>
                    <pic:cNvPr descr="image/37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Соседи OSPFv3 и таблица маршрутизации</w:t>
      </w:r>
    </w:p>
    <w:p>
      <w:pPr>
        <w:pStyle w:val="BodyText"/>
      </w:pPr>
      <w:r>
        <w:t xml:space="preserve">После отключения интерфейса eth0 на msk-alkamal-gw-02 таблица маршрутизации перестроилась, и связность сохранилась через альтернативный путь.</w:t>
      </w:r>
    </w:p>
    <w:bookmarkEnd w:id="145"/>
    <w:bookmarkEnd w:id="146"/>
    <w:bookmarkStart w:id="208" w:name="построение-туннеля-ipv6ipv4"/>
    <w:p>
      <w:pPr>
        <w:pStyle w:val="Heading2"/>
      </w:pPr>
      <w:r>
        <w:t xml:space="preserve">Построение туннеля IPv6–IPv4</w:t>
      </w:r>
    </w:p>
    <w:bookmarkStart w:id="150" w:name="развёртывание-топологии-сети"/>
    <w:p>
      <w:pPr>
        <w:pStyle w:val="Heading3"/>
      </w:pPr>
      <w:r>
        <w:t xml:space="preserve">Развёртывание топологии сети</w:t>
      </w:r>
    </w:p>
    <w:p>
      <w:pPr>
        <w:pStyle w:val="FirstParagraph"/>
      </w:pPr>
      <w:r>
        <w:t xml:space="preserve">В среде GNS3 был создан новый проект, после чего выполнено размещение и соединение сетевых устройств в соответствии с топологией, включающей маршрутизаторы VyOS, коммутаторы и узлы VPCS (рис.</w:t>
      </w:r>
      <w:r>
        <w:t xml:space="preserve"> </w:t>
      </w:r>
      <w:r>
        <w:t xml:space="preserve">@fig:038</w:t>
      </w:r>
      <w:r>
        <w:t xml:space="preserve">). Топология состоит из двух IPv6-сегментов, соединённых через IPv4-транзитную сеть, а также логического IPv6-туннеля между граничными маршрутизаторами.</w:t>
      </w:r>
    </w:p>
    <w:p>
      <w:pPr>
        <w:pStyle w:val="CaptionedFigure"/>
      </w:pPr>
      <w:r>
        <w:drawing>
          <wp:inline>
            <wp:extent cx="3733800" cy="1589327"/>
            <wp:effectExtent b="0" l="0" r="0" t="0"/>
            <wp:docPr descr="Топология сети с IPv6-туннелем" title="" id="148" name="Picture"/>
            <a:graphic>
              <a:graphicData uri="http://schemas.openxmlformats.org/drawingml/2006/picture">
                <pic:pic>
                  <pic:nvPicPr>
                    <pic:cNvPr descr="image/38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9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с IPv6-туннелем</w:t>
      </w:r>
    </w:p>
    <w:bookmarkEnd w:id="150"/>
    <w:bookmarkStart w:id="157" w:name="X597450083468f5fd01faf0317474bbca733db91"/>
    <w:p>
      <w:pPr>
        <w:pStyle w:val="Heading3"/>
      </w:pPr>
      <w:r>
        <w:t xml:space="preserve">Назначение IPv6-адресов оконечным устройствам</w:t>
      </w:r>
    </w:p>
    <w:p>
      <w:pPr>
        <w:pStyle w:val="FirstParagraph"/>
      </w:pPr>
      <w:r>
        <w:t xml:space="preserve">На узле PC1-alkamal назначен IPv6-адрес 1000::a/64 (рис.</w:t>
      </w:r>
      <w:r>
        <w:t xml:space="preserve"> </w:t>
      </w:r>
      <w:r>
        <w:t xml:space="preserve">@fig:039</w:t>
      </w:r>
      <w:r>
        <w:t xml:space="preserve">).</w:t>
      </w:r>
    </w:p>
    <w:p>
      <w:pPr>
        <w:pStyle w:val="CaptionedFigure"/>
      </w:pPr>
      <w:r>
        <w:drawing>
          <wp:inline>
            <wp:extent cx="3733800" cy="2384705"/>
            <wp:effectExtent b="0" l="0" r="0" t="0"/>
            <wp:docPr descr="Назначение IPv6-адреса на PC1" title="" id="152" name="Picture"/>
            <a:graphic>
              <a:graphicData uri="http://schemas.openxmlformats.org/drawingml/2006/picture">
                <pic:pic>
                  <pic:nvPicPr>
                    <pic:cNvPr descr="image/39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Назначение IPv6-адреса на PC1</w:t>
      </w:r>
    </w:p>
    <w:p>
      <w:pPr>
        <w:pStyle w:val="BodyText"/>
      </w:pPr>
      <w:r>
        <w:t xml:space="preserve">На узле PC2-alkamal назначен IPv6-адрес 1002::a/64 (рис.</w:t>
      </w:r>
      <w:r>
        <w:t xml:space="preserve"> </w:t>
      </w:r>
      <w:r>
        <w:t xml:space="preserve">@fig:040</w:t>
      </w:r>
      <w:r>
        <w:t xml:space="preserve">).</w:t>
      </w:r>
    </w:p>
    <w:p>
      <w:pPr>
        <w:pStyle w:val="CaptionedFigure"/>
      </w:pPr>
      <w:r>
        <w:drawing>
          <wp:inline>
            <wp:extent cx="3733800" cy="2364367"/>
            <wp:effectExtent b="0" l="0" r="0" t="0"/>
            <wp:docPr descr="Назначение IPv6-адреса на PC2" title="" id="155" name="Picture"/>
            <a:graphic>
              <a:graphicData uri="http://schemas.openxmlformats.org/drawingml/2006/picture">
                <pic:pic>
                  <pic:nvPicPr>
                    <pic:cNvPr descr="image/40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Назначение IPv6-адреса на PC2</w:t>
      </w:r>
    </w:p>
    <w:bookmarkEnd w:id="157"/>
    <w:bookmarkStart w:id="179" w:name="настройка-маршрутизаторов-vyos"/>
    <w:p>
      <w:pPr>
        <w:pStyle w:val="Heading3"/>
      </w:pPr>
      <w:r>
        <w:t xml:space="preserve">Настройка маршрутизаторов VyOS</w:t>
      </w:r>
    </w:p>
    <w:p>
      <w:pPr>
        <w:pStyle w:val="FirstParagraph"/>
      </w:pPr>
      <w:r>
        <w:t xml:space="preserve">На маршрутизаторах изменены имена в соответствии с заданием (рис.</w:t>
      </w:r>
      <w:r>
        <w:t xml:space="preserve"> </w:t>
      </w:r>
      <w:r>
        <w:t xml:space="preserve">@fig:041-043</w:t>
      </w:r>
      <w:r>
        <w:t xml:space="preserve">).</w:t>
      </w:r>
    </w:p>
    <w:p>
      <w:pPr>
        <w:pStyle w:val="BodyText"/>
      </w:pPr>
      <w:bookmarkStart w:id="161" w:name="fig:041"/>
      <w:r>
        <w:drawing>
          <wp:inline>
            <wp:extent cx="3733800" cy="2379107"/>
            <wp:effectExtent b="0" l="0" r="0" t="0"/>
            <wp:docPr descr="Изменение имени на msk-alkamal-gw-01" title="" id="159" name="Picture"/>
            <a:graphic>
              <a:graphicData uri="http://schemas.openxmlformats.org/drawingml/2006/picture">
                <pic:pic>
                  <pic:nvPicPr>
                    <pic:cNvPr descr="image/41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9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1"/>
      <w:r>
        <w:t xml:space="preserve"> </w:t>
      </w:r>
      <w:bookmarkStart w:id="165" w:name="fig:042"/>
      <w:r>
        <w:drawing>
          <wp:inline>
            <wp:extent cx="3733800" cy="2358189"/>
            <wp:effectExtent b="0" l="0" r="0" t="0"/>
            <wp:docPr descr="Изменение имени на msk-alkamal-gw-02" title="" id="163" name="Picture"/>
            <a:graphic>
              <a:graphicData uri="http://schemas.openxmlformats.org/drawingml/2006/picture">
                <pic:pic>
                  <pic:nvPicPr>
                    <pic:cNvPr descr="image/42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5"/>
      <w:r>
        <w:t xml:space="preserve"> </w:t>
      </w:r>
      <w:bookmarkStart w:id="169" w:name="fig:043"/>
      <w:r>
        <w:drawing>
          <wp:inline>
            <wp:extent cx="3733800" cy="1263884"/>
            <wp:effectExtent b="0" l="0" r="0" t="0"/>
            <wp:docPr descr="Изменение имени на msk-alkamal-gw-03" title="" id="167" name="Picture"/>
            <a:graphic>
              <a:graphicData uri="http://schemas.openxmlformats.org/drawingml/2006/picture">
                <pic:pic>
                  <pic:nvPicPr>
                    <pic:cNvPr descr="image/43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3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9"/>
    </w:p>
    <w:p>
      <w:pPr>
        <w:pStyle w:val="BodyText"/>
      </w:pPr>
      <w:r>
        <w:t xml:space="preserve">На маршрутизаторах настроены IPv4- и IPv6-адреса. На msk-alkamal-gw-01 на интерфейсе eth0 назначен IPv6-адрес 1000::1/64 с RA, на eth1 — IPv4-адрес 10.0.0.1/8 (рис.</w:t>
      </w:r>
      <w:r>
        <w:t xml:space="preserve"> </w:t>
      </w:r>
      <w:r>
        <w:t xml:space="preserve">@fig:044</w:t>
      </w:r>
      <w:r>
        <w:t xml:space="preserve">).</w:t>
      </w:r>
    </w:p>
    <w:p>
      <w:pPr>
        <w:pStyle w:val="CaptionedFigure"/>
      </w:pPr>
      <w:r>
        <w:drawing>
          <wp:inline>
            <wp:extent cx="3733800" cy="2465811"/>
            <wp:effectExtent b="0" l="0" r="0" t="0"/>
            <wp:docPr descr="Настройка IPv6 RA и IPv4 на msk-alkamal-gw-01" title="" id="171" name="Picture"/>
            <a:graphic>
              <a:graphicData uri="http://schemas.openxmlformats.org/drawingml/2006/picture">
                <pic:pic>
                  <pic:nvPicPr>
                    <pic:cNvPr descr="image/44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5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 RA и IPv4 на msk-alkamal-gw-01</w:t>
      </w:r>
    </w:p>
    <w:p>
      <w:pPr>
        <w:pStyle w:val="BodyText"/>
      </w:pPr>
      <w:r>
        <w:t xml:space="preserve">На msk-alkamal-gw-02 на eth0 назначен IPv6-адрес 1002::1/64 с RA, на eth1 — IPv4-адрес 20.0.0.2/8 (рис.</w:t>
      </w:r>
      <w:r>
        <w:t xml:space="preserve"> </w:t>
      </w:r>
      <w:r>
        <w:t xml:space="preserve">@fig:045</w:t>
      </w:r>
      <w:r>
        <w:t xml:space="preserve">).</w:t>
      </w:r>
    </w:p>
    <w:p>
      <w:pPr>
        <w:pStyle w:val="CaptionedFigure"/>
      </w:pPr>
      <w:r>
        <w:drawing>
          <wp:inline>
            <wp:extent cx="3733800" cy="2419321"/>
            <wp:effectExtent b="0" l="0" r="0" t="0"/>
            <wp:docPr descr="Настройка IPv6 RA и IPv4 на msk-alkamal-gw-02" title="" id="174" name="Picture"/>
            <a:graphic>
              <a:graphicData uri="http://schemas.openxmlformats.org/drawingml/2006/picture">
                <pic:pic>
                  <pic:nvPicPr>
                    <pic:cNvPr descr="image/45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9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 RA и IPv4 на msk-alkamal-gw-02</w:t>
      </w:r>
    </w:p>
    <w:p>
      <w:pPr>
        <w:pStyle w:val="BodyText"/>
      </w:pPr>
      <w:r>
        <w:t xml:space="preserve">На msk-alkamal-gw-03 на eth0 назначен IPv4-адрес 10.0.0.2/8, на eth1 — 20.0.0.1/8 (рис.</w:t>
      </w:r>
      <w:r>
        <w:t xml:space="preserve"> </w:t>
      </w:r>
      <w:r>
        <w:t xml:space="preserve">@fig:046</w:t>
      </w:r>
      <w:r>
        <w:t xml:space="preserve">).</w:t>
      </w:r>
    </w:p>
    <w:p>
      <w:pPr>
        <w:pStyle w:val="CaptionedFigure"/>
      </w:pPr>
      <w:r>
        <w:drawing>
          <wp:inline>
            <wp:extent cx="3733800" cy="2353188"/>
            <wp:effectExtent b="0" l="0" r="0" t="0"/>
            <wp:docPr descr="Настройка IPv4 на msk-alkamal-gw-03" title="" id="177" name="Picture"/>
            <a:graphic>
              <a:graphicData uri="http://schemas.openxmlformats.org/drawingml/2006/picture">
                <pic:pic>
                  <pic:nvPicPr>
                    <pic:cNvPr descr="image/46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3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 на msk-alkamal-gw-03</w:t>
      </w:r>
    </w:p>
    <w:bookmarkEnd w:id="179"/>
    <w:bookmarkStart w:id="188" w:name="проверка-получения-ipv6-по-ra"/>
    <w:p>
      <w:pPr>
        <w:pStyle w:val="Heading3"/>
      </w:pPr>
      <w:r>
        <w:t xml:space="preserve">Проверка получения IPv6 по RA</w:t>
      </w:r>
    </w:p>
    <w:p>
      <w:pPr>
        <w:pStyle w:val="FirstParagraph"/>
      </w:pPr>
      <w:r>
        <w:t xml:space="preserve">На узлах PC1 и PC2 проверено получение IPv6-параметров по Router Advertisement (рис.</w:t>
      </w:r>
      <w:r>
        <w:t xml:space="preserve"> </w:t>
      </w:r>
      <w:r>
        <w:t xml:space="preserve">@fig:047-048</w:t>
      </w:r>
      <w:r>
        <w:t xml:space="preserve">).</w:t>
      </w:r>
    </w:p>
    <w:p>
      <w:pPr>
        <w:pStyle w:val="BodyText"/>
      </w:pPr>
      <w:bookmarkStart w:id="183" w:name="fig:047"/>
      <w:r>
        <w:drawing>
          <wp:inline>
            <wp:extent cx="3733800" cy="2332223"/>
            <wp:effectExtent b="0" l="0" r="0" t="0"/>
            <wp:docPr descr="Проверка IPv6 на PC1" title="" id="181" name="Picture"/>
            <a:graphic>
              <a:graphicData uri="http://schemas.openxmlformats.org/drawingml/2006/picture">
                <pic:pic>
                  <pic:nvPicPr>
                    <pic:cNvPr descr="image/47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2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3"/>
      <w:r>
        <w:t xml:space="preserve"> </w:t>
      </w:r>
      <w:bookmarkStart w:id="187" w:name="fig:048"/>
      <w:r>
        <w:drawing>
          <wp:inline>
            <wp:extent cx="3733800" cy="1711729"/>
            <wp:effectExtent b="0" l="0" r="0" t="0"/>
            <wp:docPr descr="Проверка IPv6 на PC2" title="" id="185" name="Picture"/>
            <a:graphic>
              <a:graphicData uri="http://schemas.openxmlformats.org/drawingml/2006/picture">
                <pic:pic>
                  <pic:nvPicPr>
                    <pic:cNvPr descr="image/48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1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7"/>
    </w:p>
    <w:bookmarkEnd w:id="188"/>
    <w:bookmarkStart w:id="201" w:name="Xe21ef33054dcafc1a33089b3a487246e964c70f"/>
    <w:p>
      <w:pPr>
        <w:pStyle w:val="Heading3"/>
      </w:pPr>
      <w:r>
        <w:t xml:space="preserve">Настройка динамической маршрутизации IPv4 по RIP</w:t>
      </w:r>
    </w:p>
    <w:p>
      <w:pPr>
        <w:pStyle w:val="FirstParagraph"/>
      </w:pPr>
      <w:r>
        <w:t xml:space="preserve">На маршрутизаторах VyOS настроена динамическая маршрутизация IPv4 с использованием протокола RIP (рис.</w:t>
      </w:r>
      <w:r>
        <w:t xml:space="preserve"> </w:t>
      </w:r>
      <w:r>
        <w:t xml:space="preserve">@fig:049-051</w:t>
      </w:r>
      <w:r>
        <w:t xml:space="preserve">).</w:t>
      </w:r>
    </w:p>
    <w:p>
      <w:pPr>
        <w:pStyle w:val="BodyText"/>
      </w:pPr>
      <w:bookmarkStart w:id="192" w:name="fig:049"/>
      <w:r>
        <w:drawing>
          <wp:inline>
            <wp:extent cx="3733800" cy="4575487"/>
            <wp:effectExtent b="0" l="0" r="0" t="0"/>
            <wp:docPr descr="Настройка RIP на msk-alkamal-gw-01" title="" id="190" name="Picture"/>
            <a:graphic>
              <a:graphicData uri="http://schemas.openxmlformats.org/drawingml/2006/picture">
                <pic:pic>
                  <pic:nvPicPr>
                    <pic:cNvPr descr="image/49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75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2"/>
      <w:r>
        <w:t xml:space="preserve"> </w:t>
      </w:r>
      <w:bookmarkStart w:id="196" w:name="fig:050"/>
      <w:r>
        <w:drawing>
          <wp:inline>
            <wp:extent cx="3733800" cy="1515646"/>
            <wp:effectExtent b="0" l="0" r="0" t="0"/>
            <wp:docPr descr="Настройка RIP на msk-alkamal-gw-02" title="" id="194" name="Picture"/>
            <a:graphic>
              <a:graphicData uri="http://schemas.openxmlformats.org/drawingml/2006/picture">
                <pic:pic>
                  <pic:nvPicPr>
                    <pic:cNvPr descr="image/50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5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6"/>
      <w:r>
        <w:t xml:space="preserve"> </w:t>
      </w:r>
      <w:bookmarkStart w:id="200" w:name="fig:051"/>
      <w:r>
        <w:drawing>
          <wp:inline>
            <wp:extent cx="3733800" cy="2944061"/>
            <wp:effectExtent b="0" l="0" r="0" t="0"/>
            <wp:docPr descr="Настройка RIP на msk-alkamal-gw-03" title="" id="198" name="Picture"/>
            <a:graphic>
              <a:graphicData uri="http://schemas.openxmlformats.org/drawingml/2006/picture">
                <pic:pic>
                  <pic:nvPicPr>
                    <pic:cNvPr descr="image/51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4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0"/>
    </w:p>
    <w:bookmarkEnd w:id="201"/>
    <w:bookmarkStart w:id="205" w:name="создание-ipv6-туннеля-через-ipv4"/>
    <w:p>
      <w:pPr>
        <w:pStyle w:val="Heading3"/>
      </w:pPr>
      <w:r>
        <w:t xml:space="preserve">Создание IPv6-туннеля через IPv4</w:t>
      </w:r>
    </w:p>
    <w:p>
      <w:pPr>
        <w:pStyle w:val="FirstParagraph"/>
      </w:pPr>
      <w:r>
        <w:t xml:space="preserve">На маршрутизаторах msk-alkamal-gw-01 и msk-alkamal-gw-02 настроен IPv6-туннель поверх IPv4 с использованием механизма SIT (рис.</w:t>
      </w:r>
      <w:r>
        <w:t xml:space="preserve"> </w:t>
      </w:r>
      <w:r>
        <w:t xml:space="preserve">@fig:052</w:t>
      </w:r>
      <w:r>
        <w:t xml:space="preserve">).</w:t>
      </w:r>
    </w:p>
    <w:p>
      <w:pPr>
        <w:pStyle w:val="CaptionedFigure"/>
      </w:pPr>
      <w:r>
        <w:drawing>
          <wp:inline>
            <wp:extent cx="3733800" cy="2929514"/>
            <wp:effectExtent b="0" l="0" r="0" t="0"/>
            <wp:docPr descr="Настройка туннеля SIT" title="" id="203" name="Picture"/>
            <a:graphic>
              <a:graphicData uri="http://schemas.openxmlformats.org/drawingml/2006/picture">
                <pic:pic>
                  <pic:nvPicPr>
                    <pic:cNvPr descr="image/52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9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туннеля SIT</w:t>
      </w:r>
    </w:p>
    <w:p>
      <w:pPr>
        <w:pStyle w:val="BodyText"/>
      </w:pPr>
      <w:r>
        <w:t xml:space="preserve">На msk-alkamal-gw-01 создан интерфейс tun0 с локальным IPv4-адресом 10.0.0.1, удалённым адресом 20.0.0.2 и IPv6-адресом туннеля 1001::1/64. На msk-alkamal-gw-02 интерфейс tun0 настроен с локальным IPv4-адресом 20.0.0.2, удалённым адресом 10.0.0.1 и IPv6-адресом 1001::2/64.</w:t>
      </w:r>
    </w:p>
    <w:bookmarkEnd w:id="205"/>
    <w:bookmarkStart w:id="206" w:name="настройка-статической-маршрутизации-ipv6"/>
    <w:p>
      <w:pPr>
        <w:pStyle w:val="Heading3"/>
      </w:pPr>
      <w:r>
        <w:t xml:space="preserve">Настройка статической маршрутизации IPv6</w:t>
      </w:r>
    </w:p>
    <w:p>
      <w:pPr>
        <w:pStyle w:val="FirstParagraph"/>
      </w:pPr>
      <w:r>
        <w:t xml:space="preserve">Для обеспечения связности между IPv6-подсетями через туннель настроена статическая маршрутизация IPv6 (рис.</w:t>
      </w:r>
      <w:r>
        <w:t xml:space="preserve"> </w:t>
      </w:r>
      <w:r>
        <w:t xml:space="preserve">@fig:053</w:t>
      </w:r>
      <w:r>
        <w:t xml:space="preserve">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статических IPv6-маршрутов</w:t>
            </w:r>
          </w:p>
        </w:tc>
      </w:tr>
    </w:tbl>
    <w:p>
      <w:pPr>
        <w:pStyle w:val="ImageCaption"/>
      </w:pPr>
      <w:r>
        <w:t xml:space="preserve">Настройка статических IPv6-маршрутов</w:t>
      </w:r>
    </w:p>
    <w:bookmarkEnd w:id="206"/>
    <w:bookmarkStart w:id="207" w:name="проверка-доступности-через-туннель"/>
    <w:p>
      <w:pPr>
        <w:pStyle w:val="Heading3"/>
      </w:pPr>
      <w:r>
        <w:t xml:space="preserve">Проверка доступности через туннель</w:t>
      </w:r>
    </w:p>
    <w:p>
      <w:pPr>
        <w:pStyle w:val="FirstParagraph"/>
      </w:pPr>
      <w:r>
        <w:t xml:space="preserve">С узла PC1 успешно выполнены команды</w:t>
      </w:r>
      <w:r>
        <w:t xml:space="preserve"> </w:t>
      </w:r>
      <w:r>
        <w:rPr>
          <w:rStyle w:val="VerbatimChar"/>
        </w:rPr>
        <w:t xml:space="preserve">ping 1002::a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 1002::a</w:t>
      </w:r>
      <w:r>
        <w:t xml:space="preserve">, что подтверждает достижимость узла PC2 по IPv6 через туннель (рис.</w:t>
      </w:r>
      <w:r>
        <w:t xml:space="preserve"> </w:t>
      </w:r>
      <w:r>
        <w:t xml:space="preserve">@fig:054</w:t>
      </w:r>
      <w:r>
        <w:t xml:space="preserve">). Трассировка показывает прохождение трафика через туннельные IPv6-адреса 1001::1 → 1001::2.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IPv6-связности через туннель</w:t>
            </w:r>
          </w:p>
        </w:tc>
      </w:tr>
    </w:tbl>
    <w:p>
      <w:pPr>
        <w:pStyle w:val="ImageCaption"/>
      </w:pPr>
      <w:r>
        <w:t xml:space="preserve">Проверка IPv6-связности через туннель</w:t>
      </w:r>
    </w:p>
    <w:bookmarkEnd w:id="207"/>
    <w:bookmarkEnd w:id="208"/>
    <w:bookmarkStart w:id="243" w:name="задание-для-самостоятельного-выполнения"/>
    <w:p>
      <w:pPr>
        <w:pStyle w:val="Heading2"/>
      </w:pPr>
      <w:r>
        <w:t xml:space="preserve">Задание для самостоятельного выполнения</w:t>
      </w:r>
    </w:p>
    <w:bookmarkStart w:id="215" w:name="настройка-ipv4-адресации"/>
    <w:p>
      <w:pPr>
        <w:pStyle w:val="Heading3"/>
      </w:pPr>
      <w:r>
        <w:t xml:space="preserve">Настройка IPv4-адресации</w:t>
      </w:r>
    </w:p>
    <w:p>
      <w:pPr>
        <w:pStyle w:val="FirstParagraph"/>
      </w:pPr>
      <w:r>
        <w:t xml:space="preserve">На маршрутизаторах выполнена настройка IPv4-адресации в соответствии с индивидуальным заданием (рис.</w:t>
      </w:r>
      <w:r>
        <w:t xml:space="preserve"> </w:t>
      </w:r>
      <w:r>
        <w:t xml:space="preserve">@fig:055-058</w:t>
      </w:r>
      <w:r>
        <w:t xml:space="preserve">).</w:t>
      </w:r>
    </w:p>
    <w:p>
      <w:pPr>
        <w:pStyle w:val="BodyText"/>
      </w:pPr>
      <w:bookmarkStart w:id="209" w:name="fig:055"/>
      <w:r>
        <w:t xml:space="preserve">Настройка IPv4 на msk-alkamal-gw-01</w:t>
      </w:r>
      <w:bookmarkEnd w:id="209"/>
      <w:r>
        <w:t xml:space="preserve"> </w:t>
      </w:r>
      <w:bookmarkStart w:id="210" w:name="fig:056"/>
      <w:r>
        <w:t xml:space="preserve">Настройка IPv4 на msk-alkamal-gw-02</w:t>
      </w:r>
      <w:bookmarkEnd w:id="210"/>
      <w:r>
        <w:t xml:space="preserve"> </w:t>
      </w:r>
      <w:bookmarkStart w:id="211" w:name="fig:057"/>
      <w:r>
        <w:t xml:space="preserve">Настройка IPv4 на msk-alkamal-gw-03</w:t>
      </w:r>
      <w:bookmarkEnd w:id="211"/>
      <w:r>
        <w:t xml:space="preserve"> </w:t>
      </w:r>
      <w:bookmarkStart w:id="212" w:name="fig:058"/>
      <w:r>
        <w:t xml:space="preserve">Настройка IPv4 на msk-alkamal-gw-04</w:t>
      </w:r>
      <w:bookmarkEnd w:id="212"/>
    </w:p>
    <w:p>
      <w:pPr>
        <w:pStyle w:val="BodyText"/>
      </w:pPr>
      <w:r>
        <w:t xml:space="preserve">На узлах PC1 и PC2 настроены IPv4-адреса (рис.</w:t>
      </w:r>
      <w:r>
        <w:t xml:space="preserve"> </w:t>
      </w:r>
      <w:r>
        <w:t xml:space="preserve">@fig:059-060</w:t>
      </w:r>
      <w:r>
        <w:t xml:space="preserve">).</w:t>
      </w:r>
    </w:p>
    <w:p>
      <w:pPr>
        <w:pStyle w:val="BodyText"/>
      </w:pPr>
      <w:bookmarkStart w:id="213" w:name="fig:059"/>
      <w:r>
        <w:t xml:space="preserve">Настройка IPv4 на PC1</w:t>
      </w:r>
      <w:bookmarkEnd w:id="213"/>
      <w:r>
        <w:t xml:space="preserve"> </w:t>
      </w:r>
      <w:bookmarkStart w:id="214" w:name="fig:060"/>
      <w:r>
        <w:t xml:space="preserve">Настройка IPv4 на PC2</w:t>
      </w:r>
      <w:bookmarkEnd w:id="214"/>
    </w:p>
    <w:bookmarkEnd w:id="215"/>
    <w:bookmarkStart w:id="222" w:name="настройка-ipv6-адресации"/>
    <w:p>
      <w:pPr>
        <w:pStyle w:val="Heading3"/>
      </w:pPr>
      <w:r>
        <w:t xml:space="preserve">Настройка IPv6-адресации</w:t>
      </w:r>
    </w:p>
    <w:p>
      <w:pPr>
        <w:pStyle w:val="FirstParagraph"/>
      </w:pPr>
      <w:r>
        <w:t xml:space="preserve">На маршрутизаторах выполнена настройка IPv6-адресации (рис.</w:t>
      </w:r>
      <w:r>
        <w:t xml:space="preserve"> </w:t>
      </w:r>
      <w:r>
        <w:t xml:space="preserve">@fig:061-064</w:t>
      </w:r>
      <w:r>
        <w:t xml:space="preserve">).</w:t>
      </w:r>
    </w:p>
    <w:p>
      <w:pPr>
        <w:pStyle w:val="BodyText"/>
      </w:pPr>
      <w:bookmarkStart w:id="216" w:name="fig:061"/>
      <w:r>
        <w:t xml:space="preserve">Настройка IPv6 на msk-alkamal-gw-01</w:t>
      </w:r>
      <w:bookmarkEnd w:id="216"/>
      <w:r>
        <w:t xml:space="preserve"> </w:t>
      </w:r>
      <w:bookmarkStart w:id="217" w:name="fig:062"/>
      <w:r>
        <w:t xml:space="preserve">Настройка IPv6 на msk-alkamal-gw-02</w:t>
      </w:r>
      <w:bookmarkEnd w:id="217"/>
      <w:r>
        <w:t xml:space="preserve"> </w:t>
      </w:r>
      <w:bookmarkStart w:id="218" w:name="fig:063"/>
      <w:r>
        <w:t xml:space="preserve">Настройка IPv6 на msk-alkamal-gw-03</w:t>
      </w:r>
      <w:bookmarkEnd w:id="218"/>
      <w:r>
        <w:t xml:space="preserve"> </w:t>
      </w:r>
      <w:bookmarkStart w:id="219" w:name="fig:064"/>
      <w:r>
        <w:t xml:space="preserve">Настройка IPv6 на msk-alkamal-gw-04</w:t>
      </w:r>
      <w:bookmarkEnd w:id="219"/>
    </w:p>
    <w:p>
      <w:pPr>
        <w:pStyle w:val="BodyText"/>
      </w:pPr>
      <w:r>
        <w:t xml:space="preserve">На узлах PC1 и PC2 настроены IPv6-адреса (рис.</w:t>
      </w:r>
      <w:r>
        <w:t xml:space="preserve"> </w:t>
      </w:r>
      <w:r>
        <w:t xml:space="preserve">@fig:065-066</w:t>
      </w:r>
      <w:r>
        <w:t xml:space="preserve">).</w:t>
      </w:r>
    </w:p>
    <w:p>
      <w:pPr>
        <w:pStyle w:val="BodyText"/>
      </w:pPr>
      <w:bookmarkStart w:id="220" w:name="fig:065"/>
      <w:r>
        <w:t xml:space="preserve">Настройка IPv6 на PC1</w:t>
      </w:r>
      <w:bookmarkEnd w:id="220"/>
      <w:r>
        <w:t xml:space="preserve"> </w:t>
      </w:r>
      <w:bookmarkStart w:id="221" w:name="fig:066"/>
      <w:r>
        <w:t xml:space="preserve">Настройка IPv6 на PC2</w:t>
      </w:r>
      <w:bookmarkEnd w:id="221"/>
    </w:p>
    <w:bookmarkEnd w:id="222"/>
    <w:bookmarkStart w:id="227" w:name="настройка-rip-v2"/>
    <w:p>
      <w:pPr>
        <w:pStyle w:val="Heading3"/>
      </w:pPr>
      <w:r>
        <w:t xml:space="preserve">Настройка RIP v2</w:t>
      </w:r>
    </w:p>
    <w:p>
      <w:pPr>
        <w:pStyle w:val="FirstParagraph"/>
      </w:pPr>
      <w:r>
        <w:t xml:space="preserve">На всех маршрутизаторах настроен протокол RIP версии 2 (рис.</w:t>
      </w:r>
      <w:r>
        <w:t xml:space="preserve"> </w:t>
      </w:r>
      <w:r>
        <w:t xml:space="preserve">@fig:067-070</w:t>
      </w:r>
      <w:r>
        <w:t xml:space="preserve">). Проверена таблица маршрутизации и связность между узлами.</w:t>
      </w:r>
    </w:p>
    <w:p>
      <w:pPr>
        <w:pStyle w:val="BodyText"/>
      </w:pPr>
      <w:bookmarkStart w:id="223" w:name="fig:067"/>
      <w:r>
        <w:t xml:space="preserve">RIP v2 на msk-alkamal-gw-01</w:t>
      </w:r>
      <w:bookmarkEnd w:id="223"/>
      <w:r>
        <w:t xml:space="preserve"> </w:t>
      </w:r>
      <w:bookmarkStart w:id="224" w:name="fig:068"/>
      <w:r>
        <w:t xml:space="preserve">RIP v2 на msk-alkamal-gw-02</w:t>
      </w:r>
      <w:bookmarkEnd w:id="224"/>
      <w:r>
        <w:t xml:space="preserve"> </w:t>
      </w:r>
      <w:bookmarkStart w:id="225" w:name="fig:069"/>
      <w:r>
        <w:t xml:space="preserve">RIP v2 на msk-alkamal-gw-03</w:t>
      </w:r>
      <w:bookmarkEnd w:id="225"/>
      <w:r>
        <w:t xml:space="preserve"> </w:t>
      </w:r>
      <w:bookmarkStart w:id="226" w:name="fig:070"/>
      <w:r>
        <w:t xml:space="preserve">RIP v2 на msk-alkamal-gw-04</w:t>
      </w:r>
      <w:bookmarkEnd w:id="226"/>
    </w:p>
    <w:bookmarkEnd w:id="227"/>
    <w:bookmarkStart w:id="232" w:name="настройка-ripng"/>
    <w:p>
      <w:pPr>
        <w:pStyle w:val="Heading3"/>
      </w:pPr>
      <w:r>
        <w:t xml:space="preserve">Настройка RIPng</w:t>
      </w:r>
    </w:p>
    <w:p>
      <w:pPr>
        <w:pStyle w:val="FirstParagraph"/>
      </w:pPr>
      <w:r>
        <w:t xml:space="preserve">На всех маршрутизаторах настроен протокол RIPng для IPv6 (рис.</w:t>
      </w:r>
      <w:r>
        <w:t xml:space="preserve"> </w:t>
      </w:r>
      <w:r>
        <w:t xml:space="preserve">@fig:071-074</w:t>
      </w:r>
      <w:r>
        <w:t xml:space="preserve">). Проверена таблица маршрутизации и связность.</w:t>
      </w:r>
    </w:p>
    <w:p>
      <w:pPr>
        <w:pStyle w:val="BodyText"/>
      </w:pPr>
      <w:bookmarkStart w:id="228" w:name="fig:071"/>
      <w:r>
        <w:t xml:space="preserve">RIPng на msk-alkamal-gw-01</w:t>
      </w:r>
      <w:bookmarkEnd w:id="228"/>
      <w:r>
        <w:t xml:space="preserve"> </w:t>
      </w:r>
      <w:bookmarkStart w:id="229" w:name="fig:072"/>
      <w:r>
        <w:t xml:space="preserve">RIPng на msk-alkamal-gw-02</w:t>
      </w:r>
      <w:bookmarkEnd w:id="229"/>
      <w:r>
        <w:t xml:space="preserve"> </w:t>
      </w:r>
      <w:bookmarkStart w:id="230" w:name="fig:073"/>
      <w:r>
        <w:t xml:space="preserve">RIPng на msk-alkamal-gw-03</w:t>
      </w:r>
      <w:bookmarkEnd w:id="230"/>
      <w:r>
        <w:t xml:space="preserve"> </w:t>
      </w:r>
      <w:bookmarkStart w:id="231" w:name="fig:074"/>
      <w:r>
        <w:t xml:space="preserve">RIPng на msk-alkamal-gw-04</w:t>
      </w:r>
      <w:bookmarkEnd w:id="231"/>
    </w:p>
    <w:bookmarkEnd w:id="232"/>
    <w:bookmarkStart w:id="237" w:name="настройка-ospfv2"/>
    <w:p>
      <w:pPr>
        <w:pStyle w:val="Heading3"/>
      </w:pPr>
      <w:r>
        <w:t xml:space="preserve">Настройка OSPFv2</w:t>
      </w:r>
    </w:p>
    <w:p>
      <w:pPr>
        <w:pStyle w:val="FirstParagraph"/>
      </w:pPr>
      <w:r>
        <w:t xml:space="preserve">На всех маршрутизаторах настроен протокол OSPFv2 (рис.</w:t>
      </w:r>
      <w:r>
        <w:t xml:space="preserve"> </w:t>
      </w:r>
      <w:r>
        <w:t xml:space="preserve">@fig:075-078</w:t>
      </w:r>
      <w:r>
        <w:t xml:space="preserve">). Проверена таблица маршрутизации и связность.</w:t>
      </w:r>
    </w:p>
    <w:p>
      <w:pPr>
        <w:pStyle w:val="BodyText"/>
      </w:pPr>
      <w:bookmarkStart w:id="233" w:name="fig:075"/>
      <w:r>
        <w:t xml:space="preserve">OSPFv2 на msk-alkamal-gw-01</w:t>
      </w:r>
      <w:bookmarkEnd w:id="233"/>
      <w:r>
        <w:t xml:space="preserve"> </w:t>
      </w:r>
      <w:bookmarkStart w:id="234" w:name="fig:076"/>
      <w:r>
        <w:t xml:space="preserve">OSPFv2 на msk-alkamal-gw-02</w:t>
      </w:r>
      <w:bookmarkEnd w:id="234"/>
      <w:r>
        <w:t xml:space="preserve"> </w:t>
      </w:r>
      <w:bookmarkStart w:id="235" w:name="fig:077"/>
      <w:r>
        <w:t xml:space="preserve">OSPFv2 на msk-alkamal-gw-03</w:t>
      </w:r>
      <w:bookmarkEnd w:id="235"/>
      <w:r>
        <w:t xml:space="preserve"> </w:t>
      </w:r>
      <w:bookmarkStart w:id="236" w:name="fig:078"/>
      <w:r>
        <w:t xml:space="preserve">OSPFv2 на msk-alkamal-gw-04</w:t>
      </w:r>
      <w:bookmarkEnd w:id="236"/>
    </w:p>
    <w:bookmarkEnd w:id="237"/>
    <w:bookmarkStart w:id="242" w:name="настройка-ospfv3"/>
    <w:p>
      <w:pPr>
        <w:pStyle w:val="Heading3"/>
      </w:pPr>
      <w:r>
        <w:t xml:space="preserve">Настройка OSPFv3</w:t>
      </w:r>
    </w:p>
    <w:p>
      <w:pPr>
        <w:pStyle w:val="FirstParagraph"/>
      </w:pPr>
      <w:r>
        <w:t xml:space="preserve">На всех маршрутизаторах настроен протокол OSPFv3 для IPv6 (рис.</w:t>
      </w:r>
      <w:r>
        <w:t xml:space="preserve"> </w:t>
      </w:r>
      <w:r>
        <w:t xml:space="preserve">@fig:079-082</w:t>
      </w:r>
      <w:r>
        <w:t xml:space="preserve">). Проверена таблица маршрутизации и связность.</w:t>
      </w:r>
    </w:p>
    <w:p>
      <w:pPr>
        <w:pStyle w:val="BodyText"/>
      </w:pPr>
      <w:bookmarkStart w:id="238" w:name="fig:079"/>
      <w:r>
        <w:t xml:space="preserve">OSPFv3 на msk-alkamal-gw-01</w:t>
      </w:r>
      <w:bookmarkEnd w:id="238"/>
      <w:r>
        <w:t xml:space="preserve"> </w:t>
      </w:r>
      <w:bookmarkStart w:id="239" w:name="fig:080"/>
      <w:r>
        <w:t xml:space="preserve">OSPFv3 на msk-alkamal-gw-02</w:t>
      </w:r>
      <w:bookmarkEnd w:id="239"/>
      <w:r>
        <w:t xml:space="preserve"> </w:t>
      </w:r>
      <w:bookmarkStart w:id="240" w:name="fig:081"/>
      <w:r>
        <w:t xml:space="preserve">OSPFv3 на msk-alkamal-gw-03</w:t>
      </w:r>
      <w:bookmarkEnd w:id="240"/>
      <w:r>
        <w:t xml:space="preserve"> </w:t>
      </w:r>
      <w:bookmarkStart w:id="241" w:name="fig:082"/>
      <w:r>
        <w:t xml:space="preserve">OSPFv3 на msk-alkamal-gw-04</w:t>
      </w:r>
      <w:bookmarkEnd w:id="241"/>
    </w:p>
    <w:bookmarkEnd w:id="242"/>
    <w:bookmarkEnd w:id="243"/>
    <w:bookmarkEnd w:id="244"/>
    <w:bookmarkStart w:id="24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была смоделирована сеть с поддержкой IPv4 и IPv6 в среде GNS3 и выполнена настройка адресации в соответствии с заданной топологией. Были настроены и исследованы протоколы динамической маршрутизации RIP/RIPng и OSPFv2/OSPFv3, а также проверены таблицы маршрутизации, соседство и пути прохождения пакетов.</w:t>
      </w:r>
    </w:p>
    <w:p>
      <w:pPr>
        <w:pStyle w:val="BodyText"/>
      </w:pPr>
      <w:r>
        <w:t xml:space="preserve">Экспериментально подтверждена работа механизмов динамической маршрутизации и их реакция на изменение состояния интерфейсов, а также особенности маршрутизации в сетях IPv4 и IPv6. Был реализован туннель IPv6-over-IPv4 с использованием механизма SIT, обеспечивающий связность между удалёнными IPv6-сегментами через транзитную IPv4-сеть.</w:t>
      </w:r>
    </w:p>
    <w:p>
      <w:pPr>
        <w:pStyle w:val="BodyText"/>
      </w:pPr>
      <w:r>
        <w:t xml:space="preserve">Полученные результаты соответствуют поставленной цели работы и требованиям задания.</w:t>
      </w:r>
    </w:p>
    <w:bookmarkEnd w:id="2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24" Target="media/rId24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27" Target="media/rId27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2" Target="media/rId142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31" Target="media/rId31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170" Target="media/rId170.png" /><Relationship Type="http://schemas.openxmlformats.org/officeDocument/2006/relationships/image" Id="rId173" Target="media/rId173.png" /><Relationship Type="http://schemas.openxmlformats.org/officeDocument/2006/relationships/image" Id="rId176" Target="media/rId176.png" /><Relationship Type="http://schemas.openxmlformats.org/officeDocument/2006/relationships/image" Id="rId180" Target="media/rId180.png" /><Relationship Type="http://schemas.openxmlformats.org/officeDocument/2006/relationships/image" Id="rId184" Target="media/rId184.png" /><Relationship Type="http://schemas.openxmlformats.org/officeDocument/2006/relationships/image" Id="rId189" Target="media/rId189.png" /><Relationship Type="http://schemas.openxmlformats.org/officeDocument/2006/relationships/image" Id="rId34" Target="media/rId34.png" /><Relationship Type="http://schemas.openxmlformats.org/officeDocument/2006/relationships/image" Id="rId193" Target="media/rId193.png" /><Relationship Type="http://schemas.openxmlformats.org/officeDocument/2006/relationships/image" Id="rId197" Target="media/rId197.png" /><Relationship Type="http://schemas.openxmlformats.org/officeDocument/2006/relationships/image" Id="rId202" Target="media/rId202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Талебу Тенке Франк Устон</dc:creator>
  <cp:keywords/>
  <dcterms:created xsi:type="dcterms:W3CDTF">2026-03-18T11:36:02Z</dcterms:created>
  <dcterms:modified xsi:type="dcterms:W3CDTF">2026-03-18T11:36:02Z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1032224534@pfur.ru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