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1"/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kern w:val="2"/>
        </w:rPr>
        <w:t>【</w:t>
      </w:r>
      <w:r>
        <w:rPr>
          <w:rFonts w:hint="eastAsia" w:ascii="Microsoft YaHei" w:hAnsi="Microsoft YaHei" w:eastAsia="Microsoft YaHei" w:cs="Microsoft YaHei"/>
          <w:kern w:val="2"/>
          <w:lang w:val="en-US" w:eastAsia="zh-CN"/>
        </w:rPr>
        <w:t>小企财税小程序2.0</w:t>
      </w:r>
      <w:r>
        <w:rPr>
          <w:rFonts w:hint="eastAsia" w:ascii="Microsoft YaHei" w:hAnsi="Microsoft YaHei" w:eastAsia="Microsoft YaHei" w:cs="Microsoft YaHei"/>
          <w:kern w:val="2"/>
        </w:rPr>
        <w:t>】需求文档V1.</w:t>
      </w:r>
      <w:r>
        <w:rPr>
          <w:rFonts w:hint="eastAsia" w:ascii="Microsoft YaHei" w:hAnsi="Microsoft YaHei" w:eastAsia="Microsoft YaHei" w:cs="Microsoft YaHei"/>
          <w:kern w:val="2"/>
          <w:lang w:val="en-US" w:eastAsia="zh-CN"/>
        </w:rPr>
        <w:t>0</w:t>
      </w:r>
    </w:p>
    <w:p>
      <w:pPr>
        <w:pStyle w:val="2"/>
        <w:keepNext w:val="0"/>
        <w:spacing w:before="156" w:after="156" w:line="360" w:lineRule="auto"/>
        <w:jc w:val="center"/>
        <w:rPr>
          <w:rFonts w:hint="eastAsia" w:ascii="Microsoft YaHei" w:hAnsi="Microsoft YaHei" w:eastAsia="Microsoft YaHei" w:cs="Microsoft YaHei"/>
        </w:rPr>
      </w:pPr>
      <w:bookmarkStart w:id="0" w:name="_Toc16463"/>
      <w:r>
        <w:rPr>
          <w:rFonts w:hint="eastAsia" w:ascii="Microsoft YaHei" w:hAnsi="Microsoft YaHei" w:eastAsia="Microsoft YaHei" w:cs="Microsoft YaHei"/>
        </w:rPr>
        <w:t>修订记录</w:t>
      </w:r>
      <w:bookmarkEnd w:id="0"/>
    </w:p>
    <w:tbl>
      <w:tblPr>
        <w:tblStyle w:val="26"/>
        <w:tblW w:w="8448" w:type="dxa"/>
        <w:tblInd w:w="9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6"/>
        <w:gridCol w:w="1006"/>
        <w:gridCol w:w="2969"/>
        <w:gridCol w:w="2140"/>
        <w:gridCol w:w="106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126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4"/>
              </w:rPr>
              <w:t>日期</w:t>
            </w:r>
          </w:p>
        </w:tc>
        <w:tc>
          <w:tcPr>
            <w:tcW w:w="10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4"/>
              </w:rPr>
              <w:t>修订</w:t>
            </w:r>
          </w:p>
        </w:tc>
        <w:tc>
          <w:tcPr>
            <w:tcW w:w="296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4"/>
              </w:rPr>
              <w:t>修改描述</w:t>
            </w:r>
          </w:p>
        </w:tc>
        <w:tc>
          <w:tcPr>
            <w:tcW w:w="214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4"/>
              </w:rPr>
              <w:t xml:space="preserve">撰写人 </w:t>
            </w:r>
          </w:p>
        </w:tc>
        <w:tc>
          <w:tcPr>
            <w:tcW w:w="106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kern w:val="0"/>
                <w:sz w:val="24"/>
              </w:rPr>
              <w:t>备注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126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  <w:t>201</w:t>
            </w:r>
            <w:r>
              <w:rPr>
                <w:rFonts w:hint="eastAsia" w:ascii="Microsoft YaHei" w:hAnsi="Microsoft YaHei" w:eastAsia="Microsoft YaHei" w:cs="Microsoft YaHei"/>
                <w:kern w:val="0"/>
                <w:szCs w:val="21"/>
                <w:lang w:val="en-US" w:eastAsia="zh-CN"/>
              </w:rPr>
              <w:t>8</w:t>
            </w:r>
            <w:r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  <w:t>-</w:t>
            </w:r>
            <w:r>
              <w:rPr>
                <w:rFonts w:hint="eastAsia" w:ascii="Microsoft YaHei" w:hAnsi="Microsoft YaHei" w:eastAsia="Microsoft YaHei" w:cs="Microsoft YaHei"/>
                <w:kern w:val="0"/>
                <w:szCs w:val="21"/>
                <w:lang w:val="en-US" w:eastAsia="zh-CN"/>
              </w:rPr>
              <w:t>1</w:t>
            </w:r>
            <w:r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  <w:t>-</w:t>
            </w:r>
            <w:r>
              <w:rPr>
                <w:rFonts w:hint="eastAsia" w:ascii="Microsoft YaHei" w:hAnsi="Microsoft YaHei" w:eastAsia="Microsoft YaHei" w:cs="Microsoft YaHei"/>
                <w:kern w:val="0"/>
                <w:szCs w:val="21"/>
                <w:lang w:val="en-US" w:eastAsia="zh-CN"/>
              </w:rPr>
              <w:t>5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hint="eastAsia" w:ascii="Microsoft YaHei" w:hAnsi="Microsoft YaHei" w:eastAsia="Microsoft YaHei" w:cs="Microsoft YaHei"/>
                <w:kern w:val="0"/>
                <w:szCs w:val="21"/>
                <w:lang w:val="en-US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  <w:t>V</w:t>
            </w:r>
            <w:r>
              <w:rPr>
                <w:rFonts w:hint="eastAsia" w:ascii="Microsoft YaHei" w:hAnsi="Microsoft YaHei" w:eastAsia="Microsoft YaHei" w:cs="Microsoft YaHei"/>
                <w:kern w:val="0"/>
                <w:szCs w:val="21"/>
                <w:lang w:val="en-US" w:eastAsia="zh-CN"/>
              </w:rPr>
              <w:t>1.0</w:t>
            </w:r>
          </w:p>
        </w:tc>
        <w:tc>
          <w:tcPr>
            <w:tcW w:w="296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  <w:t>撰写基础文档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Cs w:val="21"/>
                <w:lang w:val="en-US" w:eastAsia="zh-CN"/>
              </w:rPr>
              <w:t>陈友凤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126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6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</w:p>
        </w:tc>
        <w:tc>
          <w:tcPr>
            <w:tcW w:w="1006" w:type="dxa"/>
            <w:tcBorders>
              <w:top w:val="single" w:color="auto" w:sz="8" w:space="0"/>
              <w:left w:val="single" w:color="auto" w:sz="6" w:space="0"/>
              <w:bottom w:val="single" w:color="auto" w:sz="8" w:space="0"/>
              <w:right w:val="single" w:color="auto" w:sz="6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</w:p>
        </w:tc>
        <w:tc>
          <w:tcPr>
            <w:tcW w:w="2969" w:type="dxa"/>
            <w:tcBorders>
              <w:top w:val="single" w:color="auto" w:sz="8" w:space="0"/>
              <w:left w:val="single" w:color="auto" w:sz="6" w:space="0"/>
              <w:bottom w:val="single" w:color="auto" w:sz="8" w:space="0"/>
              <w:right w:val="single" w:color="auto" w:sz="6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</w:p>
        </w:tc>
        <w:tc>
          <w:tcPr>
            <w:tcW w:w="2140" w:type="dxa"/>
            <w:tcBorders>
              <w:top w:val="single" w:color="auto" w:sz="8" w:space="0"/>
              <w:left w:val="single" w:color="auto" w:sz="6" w:space="0"/>
              <w:bottom w:val="single" w:color="auto" w:sz="8" w:space="0"/>
              <w:right w:val="single" w:color="auto" w:sz="6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color="auto" w:sz="8" w:space="0"/>
              <w:left w:val="single" w:color="auto" w:sz="6" w:space="0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126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6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</w:p>
        </w:tc>
        <w:tc>
          <w:tcPr>
            <w:tcW w:w="1006" w:type="dxa"/>
            <w:tcBorders>
              <w:top w:val="single" w:color="auto" w:sz="8" w:space="0"/>
              <w:left w:val="single" w:color="auto" w:sz="6" w:space="0"/>
              <w:bottom w:val="single" w:color="auto" w:sz="8" w:space="0"/>
              <w:right w:val="single" w:color="auto" w:sz="6" w:space="0"/>
            </w:tcBorders>
            <w:shd w:val="clear" w:color="auto" w:fill="auto"/>
          </w:tcPr>
          <w:p>
            <w:pPr>
              <w:widowControl/>
              <w:jc w:val="center"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</w:p>
        </w:tc>
        <w:tc>
          <w:tcPr>
            <w:tcW w:w="2969" w:type="dxa"/>
            <w:tcBorders>
              <w:top w:val="single" w:color="auto" w:sz="8" w:space="0"/>
              <w:left w:val="single" w:color="auto" w:sz="6" w:space="0"/>
              <w:bottom w:val="single" w:color="auto" w:sz="8" w:space="0"/>
              <w:right w:val="single" w:color="auto" w:sz="6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</w:p>
        </w:tc>
        <w:tc>
          <w:tcPr>
            <w:tcW w:w="2140" w:type="dxa"/>
            <w:tcBorders>
              <w:top w:val="single" w:color="auto" w:sz="8" w:space="0"/>
              <w:left w:val="single" w:color="auto" w:sz="6" w:space="0"/>
              <w:bottom w:val="single" w:color="auto" w:sz="8" w:space="0"/>
              <w:right w:val="single" w:color="auto" w:sz="6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color="auto" w:sz="8" w:space="0"/>
              <w:left w:val="single" w:color="auto" w:sz="6" w:space="0"/>
              <w:bottom w:val="single" w:color="auto" w:sz="8" w:space="0"/>
              <w:right w:val="single" w:color="auto" w:sz="8" w:space="0"/>
            </w:tcBorders>
            <w:shd w:val="clear" w:color="auto" w:fill="auto"/>
          </w:tcPr>
          <w:p>
            <w:pPr>
              <w:widowControl/>
              <w:rPr>
                <w:rFonts w:hint="eastAsia" w:ascii="Microsoft YaHei" w:hAnsi="Microsoft YaHei" w:eastAsia="Microsoft YaHei" w:cs="Microsoft YaHei"/>
                <w:kern w:val="0"/>
                <w:szCs w:val="21"/>
              </w:rPr>
            </w:pPr>
          </w:p>
        </w:tc>
      </w:tr>
    </w:tbl>
    <w:p>
      <w:pPr>
        <w:pStyle w:val="2"/>
        <w:keepNext w:val="0"/>
        <w:spacing w:before="156" w:after="156" w:line="360" w:lineRule="auto"/>
        <w:rPr>
          <w:rFonts w:hint="eastAsia" w:ascii="Microsoft YaHei" w:hAnsi="Microsoft YaHei" w:eastAsia="Microsoft YaHei" w:cs="Microsoft YaHei"/>
          <w:b w:val="0"/>
          <w:bCs/>
          <w:i/>
          <w:caps/>
          <w:color w:val="0000FF"/>
          <w:kern w:val="44"/>
          <w:sz w:val="20"/>
          <w:szCs w:val="21"/>
          <w:lang w:val="en-US" w:eastAsia="zh-CN" w:bidi="ar-SA"/>
        </w:rPr>
      </w:pPr>
      <w:bookmarkStart w:id="1" w:name="_Toc146599140"/>
      <w:bookmarkStart w:id="2" w:name="_Toc17639"/>
      <w:r>
        <w:rPr>
          <w:rFonts w:hint="eastAsia" w:ascii="Microsoft YaHei" w:hAnsi="Microsoft YaHei" w:eastAsia="Microsoft YaHei" w:cs="Microsoft YaHei"/>
        </w:rPr>
        <w:t>目  录</w:t>
      </w:r>
      <w:bookmarkEnd w:id="1"/>
      <w:bookmarkEnd w:id="2"/>
      <w:bookmarkStart w:id="3" w:name="_Toc16329593"/>
      <w:r>
        <w:rPr>
          <w:rFonts w:hint="eastAsia" w:ascii="Microsoft YaHei" w:hAnsi="Microsoft YaHei" w:eastAsia="Microsoft YaHei" w:cs="Microsoft YaHei"/>
        </w:rPr>
        <w:fldChar w:fldCharType="begin"/>
      </w:r>
      <w:r>
        <w:rPr>
          <w:rFonts w:hint="eastAsia" w:ascii="Microsoft YaHei" w:hAnsi="Microsoft YaHei" w:eastAsia="Microsoft YaHei" w:cs="Microsoft YaHei"/>
        </w:rPr>
        <w:instrText xml:space="preserve"> TOC \o "1-4" \h \z \u </w:instrText>
      </w:r>
      <w:r>
        <w:rPr>
          <w:rFonts w:hint="eastAsia" w:ascii="Microsoft YaHei" w:hAnsi="Microsoft YaHei" w:eastAsia="Microsoft YaHei" w:cs="Microsoft YaHei"/>
        </w:rPr>
        <w:fldChar w:fldCharType="separate"/>
      </w:r>
    </w:p>
    <w:p>
      <w:pPr>
        <w:pStyle w:val="17"/>
        <w:tabs>
          <w:tab w:val="right" w:leader="dot" w:pos="8306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_Toc16463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>修订记录</w:t>
      </w:r>
      <w:r>
        <w:tab/>
      </w:r>
      <w:r>
        <w:fldChar w:fldCharType="begin"/>
      </w:r>
      <w:r>
        <w:instrText xml:space="preserve"> PAGEREF _Toc16463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7"/>
        <w:tabs>
          <w:tab w:val="right" w:leader="dot" w:pos="8306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_Toc17639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>目  录</w:t>
      </w:r>
      <w:r>
        <w:tab/>
      </w:r>
      <w:r>
        <w:fldChar w:fldCharType="begin"/>
      </w:r>
      <w:r>
        <w:instrText xml:space="preserve"> PAGEREF _Toc17639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7"/>
        <w:tabs>
          <w:tab w:val="right" w:leader="dot" w:pos="8306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_Toc7020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>1 前言</w:t>
      </w:r>
      <w:r>
        <w:tab/>
      </w:r>
      <w:r>
        <w:fldChar w:fldCharType="begin"/>
      </w:r>
      <w:r>
        <w:instrText xml:space="preserve"> PAGEREF _Toc7020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_Toc8931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>1.1 需求背景</w:t>
      </w:r>
      <w:r>
        <w:tab/>
      </w:r>
      <w:r>
        <w:fldChar w:fldCharType="begin"/>
      </w:r>
      <w:r>
        <w:instrText xml:space="preserve"> PAGEREF _Toc8931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_Toc917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>1.2 项目目标</w:t>
      </w:r>
      <w:r>
        <w:tab/>
      </w:r>
      <w:r>
        <w:fldChar w:fldCharType="begin"/>
      </w:r>
      <w:r>
        <w:instrText xml:space="preserve"> PAGEREF _Toc917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_Toc29611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1.3 </w:t>
      </w:r>
      <w:r>
        <w:rPr>
          <w:rFonts w:hint="eastAsia" w:ascii="Microsoft YaHei" w:hAnsi="Microsoft YaHei" w:eastAsia="Microsoft YaHei" w:cs="Microsoft YaHei"/>
          <w:lang w:val="en-US" w:eastAsia="zh-CN"/>
        </w:rPr>
        <w:t>用户角色描述</w:t>
      </w:r>
      <w:r>
        <w:tab/>
      </w:r>
      <w:r>
        <w:fldChar w:fldCharType="begin"/>
      </w:r>
      <w:r>
        <w:instrText xml:space="preserve"> PAGEREF _Toc29611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_Toc18071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1.4 </w:t>
      </w:r>
      <w:r>
        <w:rPr>
          <w:rFonts w:hint="eastAsia" w:ascii="Microsoft YaHei" w:hAnsi="Microsoft YaHei" w:eastAsia="Microsoft YaHei" w:cs="Microsoft YaHei"/>
          <w:lang w:val="en-US" w:eastAsia="zh-CN"/>
        </w:rPr>
        <w:t>产品概述</w:t>
      </w:r>
      <w:r>
        <w:tab/>
      </w:r>
      <w:r>
        <w:fldChar w:fldCharType="begin"/>
      </w:r>
      <w:r>
        <w:instrText xml:space="preserve"> PAGEREF _Toc18071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7"/>
        <w:tabs>
          <w:tab w:val="right" w:leader="dot" w:pos="8306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_Toc5940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2 </w:t>
      </w:r>
      <w:r>
        <w:rPr>
          <w:rFonts w:hint="eastAsia" w:ascii="Microsoft YaHei" w:hAnsi="Microsoft YaHei" w:eastAsia="Microsoft YaHei" w:cs="Microsoft YaHei"/>
          <w:lang w:val="en-US" w:eastAsia="zh-CN"/>
        </w:rPr>
        <w:t>功能流程图</w:t>
      </w:r>
      <w:r>
        <w:tab/>
      </w:r>
      <w:r>
        <w:fldChar w:fldCharType="begin"/>
      </w:r>
      <w:r>
        <w:instrText xml:space="preserve"> PAGEREF _Toc5940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_Toc28782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2.1 </w:t>
      </w:r>
      <w:r>
        <w:rPr>
          <w:rFonts w:hint="eastAsia" w:ascii="Microsoft YaHei" w:hAnsi="Microsoft YaHei" w:eastAsia="Microsoft YaHei" w:cs="Microsoft YaHei"/>
          <w:lang w:val="en-US" w:eastAsia="zh-CN"/>
        </w:rPr>
        <w:t>功能摘要</w:t>
      </w:r>
      <w:r>
        <w:tab/>
      </w:r>
      <w:r>
        <w:fldChar w:fldCharType="begin"/>
      </w:r>
      <w:r>
        <w:instrText xml:space="preserve"> PAGEREF _Toc28782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_Toc19967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2.2 </w:t>
      </w:r>
      <w:r>
        <w:rPr>
          <w:rFonts w:hint="eastAsia" w:ascii="Microsoft YaHei" w:hAnsi="Microsoft YaHei" w:eastAsia="Microsoft YaHei" w:cs="Microsoft YaHei"/>
          <w:lang w:val="en-US" w:eastAsia="zh-CN"/>
        </w:rPr>
        <w:t>功能逻辑流程图</w:t>
      </w:r>
      <w:r>
        <w:tab/>
      </w:r>
      <w:r>
        <w:fldChar w:fldCharType="begin"/>
      </w:r>
      <w:r>
        <w:instrText xml:space="preserve"> PAGEREF _Toc19967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_Toc23100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2.3 </w:t>
      </w:r>
      <w:r>
        <w:rPr>
          <w:rFonts w:hint="eastAsia" w:ascii="Microsoft YaHei" w:hAnsi="Microsoft YaHei" w:eastAsia="Microsoft YaHei" w:cs="Microsoft YaHei"/>
          <w:lang w:val="en-US" w:eastAsia="zh-CN"/>
        </w:rPr>
        <w:t>产品结构图</w:t>
      </w:r>
      <w:r>
        <w:tab/>
      </w:r>
      <w:r>
        <w:fldChar w:fldCharType="begin"/>
      </w:r>
      <w:r>
        <w:instrText xml:space="preserve"> PAGEREF _Toc23100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_Toc25769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2.4 </w:t>
      </w:r>
      <w:r>
        <w:rPr>
          <w:rFonts w:hint="eastAsia" w:ascii="Microsoft YaHei" w:hAnsi="Microsoft YaHei" w:eastAsia="Microsoft YaHei" w:cs="Microsoft YaHei"/>
          <w:lang w:val="en-US" w:eastAsia="zh-CN"/>
        </w:rPr>
        <w:t>产品信息架构图</w:t>
      </w:r>
      <w:r>
        <w:tab/>
      </w:r>
      <w:r>
        <w:fldChar w:fldCharType="begin"/>
      </w:r>
      <w:r>
        <w:instrText xml:space="preserve"> PAGEREF _Toc25769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_Toc7719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2.5 </w:t>
      </w:r>
      <w:r>
        <w:rPr>
          <w:rFonts w:hint="eastAsia" w:ascii="Microsoft YaHei" w:hAnsi="Microsoft YaHei" w:eastAsia="Microsoft YaHei" w:cs="Microsoft YaHei"/>
          <w:lang w:val="en-US" w:eastAsia="zh-CN"/>
        </w:rPr>
        <w:t>后台逻辑图</w:t>
      </w:r>
      <w:r>
        <w:tab/>
      </w:r>
      <w:r>
        <w:fldChar w:fldCharType="begin"/>
      </w:r>
      <w:r>
        <w:instrText xml:space="preserve"> PAGEREF _Toc7719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_Toc29903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2.6 </w:t>
      </w:r>
      <w:r>
        <w:rPr>
          <w:rFonts w:hint="eastAsia" w:ascii="Microsoft YaHei" w:hAnsi="Microsoft YaHei" w:eastAsia="Microsoft YaHei" w:cs="Microsoft YaHei"/>
          <w:lang w:val="en-US" w:eastAsia="zh-CN"/>
        </w:rPr>
        <w:t>用户流程图</w:t>
      </w:r>
      <w:r>
        <w:tab/>
      </w:r>
      <w:r>
        <w:fldChar w:fldCharType="begin"/>
      </w:r>
      <w:r>
        <w:instrText xml:space="preserve"> PAGEREF _Toc29903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_Toc32545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2.7 </w:t>
      </w:r>
      <w:r>
        <w:rPr>
          <w:rFonts w:hint="eastAsia" w:ascii="Microsoft YaHei" w:hAnsi="Microsoft YaHei" w:eastAsia="Microsoft YaHei" w:cs="Microsoft YaHei"/>
          <w:lang w:val="en-US" w:eastAsia="zh-CN"/>
        </w:rPr>
        <w:t>业务流程图</w:t>
      </w:r>
      <w:r>
        <w:tab/>
      </w:r>
      <w:r>
        <w:fldChar w:fldCharType="begin"/>
      </w:r>
      <w:r>
        <w:instrText xml:space="preserve"> PAGEREF _Toc32545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7"/>
        <w:tabs>
          <w:tab w:val="right" w:leader="dot" w:pos="8306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_Toc11837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3 </w:t>
      </w:r>
      <w:r>
        <w:rPr>
          <w:rFonts w:hint="eastAsia" w:ascii="Microsoft YaHei" w:hAnsi="Microsoft YaHei" w:eastAsia="Microsoft YaHei" w:cs="Microsoft YaHei"/>
          <w:lang w:val="en-US" w:eastAsia="zh-CN"/>
        </w:rPr>
        <w:t>产品特性</w:t>
      </w:r>
      <w:r>
        <w:tab/>
      </w:r>
      <w:r>
        <w:fldChar w:fldCharType="begin"/>
      </w:r>
      <w:r>
        <w:instrText xml:space="preserve"> PAGEREF _Toc11837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_Toc3038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3.1 </w:t>
      </w:r>
      <w:r>
        <w:rPr>
          <w:rFonts w:hint="eastAsia" w:ascii="Microsoft YaHei" w:hAnsi="Microsoft YaHei" w:eastAsia="Microsoft YaHei" w:cs="Microsoft YaHei"/>
          <w:lang w:val="en-US" w:eastAsia="zh-CN"/>
        </w:rPr>
        <w:t>登录</w:t>
      </w:r>
      <w:r>
        <w:tab/>
      </w:r>
      <w:r>
        <w:fldChar w:fldCharType="begin"/>
      </w:r>
      <w:r>
        <w:instrText xml:space="preserve"> PAGEREF _Toc3038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_Toc29323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3.1.1 </w:t>
      </w:r>
      <w:r>
        <w:rPr>
          <w:rFonts w:hint="eastAsia" w:ascii="Microsoft YaHei" w:hAnsi="Microsoft YaHei" w:eastAsia="Microsoft YaHei" w:cs="Microsoft YaHei"/>
          <w:lang w:val="en-US" w:eastAsia="zh-CN"/>
        </w:rPr>
        <w:t>绑定微信</w:t>
      </w:r>
      <w:r>
        <w:tab/>
      </w:r>
      <w:r>
        <w:fldChar w:fldCharType="begin"/>
      </w:r>
      <w:r>
        <w:instrText xml:space="preserve"> PAGEREF _Toc29323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_Toc16004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3.1.2 </w:t>
      </w:r>
      <w:r>
        <w:rPr>
          <w:rFonts w:hint="eastAsia" w:ascii="Microsoft YaHei" w:hAnsi="Microsoft YaHei" w:eastAsia="Microsoft YaHei" w:cs="Microsoft YaHei"/>
          <w:lang w:val="en-US" w:eastAsia="zh-CN"/>
        </w:rPr>
        <w:t>用户</w:t>
      </w:r>
      <w:r>
        <w:rPr>
          <w:rFonts w:hint="eastAsia" w:ascii="Microsoft YaHei" w:hAnsi="Microsoft YaHei" w:eastAsia="Microsoft YaHei" w:cs="Microsoft YaHei"/>
        </w:rPr>
        <w:t>登录流程图</w:t>
      </w:r>
      <w:r>
        <w:tab/>
      </w:r>
      <w:r>
        <w:fldChar w:fldCharType="begin"/>
      </w:r>
      <w:r>
        <w:instrText xml:space="preserve"> PAGEREF _Toc16004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_Toc7817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3.1.3 </w:t>
      </w:r>
      <w:r>
        <w:rPr>
          <w:rFonts w:hint="eastAsia" w:ascii="Microsoft YaHei" w:hAnsi="Microsoft YaHei" w:eastAsia="Microsoft YaHei" w:cs="Microsoft YaHei"/>
          <w:lang w:val="en-US" w:eastAsia="zh-CN"/>
        </w:rPr>
        <w:t>用例描述</w:t>
      </w:r>
      <w:r>
        <w:tab/>
      </w:r>
      <w:r>
        <w:fldChar w:fldCharType="begin"/>
      </w:r>
      <w:r>
        <w:instrText xml:space="preserve"> PAGEREF _Toc7817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_Toc9948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3.1.4 </w:t>
      </w:r>
      <w:r>
        <w:rPr>
          <w:rFonts w:hint="eastAsia" w:ascii="Microsoft YaHei" w:hAnsi="Microsoft YaHei" w:eastAsia="Microsoft YaHei" w:cs="Microsoft YaHei"/>
          <w:lang w:val="en-US" w:eastAsia="zh-CN"/>
        </w:rPr>
        <w:t>原型图</w:t>
      </w:r>
      <w:r>
        <w:tab/>
      </w:r>
      <w:r>
        <w:fldChar w:fldCharType="begin"/>
      </w:r>
      <w:r>
        <w:instrText xml:space="preserve"> PAGEREF _Toc9948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_Toc30765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3.2 </w:t>
      </w:r>
      <w:r>
        <w:rPr>
          <w:rFonts w:hint="eastAsia" w:ascii="Microsoft YaHei" w:hAnsi="Microsoft YaHei" w:eastAsia="Microsoft YaHei" w:cs="Microsoft YaHei"/>
          <w:lang w:val="en-US" w:eastAsia="zh-CN"/>
        </w:rPr>
        <w:t>绑定企业财税</w:t>
      </w:r>
      <w:r>
        <w:tab/>
      </w:r>
      <w:r>
        <w:fldChar w:fldCharType="begin"/>
      </w:r>
      <w:r>
        <w:instrText xml:space="preserve"> PAGEREF _Toc30765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_Toc23308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3.2.1 </w:t>
      </w:r>
      <w:r>
        <w:rPr>
          <w:rFonts w:hint="eastAsia" w:ascii="Microsoft YaHei" w:hAnsi="Microsoft YaHei" w:eastAsia="Microsoft YaHei" w:cs="Microsoft YaHei"/>
          <w:lang w:val="en-US" w:eastAsia="zh-CN"/>
        </w:rPr>
        <w:t>绑定企业财税流程图</w:t>
      </w:r>
      <w:r>
        <w:tab/>
      </w:r>
      <w:r>
        <w:fldChar w:fldCharType="begin"/>
      </w:r>
      <w:r>
        <w:instrText xml:space="preserve"> PAGEREF _Toc23308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_Toc11494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3.2.2 </w:t>
      </w:r>
      <w:r>
        <w:rPr>
          <w:rFonts w:hint="eastAsia" w:ascii="Microsoft YaHei" w:hAnsi="Microsoft YaHei" w:eastAsia="Microsoft YaHei" w:cs="Microsoft YaHei"/>
          <w:lang w:val="en-US" w:eastAsia="zh-CN"/>
        </w:rPr>
        <w:t>用例描述</w:t>
      </w:r>
      <w:r>
        <w:tab/>
      </w:r>
      <w:r>
        <w:fldChar w:fldCharType="begin"/>
      </w:r>
      <w:r>
        <w:instrText xml:space="preserve"> PAGEREF _Toc11494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_Toc2853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 xml:space="preserve">3.2.3 </w:t>
      </w:r>
      <w:r>
        <w:rPr>
          <w:rFonts w:hint="eastAsia" w:ascii="Microsoft YaHei" w:hAnsi="Microsoft YaHei" w:eastAsia="Microsoft YaHei" w:cs="Microsoft YaHei"/>
          <w:lang w:val="en-US" w:eastAsia="zh-CN"/>
        </w:rPr>
        <w:t>原型图</w:t>
      </w:r>
      <w:r>
        <w:tab/>
      </w:r>
      <w:r>
        <w:fldChar w:fldCharType="begin"/>
      </w:r>
      <w:r>
        <w:instrText xml:space="preserve"> PAGEREF _Toc2853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_Toc27512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szCs w:val="22"/>
          <w:lang w:val="en-US" w:eastAsia="zh-CN"/>
        </w:rPr>
        <w:t>3.3 企业财税</w:t>
      </w:r>
      <w:r>
        <w:tab/>
      </w:r>
      <w:r>
        <w:fldChar w:fldCharType="begin"/>
      </w:r>
      <w:r>
        <w:instrText xml:space="preserve"> PAGEREF _Toc27512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_Toc13824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3.3.1 </w:t>
      </w:r>
      <w:r>
        <w:rPr>
          <w:rFonts w:hint="eastAsia" w:ascii="Microsoft YaHei" w:hAnsi="Microsoft YaHei" w:eastAsia="Microsoft YaHei" w:cs="Microsoft YaHei"/>
          <w:lang w:val="en-US" w:eastAsia="zh-CN"/>
        </w:rPr>
        <w:t>纳税汇总</w:t>
      </w:r>
      <w:r>
        <w:tab/>
      </w:r>
      <w:r>
        <w:fldChar w:fldCharType="begin"/>
      </w:r>
      <w:r>
        <w:instrText xml:space="preserve"> PAGEREF _Toc13824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_Toc15826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3.3.2 </w:t>
      </w:r>
      <w:r>
        <w:rPr>
          <w:rFonts w:hint="eastAsia" w:ascii="Microsoft YaHei" w:hAnsi="Microsoft YaHei" w:eastAsia="Microsoft YaHei" w:cs="Microsoft YaHei"/>
          <w:lang w:val="en-US" w:eastAsia="zh-CN"/>
        </w:rPr>
        <w:t>收入汇总</w:t>
      </w:r>
      <w:r>
        <w:tab/>
      </w:r>
      <w:r>
        <w:fldChar w:fldCharType="begin"/>
      </w:r>
      <w:r>
        <w:instrText xml:space="preserve"> PAGEREF _Toc15826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_Toc12876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3.3.3 </w:t>
      </w:r>
      <w:r>
        <w:rPr>
          <w:rFonts w:hint="eastAsia" w:ascii="Microsoft YaHei" w:hAnsi="Microsoft YaHei" w:eastAsia="Microsoft YaHei" w:cs="Microsoft YaHei"/>
          <w:lang w:val="en-US" w:eastAsia="zh-CN"/>
        </w:rPr>
        <w:t>增值税报表</w:t>
      </w:r>
      <w:r>
        <w:tab/>
      </w:r>
      <w:r>
        <w:fldChar w:fldCharType="begin"/>
      </w:r>
      <w:r>
        <w:instrText xml:space="preserve"> PAGEREF _Toc12876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_Toc10877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3.3.4 </w:t>
      </w:r>
      <w:r>
        <w:rPr>
          <w:rFonts w:hint="eastAsia" w:ascii="Microsoft YaHei" w:hAnsi="Microsoft YaHei" w:eastAsia="Microsoft YaHei" w:cs="Microsoft YaHei"/>
          <w:lang w:val="en-US" w:eastAsia="zh-CN"/>
        </w:rPr>
        <w:t>附加税</w:t>
      </w:r>
      <w:r>
        <w:tab/>
      </w:r>
      <w:r>
        <w:fldChar w:fldCharType="begin"/>
      </w:r>
      <w:r>
        <w:instrText xml:space="preserve"> PAGEREF _Toc10877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_Toc5303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3.3.5 </w:t>
      </w:r>
      <w:r>
        <w:rPr>
          <w:rFonts w:hint="eastAsia" w:ascii="Microsoft YaHei" w:hAnsi="Microsoft YaHei" w:eastAsia="Microsoft YaHei" w:cs="Microsoft YaHei"/>
          <w:lang w:val="en-US" w:eastAsia="zh-CN"/>
        </w:rPr>
        <w:t>企业所得税</w:t>
      </w:r>
      <w:r>
        <w:tab/>
      </w:r>
      <w:r>
        <w:fldChar w:fldCharType="begin"/>
      </w:r>
      <w:r>
        <w:instrText xml:space="preserve"> PAGEREF _Toc5303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_Toc8853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3.3.6 </w:t>
      </w:r>
      <w:r>
        <w:rPr>
          <w:rFonts w:hint="eastAsia" w:ascii="Microsoft YaHei" w:hAnsi="Microsoft YaHei" w:eastAsia="Microsoft YaHei" w:cs="Microsoft YaHei"/>
          <w:lang w:val="en-US" w:eastAsia="zh-CN"/>
        </w:rPr>
        <w:t>利润表详情页</w:t>
      </w:r>
      <w:r>
        <w:tab/>
      </w:r>
      <w:r>
        <w:fldChar w:fldCharType="begin"/>
      </w:r>
      <w:r>
        <w:instrText xml:space="preserve"> PAGEREF _Toc8853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_Toc1164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3.3.7 </w:t>
      </w:r>
      <w:r>
        <w:rPr>
          <w:rFonts w:hint="eastAsia" w:ascii="Microsoft YaHei" w:hAnsi="Microsoft YaHei" w:eastAsia="Microsoft YaHei" w:cs="Microsoft YaHei"/>
          <w:lang w:val="en-US" w:eastAsia="zh-CN"/>
        </w:rPr>
        <w:t>工商年检详情页</w:t>
      </w:r>
      <w:r>
        <w:tab/>
      </w:r>
      <w:r>
        <w:fldChar w:fldCharType="begin"/>
      </w:r>
      <w:r>
        <w:instrText xml:space="preserve"> PAGEREF _Toc1164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_Toc10340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3.3.8 </w:t>
      </w:r>
      <w:r>
        <w:rPr>
          <w:rFonts w:hint="eastAsia" w:ascii="Microsoft YaHei" w:hAnsi="Microsoft YaHei" w:eastAsia="Microsoft YaHei" w:cs="Microsoft YaHei"/>
          <w:lang w:val="en-US" w:eastAsia="zh-CN"/>
        </w:rPr>
        <w:t>税控盘清盘</w:t>
      </w:r>
      <w:r>
        <w:tab/>
      </w:r>
      <w:r>
        <w:fldChar w:fldCharType="begin"/>
      </w:r>
      <w:r>
        <w:instrText xml:space="preserve"> PAGEREF _Toc10340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_Toc23120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szCs w:val="22"/>
          <w:lang w:val="en-US" w:eastAsia="zh-CN"/>
        </w:rPr>
        <w:t>3.4 个人记账</w:t>
      </w:r>
      <w:r>
        <w:tab/>
      </w:r>
      <w:r>
        <w:fldChar w:fldCharType="begin"/>
      </w:r>
      <w:r>
        <w:instrText xml:space="preserve"> PAGEREF _Toc23120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_Toc15396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3.4.1 </w:t>
      </w:r>
      <w:r>
        <w:rPr>
          <w:rFonts w:hint="eastAsia" w:ascii="Microsoft YaHei" w:hAnsi="Microsoft YaHei" w:eastAsia="Microsoft YaHei" w:cs="Microsoft YaHei"/>
          <w:lang w:val="en-US" w:eastAsia="zh-CN"/>
        </w:rPr>
        <w:t>支出</w:t>
      </w:r>
      <w:r>
        <w:tab/>
      </w:r>
      <w:r>
        <w:fldChar w:fldCharType="begin"/>
      </w:r>
      <w:r>
        <w:instrText xml:space="preserve"> PAGEREF _Toc15396 </w:instrText>
      </w:r>
      <w:r>
        <w:fldChar w:fldCharType="separate"/>
      </w:r>
      <w:r>
        <w:t>32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_Toc21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3.4.2 </w:t>
      </w:r>
      <w:r>
        <w:rPr>
          <w:rFonts w:hint="eastAsia" w:ascii="Microsoft YaHei" w:hAnsi="Microsoft YaHei" w:eastAsia="Microsoft YaHei" w:cs="Microsoft YaHei"/>
          <w:lang w:val="en-US" w:eastAsia="zh-CN"/>
        </w:rPr>
        <w:t>收入</w:t>
      </w:r>
      <w:r>
        <w:tab/>
      </w:r>
      <w:r>
        <w:fldChar w:fldCharType="begin"/>
      </w:r>
      <w:r>
        <w:instrText xml:space="preserve"> PAGEREF _Toc21 </w:instrText>
      </w:r>
      <w:r>
        <w:fldChar w:fldCharType="separate"/>
      </w:r>
      <w:r>
        <w:t>35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_Toc18281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szCs w:val="22"/>
          <w:lang w:val="en-US" w:eastAsia="zh-CN"/>
        </w:rPr>
        <w:t>3.5 我的</w:t>
      </w:r>
      <w:r>
        <w:tab/>
      </w:r>
      <w:r>
        <w:fldChar w:fldCharType="begin"/>
      </w:r>
      <w:r>
        <w:instrText xml:space="preserve"> PAGEREF _Toc18281 </w:instrText>
      </w:r>
      <w:r>
        <w:fldChar w:fldCharType="separate"/>
      </w:r>
      <w:r>
        <w:t>35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_Toc2467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3.5.1 </w:t>
      </w:r>
      <w:r>
        <w:rPr>
          <w:rFonts w:hint="eastAsia" w:ascii="Microsoft YaHei" w:hAnsi="Microsoft YaHei" w:eastAsia="Microsoft YaHei" w:cs="Microsoft YaHei"/>
          <w:lang w:val="en-US" w:eastAsia="zh-CN"/>
        </w:rPr>
        <w:t>企业信息</w:t>
      </w:r>
      <w:r>
        <w:tab/>
      </w:r>
      <w:r>
        <w:fldChar w:fldCharType="begin"/>
      </w:r>
      <w:r>
        <w:instrText xml:space="preserve"> PAGEREF _Toc2467 </w:instrText>
      </w:r>
      <w:r>
        <w:fldChar w:fldCharType="separate"/>
      </w:r>
      <w:r>
        <w:t>37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_Toc17733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3.5.2 </w:t>
      </w:r>
      <w:r>
        <w:rPr>
          <w:rFonts w:hint="eastAsia" w:ascii="Microsoft YaHei" w:hAnsi="Microsoft YaHei" w:eastAsia="Microsoft YaHei" w:cs="Microsoft YaHei"/>
          <w:lang w:val="en-US" w:eastAsia="zh-CN"/>
        </w:rPr>
        <w:t>我的会计</w:t>
      </w:r>
      <w:r>
        <w:tab/>
      </w:r>
      <w:r>
        <w:fldChar w:fldCharType="begin"/>
      </w:r>
      <w:r>
        <w:instrText xml:space="preserve"> PAGEREF _Toc17733 </w:instrText>
      </w:r>
      <w:r>
        <w:fldChar w:fldCharType="separate"/>
      </w:r>
      <w:r>
        <w:t>38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_Toc27300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3.5.3 </w:t>
      </w:r>
      <w:r>
        <w:rPr>
          <w:rFonts w:hint="eastAsia" w:ascii="Microsoft YaHei" w:hAnsi="Microsoft YaHei" w:eastAsia="Microsoft YaHei" w:cs="Microsoft YaHei"/>
          <w:lang w:val="en-US" w:eastAsia="zh-CN"/>
        </w:rPr>
        <w:t>在线客服</w:t>
      </w:r>
      <w:r>
        <w:tab/>
      </w:r>
      <w:r>
        <w:fldChar w:fldCharType="begin"/>
      </w:r>
      <w:r>
        <w:instrText xml:space="preserve"> PAGEREF _Toc27300 </w:instrText>
      </w:r>
      <w:r>
        <w:fldChar w:fldCharType="separate"/>
      </w:r>
      <w:r>
        <w:t>41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3"/>
        <w:tabs>
          <w:tab w:val="right" w:leader="dot" w:pos="8306"/>
          <w:tab w:val="clear" w:pos="1265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_Toc5157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lang w:val="en-US"/>
        </w:rPr>
        <w:t xml:space="preserve">3.5.4 </w:t>
      </w:r>
      <w:r>
        <w:rPr>
          <w:rFonts w:hint="eastAsia" w:ascii="Microsoft YaHei" w:hAnsi="Microsoft YaHei" w:eastAsia="Microsoft YaHei" w:cs="Microsoft YaHei"/>
          <w:lang w:val="en-US" w:eastAsia="zh-CN"/>
        </w:rPr>
        <w:t>关于我们</w:t>
      </w:r>
      <w:r>
        <w:tab/>
      </w:r>
      <w:r>
        <w:fldChar w:fldCharType="begin"/>
      </w:r>
      <w:r>
        <w:instrText xml:space="preserve"> PAGEREF _Toc5157 </w:instrText>
      </w:r>
      <w:r>
        <w:fldChar w:fldCharType="separate"/>
      </w:r>
      <w:r>
        <w:t>42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7"/>
        <w:tabs>
          <w:tab w:val="right" w:leader="dot" w:pos="8306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_Toc9078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>4 数据统计需求</w:t>
      </w:r>
      <w:r>
        <w:tab/>
      </w:r>
      <w:r>
        <w:fldChar w:fldCharType="begin"/>
      </w:r>
      <w:r>
        <w:instrText xml:space="preserve"> PAGEREF _Toc9078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_Toc2036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>4.1 基础数据</w:t>
      </w:r>
      <w:r>
        <w:tab/>
      </w:r>
      <w:r>
        <w:fldChar w:fldCharType="begin"/>
      </w:r>
      <w:r>
        <w:instrText xml:space="preserve"> PAGEREF _Toc2036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_Toc16726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>4.2 点击数据</w:t>
      </w:r>
      <w:r>
        <w:tab/>
      </w:r>
      <w:r>
        <w:fldChar w:fldCharType="begin"/>
      </w:r>
      <w:r>
        <w:instrText xml:space="preserve"> PAGEREF _Toc16726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7"/>
        <w:tabs>
          <w:tab w:val="right" w:leader="dot" w:pos="8306"/>
          <w:tab w:val="clear" w:pos="829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_Toc17935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>5 其它产品需求</w:t>
      </w:r>
      <w:r>
        <w:tab/>
      </w:r>
      <w:r>
        <w:fldChar w:fldCharType="begin"/>
      </w:r>
      <w:r>
        <w:instrText xml:space="preserve"> PAGEREF _Toc17935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_Toc13557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>5.1 性能需求</w:t>
      </w:r>
      <w:r>
        <w:tab/>
      </w:r>
      <w:r>
        <w:fldChar w:fldCharType="begin"/>
      </w:r>
      <w:r>
        <w:instrText xml:space="preserve"> PAGEREF _Toc13557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_Toc517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</w:rPr>
        <w:t>5.2 兼容性需求</w:t>
      </w:r>
      <w:r>
        <w:tab/>
      </w:r>
      <w:r>
        <w:fldChar w:fldCharType="begin"/>
      </w:r>
      <w:r>
        <w:instrText xml:space="preserve"> PAGEREF _Toc517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_Toc23230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szCs w:val="22"/>
        </w:rPr>
        <w:t>5.3 风险分析</w:t>
      </w:r>
      <w:r>
        <w:tab/>
      </w:r>
      <w:r>
        <w:fldChar w:fldCharType="begin"/>
      </w:r>
      <w:r>
        <w:instrText xml:space="preserve"> PAGEREF _Toc23230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19"/>
        <w:tabs>
          <w:tab w:val="right" w:leader="dot" w:pos="8306"/>
        </w:tabs>
      </w:pP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begin"/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instrText xml:space="preserve"> HYPERLINK \l _Toc10562 </w:instrText>
      </w:r>
      <w:r>
        <w:rPr>
          <w:rFonts w:hint="eastAsia" w:ascii="Microsoft YaHei" w:hAnsi="Microsoft YaHei" w:eastAsia="Microsoft YaHei" w:cs="Microsoft YaHei"/>
          <w:bCs/>
          <w:i/>
          <w:caps/>
          <w:szCs w:val="21"/>
        </w:rPr>
        <w:fldChar w:fldCharType="separate"/>
      </w:r>
      <w:r>
        <w:rPr>
          <w:rFonts w:hint="eastAsia" w:ascii="Microsoft YaHei" w:hAnsi="Microsoft YaHei" w:eastAsia="Microsoft YaHei" w:cs="Microsoft YaHei"/>
          <w:szCs w:val="22"/>
        </w:rPr>
        <w:t>5.4 相关文档</w:t>
      </w:r>
      <w:r>
        <w:tab/>
      </w:r>
      <w:r>
        <w:fldChar w:fldCharType="begin"/>
      </w:r>
      <w:r>
        <w:instrText xml:space="preserve"> PAGEREF _Toc10562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="Microsoft YaHei" w:hAnsi="Microsoft YaHei" w:eastAsia="Microsoft YaHei" w:cs="Microsoft YaHei"/>
          <w:bCs/>
          <w:i/>
          <w:caps/>
          <w:color w:val="0000FF"/>
          <w:szCs w:val="21"/>
        </w:rPr>
        <w:fldChar w:fldCharType="end"/>
      </w:r>
    </w:p>
    <w:p>
      <w:pPr>
        <w:pStyle w:val="2"/>
        <w:keepNext w:val="0"/>
        <w:spacing w:before="156" w:after="156" w:line="360" w:lineRule="auto"/>
        <w:jc w:val="center"/>
        <w:rPr>
          <w:rFonts w:hint="eastAsia" w:ascii="Microsoft YaHei" w:hAnsi="Microsoft YaHei" w:eastAsia="Microsoft YaHei" w:cs="Microsoft YaHei"/>
          <w:b w:val="0"/>
          <w:i/>
          <w:color w:val="0000FF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b w:val="0"/>
          <w:bCs/>
          <w:i/>
          <w:caps/>
          <w:color w:val="0000FF"/>
          <w:sz w:val="20"/>
          <w:szCs w:val="21"/>
        </w:rPr>
        <w:fldChar w:fldCharType="end"/>
      </w:r>
    </w:p>
    <w:p>
      <w:pPr>
        <w:pStyle w:val="2"/>
        <w:keepNext w:val="0"/>
        <w:keepLines w:val="0"/>
        <w:numPr>
          <w:ilvl w:val="0"/>
          <w:numId w:val="1"/>
        </w:numPr>
        <w:spacing w:before="156" w:beforeLines="50" w:after="156" w:afterLines="50" w:line="360" w:lineRule="auto"/>
        <w:jc w:val="left"/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br w:type="page"/>
      </w:r>
      <w:bookmarkEnd w:id="3"/>
      <w:bookmarkStart w:id="4" w:name="_Toc7020"/>
      <w:bookmarkStart w:id="5" w:name="_Toc146599150"/>
      <w:r>
        <w:rPr>
          <w:rFonts w:hint="eastAsia" w:ascii="Microsoft YaHei" w:hAnsi="Microsoft YaHei" w:eastAsia="Microsoft YaHei" w:cs="Microsoft YaHei"/>
        </w:rPr>
        <w:t>前言</w:t>
      </w:r>
      <w:bookmarkEnd w:id="4"/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</w:rPr>
      </w:pPr>
      <w:bookmarkStart w:id="6" w:name="_Toc8931"/>
      <w:r>
        <w:rPr>
          <w:rFonts w:hint="eastAsia" w:ascii="Microsoft YaHei" w:hAnsi="Microsoft YaHei" w:eastAsia="Microsoft YaHei" w:cs="Microsoft YaHei"/>
        </w:rPr>
        <w:t>需求背景</w:t>
      </w:r>
      <w:bookmarkEnd w:id="6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</w:rPr>
        <w:t>随着公司</w:t>
      </w:r>
      <w:r>
        <w:rPr>
          <w:rFonts w:hint="eastAsia" w:ascii="Microsoft YaHei" w:hAnsi="Microsoft YaHei" w:eastAsia="Microsoft YaHei" w:cs="Microsoft YaHei"/>
          <w:lang w:val="en-US" w:eastAsia="zh-CN"/>
        </w:rPr>
        <w:t>财税智能化发展，需要开发一款线上智能财税软件，提高公司竞争力和服务口碑。主要面向公司代理记账签约用户，通过小程序可以实时查看该公司财税信息。</w:t>
      </w:r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</w:rPr>
      </w:pPr>
      <w:bookmarkStart w:id="7" w:name="_Toc917"/>
      <w:r>
        <w:rPr>
          <w:rFonts w:hint="eastAsia" w:ascii="Microsoft YaHei" w:hAnsi="Microsoft YaHei" w:eastAsia="Microsoft YaHei" w:cs="Microsoft YaHei"/>
        </w:rPr>
        <w:t>项目目标</w:t>
      </w:r>
      <w:bookmarkEnd w:id="7"/>
    </w:p>
    <w:p>
      <w:pPr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增加签约用户的粘性</w:t>
      </w:r>
      <w:r>
        <w:rPr>
          <w:rFonts w:hint="eastAsia" w:ascii="Microsoft YaHei" w:hAnsi="Microsoft YaHei" w:eastAsia="Microsoft YaHei" w:cs="Microsoft YaHei"/>
        </w:rPr>
        <w:t>；对销售的转化提升5%；</w:t>
      </w:r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</w:rPr>
      </w:pPr>
      <w:bookmarkStart w:id="8" w:name="_Toc29611"/>
      <w:r>
        <w:rPr>
          <w:rFonts w:hint="eastAsia" w:ascii="Microsoft YaHei" w:hAnsi="Microsoft YaHei" w:eastAsia="Microsoft YaHei" w:cs="Microsoft YaHei"/>
          <w:lang w:val="en-US" w:eastAsia="zh-CN"/>
        </w:rPr>
        <w:t>用户角色描述</w:t>
      </w:r>
      <w:bookmarkEnd w:id="8"/>
    </w:p>
    <w:tbl>
      <w:tblPr>
        <w:tblStyle w:val="26"/>
        <w:tblW w:w="96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7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C0C0C0"/>
            <w:noWrap w:val="0"/>
            <w:vAlign w:val="top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  <w:t>用户角色</w:t>
            </w:r>
          </w:p>
        </w:tc>
        <w:tc>
          <w:tcPr>
            <w:tcW w:w="7560" w:type="dxa"/>
            <w:shd w:val="clear" w:color="auto" w:fill="C0C0C0"/>
            <w:noWrap w:val="0"/>
            <w:vAlign w:val="top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auto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  <w:t>所有用户</w:t>
            </w:r>
          </w:p>
        </w:tc>
        <w:tc>
          <w:tcPr>
            <w:tcW w:w="7560" w:type="dxa"/>
            <w:noWrap w:val="0"/>
            <w:vAlign w:val="top"/>
          </w:tcPr>
          <w:p>
            <w:pPr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  <w:t>所有使用小企财税的用户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  <w:t>签约用户</w:t>
            </w:r>
          </w:p>
        </w:tc>
        <w:tc>
          <w:tcPr>
            <w:tcW w:w="7560" w:type="dxa"/>
            <w:noWrap w:val="0"/>
            <w:vAlign w:val="top"/>
          </w:tcPr>
          <w:p>
            <w:pPr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Cs w:val="22"/>
                <w:lang w:val="en-US" w:eastAsia="zh-CN"/>
              </w:rPr>
              <w:t>与小企财税签约代理记账的用户</w:t>
            </w:r>
          </w:p>
        </w:tc>
      </w:tr>
    </w:tbl>
    <w:p>
      <w:pPr>
        <w:rPr>
          <w:rFonts w:hint="eastAsia" w:ascii="Microsoft YaHei" w:hAnsi="Microsoft YaHei" w:eastAsia="Microsoft YaHei" w:cs="Microsoft YaHei"/>
        </w:rPr>
      </w:pPr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</w:rPr>
      </w:pPr>
      <w:bookmarkStart w:id="9" w:name="_Toc18071"/>
      <w:r>
        <w:rPr>
          <w:rFonts w:hint="eastAsia" w:ascii="Microsoft YaHei" w:hAnsi="Microsoft YaHei" w:eastAsia="Microsoft YaHei" w:cs="Microsoft YaHei"/>
          <w:lang w:val="en-US" w:eastAsia="zh-CN"/>
        </w:rPr>
        <w:t>产品概述</w:t>
      </w:r>
      <w:bookmarkEnd w:id="9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小企财税是企业之家（成都）企业服务有限公司旗下的智能财税平台，它主要面向签约代理记账用户，为签约用户提供实时在线阅览用户公司财税状况。</w:t>
      </w:r>
    </w:p>
    <w:bookmarkEnd w:id="5"/>
    <w:p>
      <w:pPr>
        <w:pStyle w:val="2"/>
        <w:keepNext w:val="0"/>
        <w:keepLines w:val="0"/>
        <w:numPr>
          <w:ilvl w:val="0"/>
          <w:numId w:val="1"/>
        </w:numPr>
        <w:spacing w:before="156" w:beforeLines="50" w:after="156" w:afterLines="50" w:line="360" w:lineRule="auto"/>
        <w:jc w:val="left"/>
        <w:rPr>
          <w:rFonts w:hint="eastAsia" w:ascii="Microsoft YaHei" w:hAnsi="Microsoft YaHei" w:eastAsia="Microsoft YaHei" w:cs="Microsoft YaHei"/>
        </w:rPr>
      </w:pPr>
      <w:bookmarkStart w:id="10" w:name="_Toc5940"/>
      <w:r>
        <w:rPr>
          <w:rFonts w:hint="eastAsia" w:ascii="Microsoft YaHei" w:hAnsi="Microsoft YaHei" w:eastAsia="Microsoft YaHei" w:cs="Microsoft YaHei"/>
          <w:lang w:val="en-US" w:eastAsia="zh-CN"/>
        </w:rPr>
        <w:t>功能流程图</w:t>
      </w:r>
      <w:bookmarkEnd w:id="10"/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  <w:color w:val="000000" w:themeColor="text1"/>
          <w14:textFill>
            <w14:solidFill>
              <w14:schemeClr w14:val="tx1"/>
            </w14:solidFill>
          </w14:textFill>
        </w:rPr>
      </w:pPr>
      <w:bookmarkStart w:id="11" w:name="_Toc28782"/>
      <w:bookmarkStart w:id="12" w:name="_Toc146599162"/>
      <w:bookmarkStart w:id="13" w:name="_Toc146599151"/>
      <w:bookmarkStart w:id="14" w:name="_Toc113698829"/>
      <w:r>
        <w:rPr>
          <w:rFonts w:hint="eastAsia" w:ascii="Microsoft YaHei" w:hAnsi="Microsoft YaHei" w:eastAsia="Microsoft YaHei" w:cs="Microsoft YaHei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功能摘要</w:t>
      </w:r>
      <w:bookmarkEnd w:id="11"/>
    </w:p>
    <w:tbl>
      <w:tblPr>
        <w:tblStyle w:val="26"/>
        <w:tblW w:w="9705" w:type="dxa"/>
        <w:jc w:val="center"/>
        <w:tblInd w:w="-6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05"/>
        <w:gridCol w:w="1605"/>
        <w:gridCol w:w="2400"/>
        <w:gridCol w:w="3315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6" w:hRule="atLeast"/>
          <w:jc w:val="center"/>
        </w:trPr>
        <w:tc>
          <w:tcPr>
            <w:tcW w:w="13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模块</w:t>
            </w:r>
          </w:p>
        </w:tc>
        <w:tc>
          <w:tcPr>
            <w:tcW w:w="16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主要功能点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功能点拆分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功能特性描述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优先级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11" w:hRule="atLeast"/>
          <w:jc w:val="center"/>
        </w:trPr>
        <w:tc>
          <w:tcPr>
            <w:tcW w:w="13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登陆</w:t>
            </w:r>
          </w:p>
        </w:tc>
        <w:tc>
          <w:tcPr>
            <w:tcW w:w="1605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绑定微信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获取微信头像和昵称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首次登陆小程序提示绑定微信，已有绑定信息直接登陆小程序。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55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默认页面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登陆成功默认页面为“我的”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绑定企业账号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登陆企业财税页面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首次登陆“企业财税”页面需输入公司全称和电话号码。已有登陆信息直接访问页面。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5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绑定企业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跳转至“企业财税”登陆页面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90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登陆失败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无法访问“企业财税”页面，其他页面正常浏览。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5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continue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默认页面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登陆成功默认页面为“企业财税”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55" w:hRule="atLeast"/>
          <w:jc w:val="center"/>
        </w:trPr>
        <w:tc>
          <w:tcPr>
            <w:tcW w:w="13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企业财税</w:t>
            </w:r>
          </w:p>
        </w:tc>
        <w:tc>
          <w:tcPr>
            <w:tcW w:w="16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默认设置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公司名称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页面头部显示公司名称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90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纳税总额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默认显示后台数据全部纳税金额的总和。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35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近期纳税/收入统计时间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统计默认显示当下月份开始至当下月份最新日期。如用户1月10日查看，纳税时间显示为：01/1-01/10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90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纳税明细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统计时间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分为：月、季、半年、一年、自定义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90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近期纳税/收入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明细表格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统计项目名称、金额、时间。表格呈现下拉更多模式查看。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35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折线图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展现规则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除开“所得税”页面以季度，其他页面折线图以月单位统计。并且默认统计年份为当下年份。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81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系统消息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前端红点提示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如有数据更新，企业财税主页icon图标又上方显示红点。用户点击红点icon后进入该详情页后同时红点消失。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11" w:hRule="atLeast"/>
          <w:jc w:val="center"/>
        </w:trPr>
        <w:tc>
          <w:tcPr>
            <w:tcW w:w="13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个人记账</w:t>
            </w:r>
          </w:p>
        </w:tc>
        <w:tc>
          <w:tcPr>
            <w:tcW w:w="16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默认设置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结余统计规则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默认当下年份累计结余，并分支出“收入”和“支出部分。”</w:t>
            </w: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明细已月为单位呈降序模式展现。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5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记账详情页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默认显示“支出”页面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90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记账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增加数据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增加记账数据后，记账主页自动显示新增内容。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90" w:hRule="atLeast"/>
          <w:jc w:val="center"/>
        </w:trPr>
        <w:tc>
          <w:tcPr>
            <w:tcW w:w="13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我的</w:t>
            </w:r>
          </w:p>
        </w:tc>
        <w:tc>
          <w:tcPr>
            <w:tcW w:w="16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默认设置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已绑定企业信息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显示微信头像、昵称、公司全称、所属行业、电话号码、成立时间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90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为绑定企业信息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只显示微信头像和昵称，并且“企业信息”一栏变成“绑定企业”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75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我的会计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联系电话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点击联系会计顾问可直接拨打电话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5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设置</w:t>
            </w: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解绑企业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解除绑定企业信息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5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清缓存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清理缓存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90" w:hRule="atLeast"/>
          <w:jc w:val="center"/>
        </w:trPr>
        <w:tc>
          <w:tcPr>
            <w:tcW w:w="13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6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修改预留信息</w:t>
            </w:r>
          </w:p>
        </w:tc>
        <w:tc>
          <w:tcPr>
            <w:tcW w:w="33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修改公司名称和电话号码，并和后台同步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Microsoft YaHei" w:hAnsi="Microsoft YaHei" w:eastAsia="Microsoft YaHei" w:cs="Microsoft YaHe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Microsoft YaHei" w:hAnsi="Microsoft YaHei" w:eastAsia="Microsoft YaHei" w:cs="Microsoft YaHei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P2</w:t>
            </w:r>
          </w:p>
        </w:tc>
      </w:tr>
    </w:tbl>
    <w:p>
      <w:pPr>
        <w:rPr>
          <w:rFonts w:hint="eastAsia" w:ascii="Microsoft YaHei" w:hAnsi="Microsoft YaHei" w:eastAsia="Microsoft YaHei" w:cs="Microsoft YaHei"/>
        </w:rPr>
      </w:pPr>
    </w:p>
    <w:p>
      <w:pPr>
        <w:rPr>
          <w:rFonts w:hint="eastAsia" w:ascii="Microsoft YaHei" w:hAnsi="Microsoft YaHei" w:eastAsia="Microsoft YaHei" w:cs="Microsoft YaHei"/>
        </w:rPr>
      </w:pPr>
    </w:p>
    <w:p>
      <w:pPr>
        <w:rPr>
          <w:rFonts w:hint="eastAsia" w:ascii="Microsoft YaHei" w:hAnsi="Microsoft YaHei" w:eastAsia="Microsoft YaHei" w:cs="Microsoft YaHei"/>
        </w:rPr>
      </w:pPr>
    </w:p>
    <w:p>
      <w:pPr>
        <w:rPr>
          <w:rFonts w:hint="eastAsia" w:ascii="Microsoft YaHei" w:hAnsi="Microsoft YaHei" w:eastAsia="Microsoft YaHei" w:cs="Microsoft YaHei"/>
        </w:rPr>
      </w:pPr>
    </w:p>
    <w:p>
      <w:pPr>
        <w:rPr>
          <w:rFonts w:hint="eastAsia" w:ascii="Microsoft YaHei" w:hAnsi="Microsoft YaHei" w:eastAsia="Microsoft YaHei" w:cs="Microsoft YaHei"/>
        </w:rPr>
      </w:pPr>
    </w:p>
    <w:p>
      <w:pPr>
        <w:rPr>
          <w:rFonts w:hint="eastAsia" w:ascii="Microsoft YaHei" w:hAnsi="Microsoft YaHei" w:eastAsia="Microsoft YaHei" w:cs="Microsoft YaHei"/>
        </w:rPr>
      </w:pPr>
    </w:p>
    <w:p>
      <w:pPr>
        <w:rPr>
          <w:rFonts w:hint="eastAsia" w:ascii="Microsoft YaHei" w:hAnsi="Microsoft YaHei" w:eastAsia="Microsoft YaHei" w:cs="Microsoft YaHei"/>
        </w:rPr>
      </w:pPr>
    </w:p>
    <w:bookmarkEnd w:id="12"/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</w:rPr>
      </w:pPr>
      <w:bookmarkStart w:id="15" w:name="_Toc19967"/>
      <w:r>
        <w:rPr>
          <w:rFonts w:hint="eastAsia" w:ascii="Microsoft YaHei" w:hAnsi="Microsoft YaHei" w:eastAsia="Microsoft YaHei" w:cs="Microsoft YaHei"/>
          <w:lang w:val="en-US" w:eastAsia="zh-CN"/>
        </w:rPr>
        <w:t>功能逻辑流程图</w:t>
      </w:r>
      <w:bookmarkEnd w:id="15"/>
    </w:p>
    <w:p>
      <w:pPr>
        <w:jc w:val="both"/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5778500" cy="2734945"/>
            <wp:effectExtent l="0" t="0" r="12700" b="8255"/>
            <wp:docPr id="2" name="图片 2" descr="功能逻辑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功能逻辑流程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</w:rPr>
      </w:pPr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</w:rPr>
      </w:pPr>
      <w:bookmarkStart w:id="16" w:name="_Toc23100"/>
      <w:r>
        <w:rPr>
          <w:rFonts w:hint="eastAsia" w:ascii="Microsoft YaHei" w:hAnsi="Microsoft YaHei" w:eastAsia="Microsoft YaHei" w:cs="Microsoft YaHei"/>
          <w:lang w:val="en-US" w:eastAsia="zh-CN"/>
        </w:rPr>
        <w:t>产品结构图</w:t>
      </w:r>
      <w:bookmarkEnd w:id="16"/>
    </w:p>
    <w:p>
      <w:pPr>
        <w:jc w:val="center"/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6158865" cy="2183765"/>
            <wp:effectExtent l="0" t="0" r="13335" b="6985"/>
            <wp:docPr id="3" name="图片 3" descr="小企财税产品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小企财税产品结构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</w:rPr>
      </w:pPr>
      <w:bookmarkStart w:id="17" w:name="_Toc25769"/>
      <w:r>
        <w:rPr>
          <w:rFonts w:hint="eastAsia" w:ascii="Microsoft YaHei" w:hAnsi="Microsoft YaHei" w:eastAsia="Microsoft YaHei" w:cs="Microsoft YaHei"/>
          <w:lang w:val="en-US" w:eastAsia="zh-CN"/>
        </w:rPr>
        <w:t>产品信息架构图</w:t>
      </w:r>
      <w:bookmarkEnd w:id="17"/>
    </w:p>
    <w:p>
      <w:pPr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5270500" cy="5060315"/>
            <wp:effectExtent l="0" t="0" r="6350" b="6985"/>
            <wp:docPr id="4" name="图片 4" descr="小企财税信息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小企财税信息结构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</w:rPr>
      </w:pPr>
      <w:bookmarkStart w:id="18" w:name="_Toc7719"/>
      <w:r>
        <w:rPr>
          <w:rFonts w:hint="eastAsia" w:ascii="Microsoft YaHei" w:hAnsi="Microsoft YaHei" w:eastAsia="Microsoft YaHei" w:cs="Microsoft YaHei"/>
          <w:lang w:val="en-US" w:eastAsia="zh-CN"/>
        </w:rPr>
        <w:t>后台逻辑图</w:t>
      </w:r>
      <w:bookmarkEnd w:id="18"/>
    </w:p>
    <w:p>
      <w:pPr>
        <w:jc w:val="center"/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5238750" cy="2842260"/>
            <wp:effectExtent l="0" t="0" r="0" b="15240"/>
            <wp:docPr id="5" name="图片 5" descr="小企财税后台逻辑导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小企财税后台逻辑导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</w:rPr>
      </w:pPr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</w:rPr>
      </w:pPr>
      <w:bookmarkStart w:id="19" w:name="_Toc29903"/>
      <w:r>
        <w:rPr>
          <w:rFonts w:hint="eastAsia" w:ascii="Microsoft YaHei" w:hAnsi="Microsoft YaHei" w:eastAsia="Microsoft YaHei" w:cs="Microsoft YaHei"/>
          <w:lang w:val="en-US" w:eastAsia="zh-CN"/>
        </w:rPr>
        <w:t>用户流程图</w:t>
      </w:r>
      <w:bookmarkEnd w:id="19"/>
    </w:p>
    <w:p>
      <w:pPr>
        <w:rPr>
          <w:rFonts w:hint="eastAsia" w:ascii="Microsoft YaHei" w:hAnsi="Microsoft YaHei" w:eastAsia="Microsoft YaHei" w:cs="Microsoft YaHei"/>
          <w:lang w:eastAsia="zh-CN"/>
        </w:rPr>
      </w:pPr>
      <w:r>
        <w:rPr>
          <w:rFonts w:hint="eastAsia" w:ascii="Microsoft YaHei" w:hAnsi="Microsoft YaHei" w:eastAsia="Microsoft YaHei" w:cs="Microsoft YaHei"/>
          <w:lang w:eastAsia="zh-CN"/>
        </w:rPr>
        <w:drawing>
          <wp:inline distT="0" distB="0" distL="114300" distR="114300">
            <wp:extent cx="5269230" cy="6956425"/>
            <wp:effectExtent l="0" t="0" r="7620" b="15875"/>
            <wp:docPr id="19" name="图片 19" descr="小企财税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小企财税流程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</w:rPr>
      </w:pPr>
      <w:bookmarkStart w:id="20" w:name="_Toc32545"/>
      <w:r>
        <w:rPr>
          <w:rFonts w:hint="eastAsia" w:ascii="Microsoft YaHei" w:hAnsi="Microsoft YaHei" w:eastAsia="Microsoft YaHei" w:cs="Microsoft YaHei"/>
          <w:lang w:val="en-US" w:eastAsia="zh-CN"/>
        </w:rPr>
        <w:t>业务流程图</w:t>
      </w:r>
      <w:bookmarkEnd w:id="20"/>
    </w:p>
    <w:p>
      <w:pPr>
        <w:rPr>
          <w:rFonts w:hint="eastAsia" w:ascii="Microsoft YaHei" w:hAnsi="Microsoft YaHei" w:eastAsia="Microsoft YaHei" w:cs="Microsoft YaHei"/>
          <w:lang w:eastAsia="zh-CN"/>
        </w:rPr>
      </w:pPr>
      <w:r>
        <w:rPr>
          <w:rFonts w:hint="eastAsia" w:ascii="Microsoft YaHei" w:hAnsi="Microsoft YaHei" w:eastAsia="Microsoft YaHei" w:cs="Microsoft YaHei"/>
          <w:lang w:eastAsia="zh-CN"/>
        </w:rPr>
        <w:drawing>
          <wp:inline distT="0" distB="0" distL="114300" distR="114300">
            <wp:extent cx="5268595" cy="3364865"/>
            <wp:effectExtent l="0" t="0" r="8255" b="6985"/>
            <wp:docPr id="9" name="图片 9" descr="业务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业务流程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lang w:eastAsia="zh-CN"/>
        </w:rPr>
      </w:pPr>
    </w:p>
    <w:p>
      <w:pPr>
        <w:pStyle w:val="2"/>
        <w:keepNext w:val="0"/>
        <w:keepLines w:val="0"/>
        <w:numPr>
          <w:ilvl w:val="0"/>
          <w:numId w:val="1"/>
        </w:numPr>
        <w:spacing w:before="156" w:beforeLines="50" w:after="156" w:afterLines="50" w:line="360" w:lineRule="auto"/>
        <w:jc w:val="left"/>
        <w:rPr>
          <w:rFonts w:hint="eastAsia" w:ascii="Microsoft YaHei" w:hAnsi="Microsoft YaHei" w:eastAsia="Microsoft YaHei" w:cs="Microsoft YaHei"/>
        </w:rPr>
      </w:pPr>
      <w:bookmarkStart w:id="21" w:name="_Toc11837"/>
      <w:r>
        <w:rPr>
          <w:rFonts w:hint="eastAsia" w:ascii="Microsoft YaHei" w:hAnsi="Microsoft YaHei" w:eastAsia="Microsoft YaHei" w:cs="Microsoft YaHei"/>
          <w:lang w:val="en-US" w:eastAsia="zh-CN"/>
        </w:rPr>
        <w:t>产品特性</w:t>
      </w:r>
      <w:bookmarkEnd w:id="21"/>
    </w:p>
    <w:p>
      <w:pPr>
        <w:rPr>
          <w:rFonts w:hint="eastAsia" w:ascii="Microsoft YaHei" w:hAnsi="Microsoft YaHei" w:eastAsia="Microsoft YaHei" w:cs="Microsoft YaHei"/>
          <w:lang w:eastAsia="zh-CN"/>
        </w:rPr>
      </w:pPr>
    </w:p>
    <w:p>
      <w:pPr>
        <w:pStyle w:val="3"/>
        <w:numPr>
          <w:ilvl w:val="1"/>
          <w:numId w:val="1"/>
        </w:numPr>
        <w:rPr>
          <w:rFonts w:hint="eastAsia" w:ascii="Microsoft YaHei" w:hAnsi="Microsoft YaHei" w:eastAsia="Microsoft YaHei" w:cs="Microsoft YaHei"/>
        </w:rPr>
      </w:pPr>
      <w:bookmarkStart w:id="82" w:name="_GoBack"/>
      <w:bookmarkEnd w:id="82"/>
      <w:bookmarkStart w:id="22" w:name="_Toc3038"/>
      <w:r>
        <w:rPr>
          <w:rFonts w:hint="eastAsia" w:ascii="Microsoft YaHei" w:hAnsi="Microsoft YaHei" w:eastAsia="Microsoft YaHei" w:cs="Microsoft YaHei"/>
          <w:lang w:val="en-US" w:eastAsia="zh-CN"/>
        </w:rPr>
        <w:t>登录</w:t>
      </w:r>
      <w:bookmarkEnd w:id="22"/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</w:rPr>
      </w:pPr>
      <w:bookmarkStart w:id="23" w:name="_Toc29323"/>
      <w:r>
        <w:rPr>
          <w:rFonts w:hint="eastAsia" w:ascii="Microsoft YaHei" w:hAnsi="Microsoft YaHei" w:eastAsia="Microsoft YaHei" w:cs="Microsoft YaHei"/>
          <w:lang w:val="en-US" w:eastAsia="zh-CN"/>
        </w:rPr>
        <w:t>绑定微信</w:t>
      </w:r>
      <w:bookmarkEnd w:id="23"/>
    </w:p>
    <w:p>
      <w:pPr>
        <w:rPr>
          <w:rFonts w:hint="eastAsia" w:ascii="Microsoft YaHei" w:hAnsi="Microsoft YaHei" w:eastAsia="Microsoft YaHei" w:cs="Microsoft YaHei"/>
          <w:lang w:eastAsia="zh-CN"/>
        </w:rPr>
      </w:pPr>
      <w:r>
        <w:rPr>
          <w:rFonts w:hint="eastAsia" w:ascii="Microsoft YaHei" w:hAnsi="Microsoft YaHei" w:eastAsia="Microsoft YaHei" w:cs="Microsoft YaHei"/>
        </w:rPr>
        <w:t>用户</w:t>
      </w:r>
      <w:r>
        <w:rPr>
          <w:rFonts w:hint="eastAsia" w:ascii="Microsoft YaHei" w:hAnsi="Microsoft YaHei" w:eastAsia="Microsoft YaHei" w:cs="Microsoft YaHei"/>
          <w:lang w:val="en-US" w:eastAsia="zh-CN"/>
        </w:rPr>
        <w:t>首次打开小程序</w:t>
      </w:r>
      <w:r>
        <w:rPr>
          <w:rFonts w:hint="eastAsia" w:ascii="Microsoft YaHei" w:hAnsi="Microsoft YaHei" w:eastAsia="Microsoft YaHei" w:cs="Microsoft YaHei"/>
        </w:rPr>
        <w:t>后，先展示</w:t>
      </w:r>
      <w:r>
        <w:rPr>
          <w:rFonts w:hint="eastAsia" w:ascii="Microsoft YaHei" w:hAnsi="Microsoft YaHei" w:eastAsia="Microsoft YaHei" w:cs="Microsoft YaHei"/>
          <w:lang w:val="en-US" w:eastAsia="zh-CN"/>
        </w:rPr>
        <w:t>绑定微信</w:t>
      </w:r>
      <w:r>
        <w:rPr>
          <w:rFonts w:hint="eastAsia" w:ascii="Microsoft YaHei" w:hAnsi="Microsoft YaHei" w:eastAsia="Microsoft YaHei" w:cs="Microsoft YaHei"/>
        </w:rPr>
        <w:t>页面，具体逻辑见下方</w:t>
      </w:r>
      <w:r>
        <w:rPr>
          <w:rFonts w:hint="eastAsia" w:ascii="Microsoft YaHei" w:hAnsi="Microsoft YaHei" w:eastAsia="Microsoft YaHei" w:cs="Microsoft YaHei"/>
          <w:lang w:eastAsia="zh-CN"/>
        </w:rPr>
        <w:t>。</w:t>
      </w:r>
    </w:p>
    <w:p>
      <w:pPr>
        <w:rPr>
          <w:rFonts w:hint="eastAsia" w:ascii="Microsoft YaHei" w:hAnsi="Microsoft YaHei" w:eastAsia="Microsoft YaHei" w:cs="Microsoft YaHei"/>
        </w:rPr>
      </w:pPr>
    </w:p>
    <w:p>
      <w:pPr>
        <w:rPr>
          <w:rFonts w:hint="eastAsia" w:ascii="Microsoft YaHei" w:hAnsi="Microsoft YaHei" w:eastAsia="Microsoft YaHei" w:cs="Microsoft YaHei"/>
        </w:rPr>
      </w:pPr>
    </w:p>
    <w:p>
      <w:pPr>
        <w:jc w:val="both"/>
        <w:rPr>
          <w:rFonts w:hint="eastAsia" w:ascii="Microsoft YaHei" w:hAnsi="Microsoft YaHei" w:eastAsia="Microsoft YaHei" w:cs="Microsoft YaHei"/>
        </w:rPr>
      </w:pPr>
    </w:p>
    <w:p>
      <w:pPr>
        <w:jc w:val="both"/>
        <w:rPr>
          <w:rFonts w:hint="eastAsia" w:ascii="Microsoft YaHei" w:hAnsi="Microsoft YaHei" w:eastAsia="Microsoft YaHei" w:cs="Microsoft YaHei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</w:rPr>
      </w:pPr>
      <w:bookmarkStart w:id="24" w:name="_Toc16004"/>
      <w:r>
        <w:rPr>
          <w:rFonts w:hint="eastAsia" w:ascii="Microsoft YaHei" w:hAnsi="Microsoft YaHei" w:eastAsia="Microsoft YaHei" w:cs="Microsoft YaHei"/>
          <w:lang w:val="en-US" w:eastAsia="zh-CN"/>
        </w:rPr>
        <w:t>用户</w:t>
      </w:r>
      <w:r>
        <w:rPr>
          <w:rFonts w:hint="eastAsia" w:ascii="Microsoft YaHei" w:hAnsi="Microsoft YaHei" w:eastAsia="Microsoft YaHei" w:cs="Microsoft YaHei"/>
        </w:rPr>
        <w:t>登录流程图</w:t>
      </w:r>
      <w:bookmarkEnd w:id="24"/>
    </w:p>
    <w:p>
      <w:pPr>
        <w:rPr>
          <w:rFonts w:hint="eastAsia" w:ascii="Microsoft YaHei" w:hAnsi="Microsoft YaHei" w:eastAsia="Microsoft YaHei" w:cs="Microsoft YaHei"/>
          <w:lang w:eastAsia="zh-CN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3714750" cy="6143625"/>
            <wp:effectExtent l="0" t="0" r="0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</w:rPr>
      </w:pPr>
      <w:bookmarkStart w:id="25" w:name="_Toc7817"/>
      <w:r>
        <w:rPr>
          <w:rFonts w:hint="eastAsia" w:ascii="Microsoft YaHei" w:hAnsi="Microsoft YaHei" w:eastAsia="Microsoft YaHei" w:cs="Microsoft YaHei"/>
          <w:lang w:val="en-US" w:eastAsia="zh-CN"/>
        </w:rPr>
        <w:t>用例描述</w:t>
      </w:r>
      <w:bookmarkEnd w:id="25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用户通过微信搜索、扫码等方式登录小企财税小程序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必须成功绑定微信才能登录小程序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绑定微信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076450" cy="1419225"/>
                  <wp:effectExtent l="0" t="0" r="0" b="9525"/>
                  <wp:docPr id="2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2"/>
              </w:numPr>
              <w:ind w:left="425" w:leftChars="0" w:hanging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</w:rPr>
              <w:t>仅支持已经</w:t>
            </w: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下载微信并有微信登陆信息的用户</w:t>
            </w:r>
          </w:p>
          <w:p>
            <w:pPr>
              <w:numPr>
                <w:ilvl w:val="0"/>
                <w:numId w:val="2"/>
              </w:numPr>
              <w:ind w:left="425" w:leftChars="0" w:hanging="425" w:firstLineChars="0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绑定微信</w:t>
            </w:r>
            <w:r>
              <w:rPr>
                <w:rFonts w:hint="eastAsia" w:ascii="Microsoft YaHei" w:hAnsi="Microsoft YaHei" w:eastAsia="Microsoft YaHei" w:cs="Microsoft YaHei"/>
                <w:szCs w:val="21"/>
              </w:rPr>
              <w:t>失败时，</w:t>
            </w: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退出登录界面</w:t>
            </w:r>
            <w:r>
              <w:rPr>
                <w:rFonts w:hint="eastAsia" w:ascii="Microsoft YaHei" w:hAnsi="Microsoft YaHei" w:eastAsia="Microsoft YaHei" w:cs="Microsoft YaHei"/>
                <w:szCs w:val="21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登录成功后默认页面为“我的”</w:t>
            </w:r>
            <w:r>
              <w:rPr>
                <w:rFonts w:hint="eastAsia" w:ascii="Microsoft YaHei" w:hAnsi="Microsoft YaHei" w:eastAsia="Microsoft YaHei" w:cs="Microsoft YaHei"/>
                <w:sz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</w:rPr>
      </w:pPr>
      <w:bookmarkStart w:id="26" w:name="_Toc9948"/>
      <w:r>
        <w:rPr>
          <w:rFonts w:hint="eastAsia" w:ascii="Microsoft YaHei" w:hAnsi="Microsoft YaHei" w:eastAsia="Microsoft YaHei" w:cs="Microsoft YaHei"/>
          <w:lang w:val="en-US" w:eastAsia="zh-CN"/>
        </w:rPr>
        <w:t>原型图</w:t>
      </w:r>
      <w:bookmarkEnd w:id="26"/>
    </w:p>
    <w:p>
      <w:pPr>
        <w:jc w:val="both"/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5271770" cy="3715385"/>
            <wp:effectExtent l="0" t="0" r="5080" b="184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</w:rPr>
      </w:pPr>
    </w:p>
    <w:p>
      <w:pPr>
        <w:pStyle w:val="3"/>
        <w:numPr>
          <w:ilvl w:val="1"/>
          <w:numId w:val="1"/>
        </w:numPr>
        <w:rPr>
          <w:rFonts w:hint="eastAsia" w:ascii="Microsoft YaHei" w:hAnsi="Microsoft YaHei" w:eastAsia="Microsoft YaHei" w:cs="Microsoft YaHei"/>
        </w:rPr>
      </w:pPr>
      <w:bookmarkStart w:id="27" w:name="_Toc30765"/>
      <w:r>
        <w:rPr>
          <w:rFonts w:hint="eastAsia" w:ascii="Microsoft YaHei" w:hAnsi="Microsoft YaHei" w:eastAsia="Microsoft YaHei" w:cs="Microsoft YaHei"/>
          <w:lang w:val="en-US" w:eastAsia="zh-CN"/>
        </w:rPr>
        <w:t>绑定企业财税</w:t>
      </w:r>
      <w:bookmarkEnd w:id="27"/>
    </w:p>
    <w:p>
      <w:pPr>
        <w:rPr>
          <w:rFonts w:hint="eastAsia" w:ascii="Microsoft YaHei" w:hAnsi="Microsoft YaHei" w:eastAsia="Microsoft YaHei" w:cs="Microsoft YaHei"/>
          <w:lang w:eastAsia="zh-CN"/>
        </w:rPr>
      </w:pPr>
      <w:r>
        <w:rPr>
          <w:rFonts w:hint="eastAsia" w:ascii="Microsoft YaHei" w:hAnsi="Microsoft YaHei" w:eastAsia="Microsoft YaHei" w:cs="Microsoft YaHei"/>
        </w:rPr>
        <w:t>用户</w:t>
      </w:r>
      <w:r>
        <w:rPr>
          <w:rFonts w:hint="eastAsia" w:ascii="Microsoft YaHei" w:hAnsi="Microsoft YaHei" w:eastAsia="Microsoft YaHei" w:cs="Microsoft YaHei"/>
          <w:lang w:val="en-US" w:eastAsia="zh-CN"/>
        </w:rPr>
        <w:t>首次进入企业财税</w:t>
      </w:r>
      <w:r>
        <w:rPr>
          <w:rFonts w:hint="eastAsia" w:ascii="Microsoft YaHei" w:hAnsi="Microsoft YaHei" w:eastAsia="Microsoft YaHei" w:cs="Microsoft YaHei"/>
        </w:rPr>
        <w:t>，</w:t>
      </w:r>
      <w:r>
        <w:rPr>
          <w:rFonts w:hint="eastAsia" w:ascii="Microsoft YaHei" w:hAnsi="Microsoft YaHei" w:eastAsia="Microsoft YaHei" w:cs="Microsoft YaHei"/>
          <w:lang w:val="en-US" w:eastAsia="zh-CN"/>
        </w:rPr>
        <w:t>必须</w:t>
      </w:r>
      <w:r>
        <w:rPr>
          <w:rFonts w:hint="eastAsia" w:ascii="Microsoft YaHei" w:hAnsi="Microsoft YaHei" w:eastAsia="Microsoft YaHei" w:cs="Microsoft YaHei"/>
        </w:rPr>
        <w:t>先</w:t>
      </w:r>
      <w:r>
        <w:rPr>
          <w:rFonts w:hint="eastAsia" w:ascii="Microsoft YaHei" w:hAnsi="Microsoft YaHei" w:eastAsia="Microsoft YaHei" w:cs="Microsoft YaHei"/>
          <w:lang w:val="en-US" w:eastAsia="zh-CN"/>
        </w:rPr>
        <w:t>绑定企业账号</w:t>
      </w:r>
      <w:r>
        <w:rPr>
          <w:rFonts w:hint="eastAsia" w:ascii="Microsoft YaHei" w:hAnsi="Microsoft YaHei" w:eastAsia="Microsoft YaHei" w:cs="Microsoft YaHei"/>
        </w:rPr>
        <w:t>，具体逻辑见下方</w:t>
      </w:r>
      <w:r>
        <w:rPr>
          <w:rFonts w:hint="eastAsia" w:ascii="Microsoft YaHei" w:hAnsi="Microsoft YaHei" w:eastAsia="Microsoft YaHei" w:cs="Microsoft YaHei"/>
          <w:lang w:eastAsia="zh-CN"/>
        </w:rPr>
        <w:t>。</w:t>
      </w:r>
    </w:p>
    <w:p>
      <w:pPr>
        <w:rPr>
          <w:rFonts w:hint="eastAsia" w:ascii="Microsoft YaHei" w:hAnsi="Microsoft YaHei" w:eastAsia="Microsoft YaHei" w:cs="Microsoft YaHei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28" w:name="_Toc23308"/>
      <w:r>
        <w:rPr>
          <w:rFonts w:hint="eastAsia" w:ascii="Microsoft YaHei" w:hAnsi="Microsoft YaHei" w:eastAsia="Microsoft YaHei" w:cs="Microsoft YaHei"/>
          <w:lang w:val="en-US" w:eastAsia="zh-CN"/>
        </w:rPr>
        <w:t>绑定企业财税流程图</w:t>
      </w:r>
      <w:bookmarkEnd w:id="28"/>
    </w:p>
    <w:p>
      <w:pPr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4524375" cy="3076575"/>
            <wp:effectExtent l="0" t="0" r="9525" b="952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</w:rPr>
      </w:pPr>
      <w:bookmarkStart w:id="29" w:name="_Toc11494"/>
      <w:r>
        <w:rPr>
          <w:rFonts w:hint="eastAsia" w:ascii="Microsoft YaHei" w:hAnsi="Microsoft YaHei" w:eastAsia="Microsoft YaHei" w:cs="Microsoft YaHei"/>
          <w:lang w:val="en-US" w:eastAsia="zh-CN"/>
        </w:rPr>
        <w:t>用例描述</w:t>
      </w:r>
      <w:bookmarkEnd w:id="29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签约用户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用户首次点击“企业财税”导航/我的页面“绑定企业”按钮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必须成功绑定企业账号才能登录访问企业财税详情页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点击“企业财税”导航按钮/我的页面“绑定企业”按钮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047875" cy="1933575"/>
                  <wp:effectExtent l="0" t="0" r="9525" b="9525"/>
                  <wp:docPr id="3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3"/>
              </w:numPr>
              <w:ind w:left="425" w:leftChars="0" w:hanging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</w:rPr>
              <w:t>仅支持已经</w:t>
            </w: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与小企财税成功签约账户</w:t>
            </w:r>
            <w:r>
              <w:rPr>
                <w:rFonts w:hint="eastAsia" w:ascii="Microsoft YaHei" w:hAnsi="Microsoft YaHei" w:eastAsia="Microsoft YaHei" w:cs="Microsoft YaHei"/>
                <w:szCs w:val="21"/>
              </w:rPr>
              <w:t>进行登录</w:t>
            </w:r>
          </w:p>
          <w:p>
            <w:pPr>
              <w:pStyle w:val="37"/>
              <w:numPr>
                <w:ilvl w:val="0"/>
                <w:numId w:val="3"/>
              </w:numPr>
              <w:ind w:left="425" w:leftChars="0" w:hanging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</w:rPr>
              <w:t>登录失败时，按情况进行提示。</w:t>
            </w:r>
          </w:p>
          <w:p>
            <w:pPr>
              <w:pStyle w:val="37"/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</w:rPr>
              <w:t>手机号码</w:t>
            </w: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/公司名称</w:t>
            </w:r>
            <w:r>
              <w:rPr>
                <w:rFonts w:hint="eastAsia" w:ascii="Microsoft YaHei" w:hAnsi="Microsoft YaHei" w:eastAsia="Microsoft YaHei" w:cs="Microsoft YaHei"/>
                <w:szCs w:val="21"/>
              </w:rPr>
              <w:t>位数不对，提示文案：请检查您的手机</w:t>
            </w: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/公司名称</w:t>
            </w:r>
            <w:r>
              <w:rPr>
                <w:rFonts w:hint="eastAsia" w:ascii="Microsoft YaHei" w:hAnsi="Microsoft YaHei" w:eastAsia="Microsoft YaHei" w:cs="Microsoft YaHei"/>
                <w:szCs w:val="21"/>
              </w:rPr>
              <w:t>账号格式哦~</w:t>
            </w:r>
          </w:p>
          <w:p>
            <w:pPr>
              <w:pStyle w:val="37"/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</w:rPr>
              <w:t>账号无</w:t>
            </w: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登录</w:t>
            </w:r>
            <w:r>
              <w:rPr>
                <w:rFonts w:hint="eastAsia" w:ascii="Microsoft YaHei" w:hAnsi="Microsoft YaHei" w:eastAsia="Microsoft YaHei" w:cs="Microsoft YaHei"/>
                <w:szCs w:val="21"/>
              </w:rPr>
              <w:t>权限，提示文案：请联系</w:t>
            </w: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客服成为签约用户</w:t>
            </w:r>
            <w:r>
              <w:rPr>
                <w:rFonts w:hint="eastAsia" w:ascii="Microsoft YaHei" w:hAnsi="Microsoft YaHei" w:eastAsia="Microsoft YaHei" w:cs="Microsoft YaHei"/>
                <w:szCs w:val="21"/>
              </w:rPr>
              <w:t>~</w:t>
            </w:r>
          </w:p>
          <w:p>
            <w:pPr>
              <w:pStyle w:val="37"/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</w:rPr>
              <w:t>网络连接失败等原因，提示文案：请检查您的网络哦~</w:t>
            </w:r>
          </w:p>
          <w:p>
            <w:pPr>
              <w:pStyle w:val="37"/>
              <w:numPr>
                <w:ilvl w:val="0"/>
                <w:numId w:val="3"/>
              </w:numPr>
              <w:ind w:left="425" w:leftChars="0" w:hanging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</w:rPr>
              <w:t>忘记</w:t>
            </w: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登录信息：提示在线拨打客服电话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登录成功后默认页面为“我的”</w:t>
            </w:r>
            <w:r>
              <w:rPr>
                <w:rFonts w:hint="eastAsia" w:ascii="Microsoft YaHei" w:hAnsi="Microsoft YaHei" w:eastAsia="Microsoft YaHei" w:cs="Microsoft YaHei"/>
                <w:sz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</w:rPr>
      </w:pPr>
      <w:bookmarkStart w:id="30" w:name="_Toc2853"/>
      <w:r>
        <w:rPr>
          <w:rFonts w:hint="eastAsia" w:ascii="Microsoft YaHei" w:hAnsi="Microsoft YaHei" w:eastAsia="Microsoft YaHei" w:cs="Microsoft YaHei"/>
          <w:lang w:val="en-US" w:eastAsia="zh-CN"/>
        </w:rPr>
        <w:t>原型图</w:t>
      </w:r>
      <w:bookmarkEnd w:id="30"/>
    </w:p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5274310" cy="3843020"/>
            <wp:effectExtent l="0" t="0" r="2540" b="508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</w:rPr>
      </w:pPr>
    </w:p>
    <w:p>
      <w:pPr>
        <w:pStyle w:val="3"/>
        <w:numPr>
          <w:ilvl w:val="1"/>
          <w:numId w:val="1"/>
        </w:numPr>
        <w:rPr>
          <w:rFonts w:hint="eastAsia" w:ascii="Microsoft YaHei" w:hAnsi="Microsoft YaHei" w:eastAsia="Microsoft YaHei" w:cs="Microsoft YaHei"/>
          <w:szCs w:val="22"/>
          <w:lang w:val="en-US" w:eastAsia="zh-CN"/>
        </w:rPr>
      </w:pPr>
      <w:bookmarkStart w:id="31" w:name="_Toc27512"/>
      <w:r>
        <w:rPr>
          <w:rFonts w:hint="eastAsia" w:ascii="Microsoft YaHei" w:hAnsi="Microsoft YaHei" w:eastAsia="Microsoft YaHei" w:cs="Microsoft YaHei"/>
          <w:szCs w:val="22"/>
          <w:lang w:val="en-US" w:eastAsia="zh-CN"/>
        </w:rPr>
        <w:t>企业财税</w:t>
      </w:r>
      <w:bookmarkEnd w:id="31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签约用户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用户进入企业财税页面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企业财税主页提供给签约用户公司纳税概况的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绑定企业账号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905125" cy="13716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5"/>
              </w:numPr>
              <w:ind w:left="0" w:leftChars="0" w:firstLine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页面头部</w:t>
            </w:r>
            <w:r>
              <w:rPr>
                <w:rFonts w:hint="eastAsia" w:ascii="Microsoft YaHei" w:hAnsi="Microsoft YaHei" w:eastAsia="Microsoft YaHei" w:cs="Microsoft YaHei"/>
                <w:szCs w:val="21"/>
              </w:rPr>
              <w:t>自动显示绑定的公司全称</w:t>
            </w:r>
          </w:p>
          <w:p>
            <w:pPr>
              <w:pStyle w:val="37"/>
              <w:numPr>
                <w:ilvl w:val="0"/>
                <w:numId w:val="5"/>
              </w:numPr>
              <w:ind w:left="0" w:leftChars="0" w:firstLine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</w:rPr>
              <w:t>截止今天一共纳税额统计规则是：</w:t>
            </w: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后台数据</w:t>
            </w:r>
            <w:r>
              <w:rPr>
                <w:rFonts w:hint="eastAsia" w:ascii="Microsoft YaHei" w:hAnsi="Microsoft YaHei" w:eastAsia="Microsoft YaHei" w:cs="Microsoft YaHei"/>
                <w:szCs w:val="21"/>
              </w:rPr>
              <w:t>所有金额的总和</w:t>
            </w:r>
            <w:r>
              <w:rPr>
                <w:rFonts w:hint="eastAsia" w:ascii="Microsoft YaHei" w:hAnsi="Microsoft YaHei" w:eastAsia="Microsoft YaHei" w:cs="Microsoft YaHei"/>
                <w:szCs w:val="21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238500" cy="4762500"/>
                  <wp:effectExtent l="0" t="0" r="0" b="0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476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jc w:val="both"/>
        <w:rPr>
          <w:rFonts w:hint="eastAsia" w:ascii="Microsoft YaHei" w:hAnsi="Microsoft YaHei" w:eastAsia="Microsoft YaHei" w:cs="Microsoft YaHei"/>
        </w:rPr>
      </w:pPr>
    </w:p>
    <w:p>
      <w:pPr>
        <w:jc w:val="center"/>
        <w:rPr>
          <w:rFonts w:hint="eastAsia" w:ascii="Microsoft YaHei" w:hAnsi="Microsoft YaHei" w:eastAsia="Microsoft YaHei" w:cs="Microsoft YaHei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32" w:name="_Toc13824"/>
      <w:r>
        <w:rPr>
          <w:rFonts w:hint="eastAsia" w:ascii="Microsoft YaHei" w:hAnsi="Microsoft YaHei" w:eastAsia="Microsoft YaHei" w:cs="Microsoft YaHei"/>
          <w:lang w:val="en-US" w:eastAsia="zh-CN"/>
        </w:rPr>
        <w:t>纳税汇总</w:t>
      </w:r>
      <w:bookmarkEnd w:id="32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签约用户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从企业财税页面跳转进来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纳税汇总主要功能是用户可以查看纳税明细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已登录并且是签约用户，点击纳税汇总icon进入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847975" cy="3562350"/>
                  <wp:effectExtent l="0" t="0" r="9525" b="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3562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纳税时间显示规则：默认显示当下月份开始至当下月份最新日期。如用户1月10日查看，纳税时间显示为：01/1-01/10。</w:t>
            </w:r>
          </w:p>
          <w:p>
            <w:pPr>
              <w:numPr>
                <w:ilvl w:val="0"/>
                <w:numId w:val="6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近期纳税：显示金额为纳税时间段内累计金额总和。</w:t>
            </w:r>
          </w:p>
          <w:p>
            <w:pPr>
              <w:numPr>
                <w:numId w:val="0"/>
              </w:numPr>
              <w:ind w:left="425" w:left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771775" cy="1190625"/>
                  <wp:effectExtent l="0" t="0" r="9525" b="9525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时间按钮：4个固定时间维度：月、季、半年、一年。</w:t>
            </w:r>
          </w:p>
          <w:p>
            <w:pPr>
              <w:numPr>
                <w:ilvl w:val="0"/>
                <w:numId w:val="6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自定义时间按钮。点击跳出日历控件，可选择起止2个时间段，单位是年月日。最大跨度不超过一年。</w:t>
            </w:r>
          </w:p>
          <w:p>
            <w:pPr>
              <w:numPr>
                <w:ilvl w:val="0"/>
                <w:numId w:val="6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选择相应的时间维度后，下方金额随着时间维度不同而改变。</w:t>
            </w:r>
          </w:p>
          <w:p>
            <w:pPr>
              <w:numPr>
                <w:ilvl w:val="0"/>
                <w:numId w:val="6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页面默认时间维度为一个月。时间统计规则：最近完整的自然月为起点，比如2月10日查看”一个月”数据，显示的是上个月一月份的数据。没有数据显示0元。</w:t>
            </w:r>
          </w:p>
          <w:p>
            <w:pPr>
              <w:numPr>
                <w:numId w:val="0"/>
              </w:numPr>
              <w:ind w:left="425" w:left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905125" cy="1095375"/>
                  <wp:effectExtent l="0" t="0" r="9525" b="952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纳税明细：点击纳税明细按钮进入纳税明细表详情页。根据前一页选择的时间段生成的明细，时间单位为后台录入时间，格式为：年月日。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4584065" cy="5032375"/>
                  <wp:effectExtent l="0" t="0" r="6985" b="15875"/>
                  <wp:docPr id="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065" cy="5032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tabs>
          <w:tab w:val="left" w:pos="1506"/>
        </w:tabs>
        <w:jc w:val="left"/>
        <w:rPr>
          <w:rFonts w:hint="eastAsia" w:ascii="Microsoft YaHei" w:hAnsi="Microsoft YaHei" w:eastAsia="Microsoft YaHei" w:cs="Microsoft YaHei"/>
          <w:lang w:eastAsia="zh-CN"/>
        </w:rPr>
      </w:pPr>
      <w:r>
        <w:rPr>
          <w:rFonts w:hint="eastAsia" w:ascii="Microsoft YaHei" w:hAnsi="Microsoft YaHei" w:eastAsia="Microsoft YaHei" w:cs="Microsoft YaHei"/>
          <w:lang w:eastAsia="zh-CN"/>
        </w:rPr>
        <w:tab/>
      </w:r>
    </w:p>
    <w:p>
      <w:pPr>
        <w:pStyle w:val="37"/>
        <w:numPr>
          <w:ilvl w:val="0"/>
          <w:numId w:val="0"/>
        </w:numPr>
        <w:ind w:leftChars="0"/>
        <w:rPr>
          <w:rFonts w:hint="eastAsia" w:ascii="Microsoft YaHei" w:hAnsi="Microsoft YaHei" w:eastAsia="Microsoft YaHei" w:cs="Microsoft YaHei"/>
          <w:szCs w:val="21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33" w:name="_Toc15826"/>
      <w:r>
        <w:rPr>
          <w:rFonts w:hint="eastAsia" w:ascii="Microsoft YaHei" w:hAnsi="Microsoft YaHei" w:eastAsia="Microsoft YaHei" w:cs="Microsoft YaHei"/>
          <w:lang w:val="en-US" w:eastAsia="zh-CN"/>
        </w:rPr>
        <w:t>收入汇总</w:t>
      </w:r>
      <w:bookmarkEnd w:id="33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签约用户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从企业财税页面跳转进来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收入汇总主要功能是用户可以查看企业收入明细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已登录并且是签约用户，点击收入汇总icon进入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numPr>
                <w:numId w:val="0"/>
              </w:num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需求与纳税汇总一致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4386580" cy="3552825"/>
                  <wp:effectExtent l="0" t="0" r="13970" b="9525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52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pStyle w:val="37"/>
        <w:widowControl w:val="0"/>
        <w:numPr>
          <w:ilvl w:val="0"/>
          <w:numId w:val="0"/>
        </w:numPr>
        <w:jc w:val="both"/>
        <w:rPr>
          <w:rFonts w:hint="eastAsia" w:ascii="Microsoft YaHei" w:hAnsi="Microsoft YaHei" w:eastAsia="Microsoft YaHei" w:cs="Microsoft YaHei"/>
          <w:kern w:val="0"/>
          <w:szCs w:val="21"/>
          <w:lang w:val="zh-CN" w:eastAsia="zh-CN"/>
        </w:rPr>
      </w:pPr>
    </w:p>
    <w:p>
      <w:pPr>
        <w:tabs>
          <w:tab w:val="left" w:pos="1506"/>
        </w:tabs>
        <w:jc w:val="left"/>
        <w:rPr>
          <w:rFonts w:hint="eastAsia" w:ascii="Microsoft YaHei" w:hAnsi="Microsoft YaHei" w:eastAsia="Microsoft YaHei" w:cs="Microsoft YaHei"/>
          <w:lang w:eastAsia="zh-CN"/>
        </w:rPr>
      </w:pPr>
    </w:p>
    <w:p>
      <w:pPr>
        <w:pStyle w:val="37"/>
        <w:widowControl w:val="0"/>
        <w:numPr>
          <w:ilvl w:val="0"/>
          <w:numId w:val="0"/>
        </w:numPr>
        <w:jc w:val="both"/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34" w:name="_Toc12876"/>
      <w:r>
        <w:rPr>
          <w:rFonts w:hint="eastAsia" w:ascii="Microsoft YaHei" w:hAnsi="Microsoft YaHei" w:eastAsia="Microsoft YaHei" w:cs="Microsoft YaHei"/>
          <w:lang w:val="en-US" w:eastAsia="zh-CN"/>
        </w:rPr>
        <w:t>增值税报表</w:t>
      </w:r>
      <w:bookmarkEnd w:id="34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签约用户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从企业财税页面跳转进来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增值税报表提供给用户查看增值税明细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已登录并且是签约用户，点击增值税报表icon进入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867025" cy="3524250"/>
                  <wp:effectExtent l="0" t="0" r="9525" b="0"/>
                  <wp:docPr id="3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352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7"/>
              </w:numPr>
              <w:ind w:left="0" w:leftChars="0" w:firstLine="432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</w:t>
            </w: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年份：默认选中最新年份，同时有背景颜色，字体呈白色。这是一个横向左右都可滑动的滚动条。一共显示包含当前年份共10年的选择项。</w:t>
            </w:r>
          </w:p>
          <w:p>
            <w:pPr>
              <w:numPr>
                <w:numId w:val="0"/>
              </w:numPr>
              <w:ind w:left="432" w:left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1438275" cy="295275"/>
                  <wp:effectExtent l="0" t="0" r="9525" b="9525"/>
                  <wp:docPr id="3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7"/>
              </w:numPr>
              <w:ind w:left="0" w:leftChars="0" w:firstLine="432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报表详情：报表标题年份跟上面滚动条选择相匹配</w:t>
            </w:r>
          </w:p>
          <w:p>
            <w:pPr>
              <w:numPr>
                <w:ilvl w:val="0"/>
                <w:numId w:val="7"/>
              </w:numPr>
              <w:ind w:left="0" w:leftChars="0" w:firstLine="432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金额显示为当前年份每月费用总和，不足一年按实际月份显示总和。</w:t>
            </w:r>
          </w:p>
          <w:p>
            <w:pPr>
              <w:numPr>
                <w:ilvl w:val="0"/>
                <w:numId w:val="7"/>
              </w:numPr>
              <w:ind w:left="0" w:leftChars="0" w:firstLine="432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更新：后台财务人员填写报表最近日期。</w:t>
            </w:r>
          </w:p>
          <w:p>
            <w:pPr>
              <w:numPr>
                <w:ilvl w:val="0"/>
                <w:numId w:val="7"/>
              </w:numPr>
              <w:ind w:left="0" w:leftChars="0" w:firstLine="432" w:firstLineChars="0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报折线图：根据选择年份的数据显示折线图，有几个月的数据就显示几个折点数据，最多12个折线点。并且没有折点有当月费用显示，保留小数点后一位。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171825" cy="4705350"/>
                  <wp:effectExtent l="0" t="0" r="9525" b="0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470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pStyle w:val="37"/>
        <w:widowControl w:val="0"/>
        <w:numPr>
          <w:ilvl w:val="0"/>
          <w:numId w:val="0"/>
        </w:numPr>
        <w:jc w:val="both"/>
        <w:rPr>
          <w:rFonts w:hint="eastAsia" w:ascii="Microsoft YaHei" w:hAnsi="Microsoft YaHei" w:eastAsia="Microsoft YaHei" w:cs="Microsoft YaHei"/>
        </w:rPr>
      </w:pPr>
    </w:p>
    <w:p>
      <w:pPr>
        <w:pStyle w:val="37"/>
        <w:widowControl w:val="0"/>
        <w:numPr>
          <w:ilvl w:val="0"/>
          <w:numId w:val="0"/>
        </w:numPr>
        <w:jc w:val="both"/>
        <w:rPr>
          <w:rFonts w:hint="eastAsia" w:ascii="Microsoft YaHei" w:hAnsi="Microsoft YaHei" w:eastAsia="Microsoft YaHei" w:cs="Microsoft YaHei"/>
        </w:rPr>
      </w:pPr>
    </w:p>
    <w:p>
      <w:pPr>
        <w:pStyle w:val="37"/>
        <w:widowControl w:val="0"/>
        <w:numPr>
          <w:ilvl w:val="0"/>
          <w:numId w:val="0"/>
        </w:numPr>
        <w:ind w:leftChars="0"/>
        <w:jc w:val="both"/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35" w:name="_Toc10877"/>
      <w:r>
        <w:rPr>
          <w:rFonts w:hint="eastAsia" w:ascii="Microsoft YaHei" w:hAnsi="Microsoft YaHei" w:eastAsia="Microsoft YaHei" w:cs="Microsoft YaHei"/>
          <w:lang w:val="en-US" w:eastAsia="zh-CN"/>
        </w:rPr>
        <w:t>附加税</w:t>
      </w:r>
      <w:bookmarkEnd w:id="35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签约用户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从企业财税页面跳转进来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增附加税提供给用户查看企业附加税明细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已登录并且是签约用户，点击附加税费icon进入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numPr>
                <w:numId w:val="0"/>
              </w:num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需求与增值税报表相同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219450" cy="4733925"/>
                  <wp:effectExtent l="0" t="0" r="0" b="9525"/>
                  <wp:docPr id="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73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pStyle w:val="37"/>
        <w:widowControl w:val="0"/>
        <w:numPr>
          <w:ilvl w:val="0"/>
          <w:numId w:val="0"/>
        </w:numPr>
        <w:ind w:leftChars="0"/>
        <w:jc w:val="both"/>
        <w:rPr>
          <w:rFonts w:hint="eastAsia" w:ascii="Microsoft YaHei" w:hAnsi="Microsoft YaHei" w:eastAsia="Microsoft YaHei" w:cs="Microsoft YaHei"/>
        </w:rPr>
      </w:pPr>
    </w:p>
    <w:p>
      <w:pPr>
        <w:pStyle w:val="37"/>
        <w:widowControl w:val="0"/>
        <w:numPr>
          <w:ilvl w:val="0"/>
          <w:numId w:val="0"/>
        </w:numPr>
        <w:ind w:leftChars="0"/>
        <w:jc w:val="both"/>
        <w:rPr>
          <w:rFonts w:hint="eastAsia" w:ascii="Microsoft YaHei" w:hAnsi="Microsoft YaHei" w:eastAsia="Microsoft YaHei" w:cs="Microsoft YaHei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36" w:name="_Toc5303"/>
      <w:r>
        <w:rPr>
          <w:rFonts w:hint="eastAsia" w:ascii="Microsoft YaHei" w:hAnsi="Microsoft YaHei" w:eastAsia="Microsoft YaHei" w:cs="Microsoft YaHei"/>
          <w:lang w:val="en-US" w:eastAsia="zh-CN"/>
        </w:rPr>
        <w:t>企业所得税</w:t>
      </w:r>
      <w:bookmarkEnd w:id="36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签约用户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从企业财税页面跳转进来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企业所得税提供给用户查看企业所得税明细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已登录并且是签约用户，点击企业所得税icon进入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numPr>
                <w:numId w:val="0"/>
              </w:num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需求与增值税报表一致，唯一区别就是折线图按季度展示，最多展示一年的四个季度。</w:t>
            </w:r>
          </w:p>
          <w:p>
            <w:pPr>
              <w:numPr>
                <w:numId w:val="0"/>
              </w:num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1390650" cy="828675"/>
                  <wp:effectExtent l="0" t="0" r="0" b="9525"/>
                  <wp:docPr id="5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143250" cy="4724400"/>
                  <wp:effectExtent l="0" t="0" r="0" b="0"/>
                  <wp:docPr id="2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171825" cy="4705350"/>
                  <wp:effectExtent l="0" t="0" r="9525" b="0"/>
                  <wp:docPr id="4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470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rPr>
          <w:rFonts w:hint="eastAsia" w:ascii="Microsoft YaHei" w:hAnsi="Microsoft YaHei" w:eastAsia="Microsoft YaHei" w:cs="Microsoft YaHei"/>
        </w:rPr>
      </w:pPr>
    </w:p>
    <w:p>
      <w:pPr>
        <w:rPr>
          <w:rFonts w:hint="eastAsia" w:ascii="Microsoft YaHei" w:hAnsi="Microsoft YaHei" w:eastAsia="Microsoft YaHei" w:cs="Microsoft YaHei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37" w:name="_Toc8853"/>
      <w:r>
        <w:rPr>
          <w:rFonts w:hint="eastAsia" w:ascii="Microsoft YaHei" w:hAnsi="Microsoft YaHei" w:eastAsia="Microsoft YaHei" w:cs="Microsoft YaHei"/>
          <w:lang w:val="en-US" w:eastAsia="zh-CN"/>
        </w:rPr>
        <w:t>利润表详情页</w:t>
      </w:r>
      <w:bookmarkEnd w:id="37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签约用户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从企业财税页面跳转进来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增值税报表提供给用户查看企业利润表明细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已登录并且是签约用户，点击利润表icon进入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numPr>
                <w:numId w:val="0"/>
              </w:num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需求与增值税报表相同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171825" cy="4705350"/>
                  <wp:effectExtent l="0" t="0" r="9525" b="0"/>
                  <wp:docPr id="5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470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pStyle w:val="37"/>
        <w:widowControl w:val="0"/>
        <w:numPr>
          <w:ilvl w:val="0"/>
          <w:numId w:val="0"/>
        </w:numPr>
        <w:ind w:leftChars="0"/>
        <w:jc w:val="both"/>
        <w:rPr>
          <w:rFonts w:hint="eastAsia" w:ascii="Microsoft YaHei" w:hAnsi="Microsoft YaHei" w:eastAsia="Microsoft YaHei" w:cs="Microsoft YaHei"/>
        </w:rPr>
      </w:pPr>
    </w:p>
    <w:p>
      <w:pPr>
        <w:pStyle w:val="37"/>
        <w:widowControl w:val="0"/>
        <w:numPr>
          <w:ilvl w:val="0"/>
          <w:numId w:val="0"/>
        </w:numPr>
        <w:ind w:leftChars="0"/>
        <w:jc w:val="both"/>
        <w:rPr>
          <w:rFonts w:hint="eastAsia" w:ascii="Microsoft YaHei" w:hAnsi="Microsoft YaHei" w:eastAsia="Microsoft YaHei" w:cs="Microsoft YaHei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38" w:name="_Toc1164"/>
      <w:r>
        <w:rPr>
          <w:rFonts w:hint="eastAsia" w:ascii="Microsoft YaHei" w:hAnsi="Microsoft YaHei" w:eastAsia="Microsoft YaHei" w:cs="Microsoft YaHei"/>
          <w:lang w:val="en-US" w:eastAsia="zh-CN"/>
        </w:rPr>
        <w:t>工商年检详情页</w:t>
      </w:r>
      <w:bookmarkEnd w:id="38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签约用户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从企业财税页面跳转进来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工商年检提供给用户查看企业近几年工商年检凭证。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已登录并且是签约用户，点击工商年检icon进入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</w:t>
            </w: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962275" cy="3038475"/>
                  <wp:effectExtent l="0" t="0" r="9525" b="9525"/>
                  <wp:docPr id="5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3038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8"/>
              </w:numPr>
              <w:ind w:left="0" w:leftChars="0" w:firstLine="432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图片：需要后台上传工商年检图片，如后台未上传显示文案：还未上传年报报告喲。</w:t>
            </w:r>
          </w:p>
          <w:p>
            <w:pPr>
              <w:numPr>
                <w:ilvl w:val="0"/>
                <w:numId w:val="8"/>
              </w:numPr>
              <w:ind w:left="0" w:leftChars="0" w:firstLine="432" w:firstLineChars="0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选择按钮：若下/上一年没有数据，按钮显示灰色表示不可点击。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209925" cy="4791075"/>
                  <wp:effectExtent l="0" t="0" r="9525" b="9525"/>
                  <wp:docPr id="2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479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39" w:name="_Toc10340"/>
      <w:r>
        <w:rPr>
          <w:rFonts w:hint="eastAsia" w:ascii="Microsoft YaHei" w:hAnsi="Microsoft YaHei" w:eastAsia="Microsoft YaHei" w:cs="Microsoft YaHei"/>
          <w:lang w:val="en-US" w:eastAsia="zh-CN"/>
        </w:rPr>
        <w:t>税控盘清盘</w:t>
      </w:r>
      <w:bookmarkEnd w:id="39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签约用户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从企业财税页面跳转进来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告知用户税控盘有没有及时清盘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已登录并且是签约用户，点击税控盘icon进入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numPr>
                <w:ilvl w:val="0"/>
                <w:numId w:val="0"/>
              </w:num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</w:t>
            </w: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590800" cy="3333750"/>
                  <wp:effectExtent l="0" t="0" r="0" b="0"/>
                  <wp:docPr id="5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33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9"/>
              </w:numPr>
              <w:ind w:left="0" w:leftChars="0" w:firstLine="432" w:firstLineChars="0"/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计算规则与提示文字：计算上一个月是否有清盘信息，如果有未清盘信息，感叹号提示文字：你好，你有未清盘信息。如果没有未清盘消息则显示：恭喜你，盘请的很干净。</w:t>
            </w:r>
          </w:p>
          <w:p>
            <w:pPr>
              <w:numPr>
                <w:ilvl w:val="0"/>
                <w:numId w:val="9"/>
              </w:numPr>
              <w:ind w:left="0" w:leftChars="0" w:firstLine="432" w:firstLineChars="0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未清盘日期：显示未清盘年月，多数据多行显示。</w:t>
            </w:r>
          </w:p>
          <w:p>
            <w:pPr>
              <w:numPr>
                <w:ilvl w:val="0"/>
                <w:numId w:val="9"/>
              </w:numPr>
              <w:ind w:left="0" w:leftChars="0" w:firstLine="432" w:firstLineChars="0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kern w:val="2"/>
                <w:sz w:val="21"/>
                <w:szCs w:val="21"/>
                <w:lang w:val="en-US" w:eastAsia="zh-CN" w:bidi="ar-SA"/>
              </w:rPr>
              <w:t>点击联系财税顾问清盘按钮可实现在线拨打电话。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152775" cy="4752975"/>
                  <wp:effectExtent l="0" t="0" r="9525" b="9525"/>
                  <wp:docPr id="2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475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pStyle w:val="37"/>
        <w:widowControl w:val="0"/>
        <w:numPr>
          <w:ilvl w:val="0"/>
          <w:numId w:val="0"/>
        </w:numPr>
        <w:jc w:val="both"/>
        <w:rPr>
          <w:rFonts w:hint="eastAsia" w:ascii="Microsoft YaHei" w:hAnsi="Microsoft YaHei" w:eastAsia="Microsoft YaHei" w:cs="Microsoft YaHei"/>
          <w:szCs w:val="21"/>
        </w:rPr>
      </w:pPr>
    </w:p>
    <w:p>
      <w:pPr>
        <w:pStyle w:val="3"/>
        <w:numPr>
          <w:ilvl w:val="1"/>
          <w:numId w:val="1"/>
        </w:numPr>
        <w:rPr>
          <w:rFonts w:hint="eastAsia" w:ascii="Microsoft YaHei" w:hAnsi="Microsoft YaHei" w:eastAsia="Microsoft YaHei" w:cs="Microsoft YaHei"/>
          <w:szCs w:val="22"/>
          <w:lang w:val="en-US" w:eastAsia="zh-CN"/>
        </w:rPr>
      </w:pPr>
      <w:bookmarkStart w:id="40" w:name="_Toc23120"/>
      <w:r>
        <w:rPr>
          <w:rFonts w:hint="eastAsia" w:ascii="Microsoft YaHei" w:hAnsi="Microsoft YaHei" w:eastAsia="Microsoft YaHei" w:cs="Microsoft YaHei"/>
          <w:szCs w:val="22"/>
          <w:lang w:val="en-US" w:eastAsia="zh-CN"/>
        </w:rPr>
        <w:t>个人记账</w:t>
      </w:r>
      <w:bookmarkEnd w:id="40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用户进入个人财税页面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为用户提供个人财税记账的功能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已绑定微信且已登录，点击个人记账导航进入页面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028950" cy="3476625"/>
                  <wp:effectExtent l="0" t="0" r="0" b="9525"/>
                  <wp:docPr id="5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7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10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默认时间：默认当下年份。</w:t>
            </w:r>
          </w:p>
          <w:p>
            <w:pPr>
              <w:pStyle w:val="37"/>
              <w:numPr>
                <w:ilvl w:val="0"/>
                <w:numId w:val="10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默认结余金额：当下年份的累计结余金额，并区别收入与支出分别累计金额。</w:t>
            </w:r>
          </w:p>
          <w:p>
            <w:pPr>
              <w:pStyle w:val="37"/>
              <w:numPr>
                <w:ilvl w:val="0"/>
                <w:numId w:val="10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结余明细：当下年份每月收入、支出、结余数据显示。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4442460" cy="3705225"/>
                  <wp:effectExtent l="0" t="0" r="15240" b="9525"/>
                  <wp:docPr id="6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3705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41" w:name="_Toc15396"/>
      <w:r>
        <w:rPr>
          <w:rFonts w:hint="eastAsia" w:ascii="Microsoft YaHei" w:hAnsi="Microsoft YaHei" w:eastAsia="Microsoft YaHei" w:cs="Microsoft YaHei"/>
          <w:lang w:val="en-US" w:eastAsia="zh-CN"/>
        </w:rPr>
        <w:t>支出</w:t>
      </w:r>
      <w:bookmarkEnd w:id="41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用户进入个人财税页面并点击“记一笔”按钮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为用户提供个人支出费用的记录。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已绑定微信且已登录，点击个人记账“记一笔”按钮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752725" cy="1028700"/>
                  <wp:effectExtent l="0" t="0" r="9525" b="0"/>
                  <wp:docPr id="6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02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11"/>
              </w:numPr>
              <w:ind w:left="0" w:leftChars="0" w:firstLine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默认tab为支出，有背景颜色。</w:t>
            </w:r>
          </w:p>
          <w:p>
            <w:pPr>
              <w:pStyle w:val="37"/>
              <w:numPr>
                <w:numId w:val="0"/>
              </w:numPr>
              <w:ind w:left="425" w:left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990850" cy="2857500"/>
                  <wp:effectExtent l="0" t="0" r="0" b="0"/>
                  <wp:docPr id="6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11"/>
              </w:numPr>
              <w:ind w:left="0" w:leftChars="0" w:firstLine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点击记账icon系统弹出数据键盘。键盘有三个数据可供输入：日期、备注、金额。</w:t>
            </w:r>
          </w:p>
          <w:p>
            <w:pPr>
              <w:pStyle w:val="37"/>
              <w:numPr>
                <w:ilvl w:val="0"/>
                <w:numId w:val="12"/>
              </w:numPr>
              <w:ind w:left="420" w:leftChars="0" w:hanging="42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</w:rPr>
              <w:t>点击日历图标在当前页面下方弹出“万年历”控件。</w:t>
            </w:r>
          </w:p>
          <w:p>
            <w:pPr>
              <w:pStyle w:val="37"/>
              <w:numPr>
                <w:ilvl w:val="0"/>
                <w:numId w:val="12"/>
              </w:numPr>
              <w:ind w:left="420" w:leftChars="0" w:hanging="42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在数字键盘输入金额后键盘上方同步显示金额。</w:t>
            </w:r>
            <w:r>
              <w:rPr>
                <w:rFonts w:hint="eastAsia" w:ascii="Microsoft YaHei" w:hAnsi="Microsoft YaHei" w:eastAsia="Microsoft YaHei" w:cs="Microsoft YaHei"/>
                <w:szCs w:val="21"/>
              </w:rPr>
              <w:t>金额输入规则：最高可输入9位数，保留小数点后一位。不能为负数。</w:t>
            </w:r>
          </w:p>
          <w:p>
            <w:pPr>
              <w:pStyle w:val="37"/>
              <w:numPr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057525" cy="1771650"/>
                  <wp:effectExtent l="0" t="0" r="9525" b="0"/>
                  <wp:docPr id="6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77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12"/>
              </w:numPr>
              <w:ind w:left="420" w:leftChars="0" w:hanging="42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点击备注按钮键盘切换成文字键盘，并且备注按钮右侧输入框默认文字：最多8个字。点击输入框后显示光标，默认字体并消失</w:t>
            </w:r>
          </w:p>
          <w:p>
            <w:pPr>
              <w:pStyle w:val="37"/>
              <w:numPr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000375" cy="2095500"/>
                  <wp:effectExtent l="0" t="0" r="9525" b="0"/>
                  <wp:docPr id="6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09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12"/>
              </w:numPr>
              <w:ind w:left="420" w:leftChars="0" w:hanging="42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用户点击日历按钮后键盘切换成日历</w:t>
            </w:r>
          </w:p>
          <w:p>
            <w:pPr>
              <w:pStyle w:val="37"/>
              <w:numPr>
                <w:ilvl w:val="0"/>
                <w:numId w:val="12"/>
              </w:numPr>
              <w:ind w:left="420" w:leftChars="0" w:hanging="42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</w:rPr>
              <w:t>用户选择了日期则数据保存为该日期下。如果用户没有选择日期系统自动默认当下时间。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4438650" cy="3907790"/>
                  <wp:effectExtent l="0" t="0" r="0" b="16510"/>
                  <wp:docPr id="6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3907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42" w:name="_Toc21"/>
      <w:r>
        <w:rPr>
          <w:rFonts w:hint="eastAsia" w:ascii="Microsoft YaHei" w:hAnsi="Microsoft YaHei" w:eastAsia="Microsoft YaHei" w:cs="Microsoft YaHei"/>
          <w:lang w:val="en-US" w:eastAsia="zh-CN"/>
        </w:rPr>
        <w:t>收入</w:t>
      </w:r>
      <w:bookmarkEnd w:id="42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用户进入个人财税页面并点击“记一笔”按钮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为用户提供个人支出费用的记录。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已绑定微信且已登录，点击个人记账“记一笔”按钮后选择收入tab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需求与支出页面一致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4444365" cy="4130040"/>
                  <wp:effectExtent l="0" t="0" r="13335" b="3810"/>
                  <wp:docPr id="7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365" cy="413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 w:ascii="Microsoft YaHei" w:hAnsi="Microsoft YaHei" w:eastAsia="Microsoft YaHei" w:cs="Microsoft YaHei"/>
          <w:szCs w:val="22"/>
          <w:lang w:val="en-US" w:eastAsia="zh-CN"/>
        </w:rPr>
      </w:pPr>
      <w:bookmarkStart w:id="43" w:name="_Toc18281"/>
      <w:r>
        <w:rPr>
          <w:rFonts w:hint="eastAsia" w:ascii="Microsoft YaHei" w:hAnsi="Microsoft YaHei" w:eastAsia="Microsoft YaHei" w:cs="Microsoft YaHei"/>
          <w:szCs w:val="22"/>
          <w:lang w:val="en-US" w:eastAsia="zh-CN"/>
        </w:rPr>
        <w:t>我的</w:t>
      </w:r>
      <w:bookmarkEnd w:id="43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用户进入我的页面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提供信息查看、在线客服等资料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已绑定微信且登录，点击我的导航进入页面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082165" cy="2315210"/>
                  <wp:effectExtent l="0" t="0" r="13335" b="8890"/>
                  <wp:docPr id="8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165" cy="2315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129155" cy="2190750"/>
                  <wp:effectExtent l="0" t="0" r="4445" b="0"/>
                  <wp:docPr id="8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15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13"/>
              </w:numPr>
              <w:ind w:left="0" w:leftChars="0" w:firstLine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我的页面分为2终状态：已绑定企业账号和未绑定企业账号。</w:t>
            </w:r>
          </w:p>
          <w:p>
            <w:pPr>
              <w:pStyle w:val="37"/>
              <w:numPr>
                <w:ilvl w:val="0"/>
                <w:numId w:val="13"/>
              </w:numPr>
              <w:ind w:left="0" w:leftChars="0" w:firstLine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已绑定企业账号：内容显示为4 个板块：企业信息、我的会计、在线客服、关于我们。</w:t>
            </w:r>
          </w:p>
          <w:p>
            <w:pPr>
              <w:pStyle w:val="37"/>
              <w:numPr>
                <w:ilvl w:val="0"/>
                <w:numId w:val="14"/>
              </w:numPr>
              <w:ind w:left="420" w:leftChars="0" w:hanging="420" w:firstLineChars="0"/>
              <w:rPr>
                <w:rFonts w:hint="eastAsia" w:ascii="Microsoft YaHei" w:hAnsi="Microsoft YaHei" w:eastAsia="Microsoft YaHei" w:cs="Microsoft YaHei"/>
                <w:szCs w:val="21"/>
                <w:lang w:val="en-US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微信头像下面显示绑定的公司全称</w:t>
            </w:r>
          </w:p>
          <w:p>
            <w:pPr>
              <w:pStyle w:val="37"/>
              <w:numPr>
                <w:ilvl w:val="0"/>
                <w:numId w:val="13"/>
              </w:numPr>
              <w:ind w:left="0" w:leftChars="0" w:firstLine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未绑定企业账号：显示3个板块：绑定企业、在线客服、关于我们。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4441190" cy="3029585"/>
                  <wp:effectExtent l="0" t="0" r="16510" b="18415"/>
                  <wp:docPr id="8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190" cy="3029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pStyle w:val="37"/>
        <w:widowControl w:val="0"/>
        <w:numPr>
          <w:ilvl w:val="0"/>
          <w:numId w:val="0"/>
        </w:numPr>
        <w:jc w:val="both"/>
        <w:rPr>
          <w:rFonts w:hint="eastAsia" w:ascii="Microsoft YaHei" w:hAnsi="Microsoft YaHei" w:eastAsia="Microsoft YaHei" w:cs="Microsoft YaHei"/>
          <w:szCs w:val="21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44" w:name="_Toc2467"/>
      <w:r>
        <w:rPr>
          <w:rFonts w:hint="eastAsia" w:ascii="Microsoft YaHei" w:hAnsi="Microsoft YaHei" w:eastAsia="Microsoft YaHei" w:cs="Microsoft YaHei"/>
          <w:lang w:val="en-US" w:eastAsia="zh-CN"/>
        </w:rPr>
        <w:t>企业信息</w:t>
      </w:r>
      <w:bookmarkEnd w:id="44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签单用户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用户进入从我的页面点击企业信息板块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查看绑定的企业资料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已绑定微信且是签单用户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028950" cy="2571750"/>
                  <wp:effectExtent l="0" t="0" r="0" b="0"/>
                  <wp:docPr id="8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57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15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内容显示绑定的企业信息：公司全称、所属行业、法人姓名、联系电话、成立时间。</w:t>
            </w:r>
          </w:p>
          <w:p>
            <w:pPr>
              <w:pStyle w:val="37"/>
              <w:numPr>
                <w:ilvl w:val="0"/>
                <w:numId w:val="15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已绑定信息不支持修改</w:t>
            </w:r>
          </w:p>
          <w:p>
            <w:pPr>
              <w:pStyle w:val="37"/>
              <w:numPr>
                <w:numId w:val="0"/>
              </w:numPr>
              <w:rPr>
                <w:rFonts w:hint="eastAsia" w:ascii="Microsoft YaHei" w:hAnsi="Microsoft YaHei" w:eastAsia="Microsoft YaHei" w:cs="Microsoft YaHei"/>
                <w:szCs w:val="21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095625" cy="4648200"/>
                  <wp:effectExtent l="0" t="0" r="9525" b="0"/>
                  <wp:docPr id="88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64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rPr>
          <w:rFonts w:hint="eastAsia" w:ascii="Microsoft YaHei" w:hAnsi="Microsoft YaHei" w:eastAsia="Microsoft YaHei" w:cs="Microsoft YaHei"/>
          <w:lang w:val="en-US"/>
        </w:rPr>
      </w:pPr>
    </w:p>
    <w:p>
      <w:pPr>
        <w:pStyle w:val="37"/>
        <w:widowControl w:val="0"/>
        <w:numPr>
          <w:ilvl w:val="0"/>
          <w:numId w:val="0"/>
        </w:numPr>
        <w:ind w:leftChars="0"/>
        <w:jc w:val="both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45" w:name="_Toc17733"/>
      <w:r>
        <w:rPr>
          <w:rFonts w:hint="eastAsia" w:ascii="Microsoft YaHei" w:hAnsi="Microsoft YaHei" w:eastAsia="Microsoft YaHei" w:cs="Microsoft YaHei"/>
          <w:lang w:val="en-US" w:eastAsia="zh-CN"/>
        </w:rPr>
        <w:t>我的会计</w:t>
      </w:r>
      <w:bookmarkEnd w:id="45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签单用户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用户进入从我的页面点击我的会计板块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查看会计顾问资料和联系方式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已绑定微信且是签单用户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676525" cy="3676650"/>
                  <wp:effectExtent l="0" t="0" r="9525" b="0"/>
                  <wp:docPr id="91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16"/>
              </w:numPr>
              <w:ind w:left="0" w:leftChars="0" w:firstLine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工龄和主要工作内容都是后台输入前端显示，如果无显示空白。</w:t>
            </w:r>
          </w:p>
          <w:p>
            <w:pPr>
              <w:pStyle w:val="37"/>
              <w:numPr>
                <w:ilvl w:val="0"/>
                <w:numId w:val="16"/>
              </w:numPr>
              <w:ind w:left="0" w:leftChars="0" w:firstLine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联系会计顾问按钮：点击后实现电话号码在线拨打。</w:t>
            </w:r>
          </w:p>
          <w:p>
            <w:pPr>
              <w:pStyle w:val="37"/>
              <w:numPr>
                <w:ilvl w:val="0"/>
                <w:numId w:val="0"/>
              </w:numPr>
              <w:rPr>
                <w:rFonts w:hint="eastAsia" w:ascii="Microsoft YaHei" w:hAnsi="Microsoft YaHei" w:eastAsia="Microsoft YaHei" w:cs="Microsoft YaHei"/>
                <w:szCs w:val="21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171825" cy="4686300"/>
                  <wp:effectExtent l="0" t="0" r="9525" b="0"/>
                  <wp:docPr id="9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468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095625" cy="4648200"/>
                  <wp:effectExtent l="0" t="0" r="9525" b="0"/>
                  <wp:docPr id="9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64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pStyle w:val="37"/>
        <w:widowControl w:val="0"/>
        <w:numPr>
          <w:ilvl w:val="0"/>
          <w:numId w:val="0"/>
        </w:numPr>
        <w:ind w:leftChars="0"/>
        <w:jc w:val="both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pStyle w:val="37"/>
        <w:widowControl w:val="0"/>
        <w:numPr>
          <w:ilvl w:val="0"/>
          <w:numId w:val="0"/>
        </w:numPr>
        <w:ind w:leftChars="0"/>
        <w:jc w:val="both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46" w:name="_Toc27300"/>
      <w:r>
        <w:rPr>
          <w:rFonts w:hint="eastAsia" w:ascii="Microsoft YaHei" w:hAnsi="Microsoft YaHei" w:eastAsia="Microsoft YaHei" w:cs="Microsoft YaHei"/>
          <w:lang w:val="en-US" w:eastAsia="zh-CN"/>
        </w:rPr>
        <w:t>在线客服</w:t>
      </w:r>
      <w:bookmarkEnd w:id="46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用户进入从我的页面点击在线客服板块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提供小程序在线文字输入联系客服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已绑定微信且登陆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943225" cy="590550"/>
                  <wp:effectExtent l="0" t="0" r="9525" b="0"/>
                  <wp:docPr id="9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17"/>
              </w:numPr>
              <w:ind w:left="425" w:leftChars="0" w:firstLine="0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使用微信小程序客服插件，实现文字、表情、图片、视频的输入功能。</w:t>
            </w:r>
          </w:p>
          <w:p>
            <w:pPr>
              <w:pStyle w:val="37"/>
              <w:numPr>
                <w:ilvl w:val="0"/>
                <w:numId w:val="0"/>
              </w:numPr>
              <w:rPr>
                <w:rFonts w:hint="eastAsia" w:ascii="Microsoft YaHei" w:hAnsi="Microsoft YaHei" w:eastAsia="Microsoft YaHei" w:cs="Microsoft YaHei"/>
                <w:szCs w:val="21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4443730" cy="2320925"/>
                  <wp:effectExtent l="0" t="0" r="13970" b="3175"/>
                  <wp:docPr id="9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730" cy="232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pStyle w:val="37"/>
        <w:widowControl w:val="0"/>
        <w:numPr>
          <w:ilvl w:val="0"/>
          <w:numId w:val="0"/>
        </w:numPr>
        <w:ind w:leftChars="0"/>
        <w:jc w:val="both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pStyle w:val="37"/>
        <w:widowControl w:val="0"/>
        <w:numPr>
          <w:ilvl w:val="0"/>
          <w:numId w:val="0"/>
        </w:numPr>
        <w:ind w:leftChars="0"/>
        <w:jc w:val="both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 w:ascii="Microsoft YaHei" w:hAnsi="Microsoft YaHei" w:eastAsia="Microsoft YaHei" w:cs="Microsoft YaHei"/>
          <w:lang w:val="en-US"/>
        </w:rPr>
      </w:pPr>
      <w:bookmarkStart w:id="47" w:name="_Toc5157"/>
      <w:r>
        <w:rPr>
          <w:rFonts w:hint="eastAsia" w:ascii="Microsoft YaHei" w:hAnsi="Microsoft YaHei" w:eastAsia="Microsoft YaHei" w:cs="Microsoft YaHei"/>
          <w:lang w:val="en-US" w:eastAsia="zh-CN"/>
        </w:rPr>
        <w:t>关于我们</w:t>
      </w:r>
      <w:bookmarkEnd w:id="47"/>
    </w:p>
    <w:tbl>
      <w:tblPr>
        <w:tblStyle w:val="2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7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jc w:val="left"/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用户权限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所有用户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用户场景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用户进入从我的页面点击关于我们板块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功能描述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查看小企财税介绍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优先级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输入/前置条件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已绑定微信且登陆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color w:val="0000FF"/>
                <w:sz w:val="18"/>
              </w:rPr>
              <w:t>需求描述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409825" cy="2162175"/>
                  <wp:effectExtent l="0" t="0" r="9525" b="9525"/>
                  <wp:docPr id="102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2943225" cy="590550"/>
                  <wp:effectExtent l="0" t="0" r="9525" b="0"/>
                  <wp:docPr id="9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numPr>
                <w:ilvl w:val="0"/>
                <w:numId w:val="18"/>
              </w:numPr>
              <w:ind w:left="0" w:leftChars="0" w:firstLine="425" w:firstLineChars="0"/>
              <w:rPr>
                <w:rFonts w:hint="eastAsia" w:ascii="Microsoft YaHei" w:hAnsi="Microsoft YaHei" w:eastAsia="Microsoft YaHei" w:cs="Microsoft YaHei"/>
                <w:szCs w:val="21"/>
              </w:rPr>
            </w:pPr>
            <w:r>
              <w:rPr>
                <w:rFonts w:hint="eastAsia" w:ascii="Microsoft YaHei" w:hAnsi="Microsoft YaHei" w:eastAsia="Microsoft YaHei" w:cs="Microsoft YaHei"/>
                <w:szCs w:val="21"/>
                <w:lang w:val="en-US" w:eastAsia="zh-CN"/>
              </w:rPr>
              <w:t>使用图文格式，数据来自后台。</w:t>
            </w:r>
          </w:p>
          <w:p>
            <w:pPr>
              <w:pStyle w:val="37"/>
              <w:numPr>
                <w:ilvl w:val="0"/>
                <w:numId w:val="0"/>
              </w:numPr>
              <w:rPr>
                <w:rFonts w:hint="eastAsia" w:ascii="Microsoft YaHei" w:hAnsi="Microsoft YaHei" w:eastAsia="Microsoft YaHei" w:cs="Microsoft YaHei"/>
                <w:szCs w:val="21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输出/后置条件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lang w:val="en-US" w:eastAsia="zh-CN"/>
              </w:rPr>
              <w:t>原型图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</w:rPr>
              <w:drawing>
                <wp:inline distT="0" distB="0" distL="114300" distR="114300">
                  <wp:extent cx="3162300" cy="4667250"/>
                  <wp:effectExtent l="0" t="0" r="0" b="0"/>
                  <wp:docPr id="101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466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</w:rPr>
              <w:t>补充说明</w:t>
            </w:r>
          </w:p>
        </w:tc>
        <w:tc>
          <w:tcPr>
            <w:tcW w:w="7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rPr>
                <w:rFonts w:hint="eastAsia" w:ascii="Microsoft YaHei" w:hAnsi="Microsoft YaHei" w:eastAsia="Microsoft YaHei" w:cs="Microsoft YaHei"/>
                <w:sz w:val="18"/>
              </w:rPr>
            </w:pPr>
          </w:p>
        </w:tc>
      </w:tr>
    </w:tbl>
    <w:p>
      <w:pPr>
        <w:pStyle w:val="37"/>
        <w:widowControl w:val="0"/>
        <w:numPr>
          <w:ilvl w:val="0"/>
          <w:numId w:val="0"/>
        </w:numPr>
        <w:ind w:leftChars="0"/>
        <w:jc w:val="both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pStyle w:val="2"/>
        <w:keepNext w:val="0"/>
        <w:keepLines w:val="0"/>
        <w:numPr>
          <w:ilvl w:val="0"/>
          <w:numId w:val="1"/>
        </w:numPr>
        <w:spacing w:before="156" w:beforeLines="50" w:after="156" w:afterLines="50" w:line="360" w:lineRule="auto"/>
        <w:jc w:val="left"/>
        <w:rPr>
          <w:rFonts w:hint="eastAsia" w:ascii="Microsoft YaHei" w:hAnsi="Microsoft YaHei" w:eastAsia="Microsoft YaHei" w:cs="Microsoft YaHei"/>
        </w:rPr>
      </w:pPr>
      <w:bookmarkStart w:id="48" w:name="_Toc9078"/>
      <w:r>
        <w:rPr>
          <w:rFonts w:hint="eastAsia" w:ascii="Microsoft YaHei" w:hAnsi="Microsoft YaHei" w:eastAsia="Microsoft YaHei" w:cs="Microsoft YaHei"/>
        </w:rPr>
        <w:t>数据统计需求</w:t>
      </w:r>
      <w:bookmarkEnd w:id="48"/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  <w:color w:val="000000" w:themeColor="text1"/>
          <w14:textFill>
            <w14:solidFill>
              <w14:schemeClr w14:val="tx1"/>
            </w14:solidFill>
          </w14:textFill>
        </w:rPr>
      </w:pPr>
      <w:bookmarkStart w:id="49" w:name="_Toc2036"/>
      <w:r>
        <w:rPr>
          <w:rFonts w:hint="eastAsia" w:ascii="Microsoft YaHei" w:hAnsi="Microsoft YaHei" w:eastAsia="Microsoft YaHei" w:cs="Microsoft YaHei"/>
          <w:color w:val="000000" w:themeColor="text1"/>
          <w14:textFill>
            <w14:solidFill>
              <w14:schemeClr w14:val="tx1"/>
            </w14:solidFill>
          </w14:textFill>
        </w:rPr>
        <w:t>基础数据</w:t>
      </w:r>
      <w:bookmarkEnd w:id="49"/>
    </w:p>
    <w:p>
      <w:pPr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t>统计</w:t>
      </w:r>
      <w:r>
        <w:rPr>
          <w:rFonts w:hint="eastAsia" w:ascii="Microsoft YaHei" w:hAnsi="Microsoft YaHei" w:eastAsia="Microsoft YaHei" w:cs="Microsoft YaHei"/>
          <w:lang w:val="en-US" w:eastAsia="zh-CN"/>
        </w:rPr>
        <w:t>小企财税小程序登陆pv、uv数、每日登陆pv、uv数、来源分类</w:t>
      </w:r>
      <w:r>
        <w:rPr>
          <w:rFonts w:hint="eastAsia" w:ascii="Microsoft YaHei" w:hAnsi="Microsoft YaHei" w:eastAsia="Microsoft YaHei" w:cs="Microsoft YaHei"/>
        </w:rPr>
        <w:t>（P0）</w:t>
      </w:r>
    </w:p>
    <w:p>
      <w:pPr>
        <w:pStyle w:val="3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hint="eastAsia" w:ascii="Microsoft YaHei" w:hAnsi="Microsoft YaHei" w:eastAsia="Microsoft YaHei" w:cs="Microsoft YaHei"/>
          <w:color w:val="000000" w:themeColor="text1"/>
          <w14:textFill>
            <w14:solidFill>
              <w14:schemeClr w14:val="tx1"/>
            </w14:solidFill>
          </w14:textFill>
        </w:rPr>
      </w:pPr>
      <w:bookmarkStart w:id="50" w:name="_Toc16726"/>
      <w:r>
        <w:rPr>
          <w:rFonts w:hint="eastAsia" w:ascii="Microsoft YaHei" w:hAnsi="Microsoft YaHei" w:eastAsia="Microsoft YaHei" w:cs="Microsoft YaHei"/>
          <w:color w:val="000000" w:themeColor="text1"/>
          <w14:textFill>
            <w14:solidFill>
              <w14:schemeClr w14:val="tx1"/>
            </w14:solidFill>
          </w14:textFill>
        </w:rPr>
        <w:t>点击数据</w:t>
      </w:r>
      <w:bookmarkEnd w:id="50"/>
    </w:p>
    <w:bookmarkEnd w:id="13"/>
    <w:bookmarkEnd w:id="14"/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暂无</w:t>
      </w:r>
    </w:p>
    <w:p>
      <w:pPr>
        <w:pStyle w:val="2"/>
        <w:numPr>
          <w:ilvl w:val="0"/>
          <w:numId w:val="1"/>
        </w:numPr>
        <w:ind w:left="432" w:leftChars="0" w:hanging="432" w:firstLineChars="0"/>
        <w:rPr>
          <w:rFonts w:hint="eastAsia" w:ascii="Microsoft YaHei" w:hAnsi="Microsoft YaHei" w:eastAsia="Microsoft YaHei" w:cs="Microsoft YaHei"/>
        </w:rPr>
      </w:pPr>
      <w:bookmarkStart w:id="51" w:name="_Toc262834312"/>
      <w:bookmarkStart w:id="52" w:name="_Toc17935"/>
      <w:r>
        <w:rPr>
          <w:rFonts w:hint="eastAsia" w:ascii="Microsoft YaHei" w:hAnsi="Microsoft YaHei" w:eastAsia="Microsoft YaHei" w:cs="Microsoft YaHei"/>
        </w:rPr>
        <w:t>其它产品需求</w:t>
      </w:r>
      <w:bookmarkEnd w:id="51"/>
      <w:bookmarkEnd w:id="52"/>
    </w:p>
    <w:p>
      <w:pPr>
        <w:pStyle w:val="3"/>
        <w:numPr>
          <w:ilvl w:val="1"/>
          <w:numId w:val="1"/>
        </w:numPr>
        <w:rPr>
          <w:rFonts w:hint="eastAsia" w:ascii="Microsoft YaHei" w:hAnsi="Microsoft YaHei" w:eastAsia="Microsoft YaHei" w:cs="Microsoft YaHei"/>
        </w:rPr>
      </w:pPr>
      <w:bookmarkStart w:id="53" w:name="_Toc249414640"/>
      <w:bookmarkStart w:id="54" w:name="_Toc249501942"/>
      <w:bookmarkStart w:id="55" w:name="_Toc250472029"/>
      <w:bookmarkStart w:id="56" w:name="_Toc249414528"/>
      <w:bookmarkStart w:id="57" w:name="_Toc249502106"/>
      <w:bookmarkStart w:id="58" w:name="_Toc253863815"/>
      <w:bookmarkStart w:id="59" w:name="_Toc262834313"/>
      <w:bookmarkStart w:id="60" w:name="_Toc249267349"/>
      <w:bookmarkStart w:id="61" w:name="_Toc250472158"/>
      <w:bookmarkStart w:id="62" w:name="_Toc13557"/>
      <w:r>
        <w:rPr>
          <w:rFonts w:hint="eastAsia" w:ascii="Microsoft YaHei" w:hAnsi="Microsoft YaHei" w:eastAsia="Microsoft YaHei" w:cs="Microsoft YaHei"/>
        </w:rPr>
        <w:t>性能需求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="Microsoft YaHei" w:hAnsi="Microsoft YaHei" w:eastAsia="Microsoft YaHei" w:cs="Microsoft YaHei"/>
          <w:szCs w:val="22"/>
        </w:rPr>
      </w:pPr>
      <w:bookmarkStart w:id="63" w:name="_Toc249501946"/>
      <w:bookmarkStart w:id="64" w:name="_Toc249502110"/>
      <w:r>
        <w:rPr>
          <w:rFonts w:hint="eastAsia" w:ascii="Microsoft YaHei" w:hAnsi="Microsoft YaHei" w:eastAsia="Microsoft YaHei" w:cs="Microsoft YaHei"/>
          <w:szCs w:val="22"/>
        </w:rPr>
        <w:t>前端</w:t>
      </w:r>
      <w:r>
        <w:rPr>
          <w:rFonts w:hint="eastAsia" w:ascii="Microsoft YaHei" w:hAnsi="Microsoft YaHei" w:eastAsia="Microsoft YaHei" w:cs="Microsoft YaHei"/>
          <w:szCs w:val="22"/>
          <w:lang w:val="en-US" w:eastAsia="zh-CN"/>
        </w:rPr>
        <w:t>浏览</w:t>
      </w:r>
      <w:r>
        <w:rPr>
          <w:rFonts w:hint="eastAsia" w:ascii="Microsoft YaHei" w:hAnsi="Microsoft YaHei" w:eastAsia="Microsoft YaHei" w:cs="Microsoft YaHei"/>
          <w:szCs w:val="22"/>
        </w:rPr>
        <w:t>页面的</w:t>
      </w:r>
      <w:r>
        <w:rPr>
          <w:rFonts w:hint="eastAsia" w:ascii="Microsoft YaHei" w:hAnsi="Microsoft YaHei" w:eastAsia="Microsoft YaHei" w:cs="Microsoft YaHei"/>
          <w:szCs w:val="22"/>
          <w:lang w:val="en-US" w:eastAsia="zh-CN"/>
        </w:rPr>
        <w:t>速度</w:t>
      </w:r>
      <w:r>
        <w:rPr>
          <w:rFonts w:hint="eastAsia" w:ascii="Microsoft YaHei" w:hAnsi="Microsoft YaHei" w:eastAsia="Microsoft YaHei" w:cs="Microsoft YaHei"/>
          <w:szCs w:val="22"/>
        </w:rPr>
        <w:t>体验，需要滚动流畅，滚动时不停顿。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eastAsia" w:ascii="Microsoft YaHei" w:hAnsi="Microsoft YaHei" w:eastAsia="Microsoft YaHei" w:cs="Microsoft YaHei"/>
          <w:szCs w:val="22"/>
        </w:rPr>
      </w:pPr>
      <w:r>
        <w:rPr>
          <w:rFonts w:hint="eastAsia" w:ascii="Microsoft YaHei" w:hAnsi="Microsoft YaHei" w:eastAsia="Microsoft YaHei" w:cs="Microsoft YaHei"/>
          <w:szCs w:val="22"/>
        </w:rPr>
        <w:t>展示数据</w:t>
      </w:r>
      <w:r>
        <w:rPr>
          <w:rFonts w:hint="eastAsia" w:ascii="Microsoft YaHei" w:hAnsi="Microsoft YaHei" w:eastAsia="Microsoft YaHei" w:cs="Microsoft YaHei"/>
          <w:szCs w:val="22"/>
          <w:lang w:val="en-US" w:eastAsia="zh-CN"/>
        </w:rPr>
        <w:t>活图表</w:t>
      </w:r>
      <w:r>
        <w:rPr>
          <w:rFonts w:hint="eastAsia" w:ascii="Microsoft YaHei" w:hAnsi="Microsoft YaHei" w:eastAsia="Microsoft YaHei" w:cs="Microsoft YaHei"/>
          <w:szCs w:val="22"/>
        </w:rPr>
        <w:t>的时候需要即时展示，不可以感受到明显的后台查询过程。</w:t>
      </w:r>
    </w:p>
    <w:bookmarkEnd w:id="63"/>
    <w:bookmarkEnd w:id="64"/>
    <w:p>
      <w:pPr>
        <w:rPr>
          <w:rFonts w:hint="eastAsia" w:ascii="Microsoft YaHei" w:hAnsi="Microsoft YaHei" w:eastAsia="Microsoft YaHei" w:cs="Microsoft YaHei"/>
        </w:rPr>
      </w:pPr>
    </w:p>
    <w:p>
      <w:pPr>
        <w:pStyle w:val="3"/>
        <w:numPr>
          <w:ilvl w:val="1"/>
          <w:numId w:val="1"/>
        </w:numPr>
        <w:rPr>
          <w:rFonts w:hint="eastAsia" w:ascii="Microsoft YaHei" w:hAnsi="Microsoft YaHei" w:eastAsia="Microsoft YaHei" w:cs="Microsoft YaHei"/>
        </w:rPr>
      </w:pPr>
      <w:bookmarkStart w:id="65" w:name="_Toc262834315"/>
      <w:bookmarkStart w:id="66" w:name="_Toc517"/>
      <w:r>
        <w:rPr>
          <w:rFonts w:hint="eastAsia" w:ascii="Microsoft YaHei" w:hAnsi="Microsoft YaHei" w:eastAsia="Microsoft YaHei" w:cs="Microsoft YaHei"/>
        </w:rPr>
        <w:t>兼容性需求</w:t>
      </w:r>
      <w:bookmarkEnd w:id="65"/>
      <w:bookmarkEnd w:id="66"/>
    </w:p>
    <w:p>
      <w:pPr>
        <w:numPr>
          <w:numId w:val="0"/>
        </w:numPr>
        <w:tabs>
          <w:tab w:val="left" w:pos="321"/>
        </w:tabs>
        <w:ind w:leftChars="0"/>
        <w:rPr>
          <w:rFonts w:hint="eastAsia" w:ascii="Microsoft YaHei" w:hAnsi="Microsoft YaHei" w:eastAsia="Microsoft YaHei" w:cs="Microsoft YaHei"/>
          <w:szCs w:val="22"/>
          <w:lang w:val="en-US" w:eastAsia="zh-CN"/>
        </w:rPr>
      </w:pPr>
      <w:bookmarkStart w:id="67" w:name="_Toc249414545"/>
      <w:bookmarkStart w:id="68" w:name="_Toc249502113"/>
      <w:bookmarkStart w:id="69" w:name="_Toc249414652"/>
      <w:bookmarkStart w:id="70" w:name="_Toc249501949"/>
      <w:bookmarkStart w:id="71" w:name="_Toc250472161"/>
      <w:bookmarkStart w:id="72" w:name="_Toc250472032"/>
      <w:bookmarkStart w:id="73" w:name="_Toc253863817"/>
      <w:r>
        <w:rPr>
          <w:rFonts w:hint="eastAsia" w:ascii="Microsoft YaHei" w:hAnsi="Microsoft YaHei" w:eastAsia="Microsoft YaHei" w:cs="Microsoft YaHei"/>
          <w:szCs w:val="22"/>
          <w:lang w:val="en-US" w:eastAsia="zh-CN"/>
        </w:rPr>
        <w:t>无需</w:t>
      </w:r>
    </w:p>
    <w:p>
      <w:pPr>
        <w:pStyle w:val="3"/>
        <w:numPr>
          <w:ilvl w:val="1"/>
          <w:numId w:val="1"/>
        </w:numPr>
        <w:rPr>
          <w:rFonts w:hint="eastAsia" w:ascii="Microsoft YaHei" w:hAnsi="Microsoft YaHei" w:eastAsia="Microsoft YaHei" w:cs="Microsoft YaHei"/>
          <w:szCs w:val="22"/>
        </w:rPr>
      </w:pPr>
      <w:bookmarkStart w:id="74" w:name="_Toc262834316"/>
      <w:bookmarkStart w:id="75" w:name="_Toc23230"/>
      <w:r>
        <w:rPr>
          <w:rFonts w:hint="eastAsia" w:ascii="Microsoft YaHei" w:hAnsi="Microsoft YaHei" w:eastAsia="Microsoft YaHei" w:cs="Microsoft YaHei"/>
          <w:szCs w:val="22"/>
        </w:rPr>
        <w:t>风险分析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tbl>
      <w:tblPr>
        <w:tblStyle w:val="26"/>
        <w:tblW w:w="9150" w:type="dxa"/>
        <w:tblInd w:w="2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8"/>
        <w:gridCol w:w="840"/>
        <w:gridCol w:w="840"/>
        <w:gridCol w:w="2600"/>
        <w:gridCol w:w="22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8" w:type="dxa"/>
            <w:shd w:val="clear" w:color="auto" w:fill="C0C0C0"/>
            <w:noWrap w:val="0"/>
            <w:vAlign w:val="top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  <w:t>风险</w:t>
            </w:r>
          </w:p>
        </w:tc>
        <w:tc>
          <w:tcPr>
            <w:tcW w:w="840" w:type="dxa"/>
            <w:shd w:val="clear" w:color="auto" w:fill="C0C0C0"/>
            <w:noWrap w:val="0"/>
            <w:vAlign w:val="top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  <w:t>可能性</w:t>
            </w:r>
          </w:p>
        </w:tc>
        <w:tc>
          <w:tcPr>
            <w:tcW w:w="840" w:type="dxa"/>
            <w:shd w:val="clear" w:color="auto" w:fill="C0C0C0"/>
            <w:noWrap w:val="0"/>
            <w:vAlign w:val="top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  <w:t>严重性</w:t>
            </w:r>
          </w:p>
        </w:tc>
        <w:tc>
          <w:tcPr>
            <w:tcW w:w="2600" w:type="dxa"/>
            <w:shd w:val="clear" w:color="auto" w:fill="C0C0C0"/>
            <w:noWrap w:val="0"/>
            <w:vAlign w:val="top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  <w:t>应对策略</w:t>
            </w:r>
          </w:p>
        </w:tc>
        <w:tc>
          <w:tcPr>
            <w:tcW w:w="2242" w:type="dxa"/>
            <w:shd w:val="clear" w:color="auto" w:fill="C0C0C0"/>
            <w:noWrap w:val="0"/>
            <w:vAlign w:val="top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  <w:t>可应对性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8" w:type="dxa"/>
            <w:noWrap w:val="0"/>
            <w:vAlign w:val="top"/>
          </w:tcPr>
          <w:p>
            <w:pPr>
              <w:numPr>
                <w:ilvl w:val="0"/>
                <w:numId w:val="20"/>
              </w:numP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因为小企财税主要是面向内部用户，用户接受度需要一定时间成本，在此期间还需要向小企财税财务人员和签单用户分别进行培训。</w:t>
            </w:r>
          </w:p>
          <w:p>
            <w:pPr>
              <w:numPr>
                <w:ilvl w:val="0"/>
                <w:numId w:val="20"/>
              </w:numP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商业价值不明显，产品定位方向狭窄。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  <w:t>高</w:t>
            </w:r>
          </w:p>
        </w:tc>
        <w:tc>
          <w:tcPr>
            <w:tcW w:w="840" w:type="dxa"/>
            <w:noWrap w:val="0"/>
            <w:vAlign w:val="top"/>
          </w:tcPr>
          <w:p>
            <w:pPr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  <w:t>严重</w:t>
            </w:r>
          </w:p>
        </w:tc>
        <w:tc>
          <w:tcPr>
            <w:tcW w:w="2600" w:type="dxa"/>
            <w:noWrap w:val="0"/>
            <w:vAlign w:val="top"/>
          </w:tcPr>
          <w:p>
            <w:pPr>
              <w:numPr>
                <w:ilvl w:val="0"/>
                <w:numId w:val="21"/>
              </w:numP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留时间给用户习惯。</w:t>
            </w:r>
          </w:p>
          <w:p>
            <w:pPr>
              <w:numPr>
                <w:ilvl w:val="0"/>
                <w:numId w:val="21"/>
              </w:numP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功能升级，面向所有用户。</w:t>
            </w:r>
          </w:p>
        </w:tc>
        <w:tc>
          <w:tcPr>
            <w:tcW w:w="2242" w:type="dxa"/>
            <w:noWrap w:val="0"/>
            <w:vAlign w:val="top"/>
          </w:tcPr>
          <w:p>
            <w:pPr>
              <w:numPr>
                <w:ilvl w:val="0"/>
                <w:numId w:val="22"/>
              </w:numPr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  <w:lang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</w:rPr>
              <w:t>可靠多种方式尝试，持续运营与优化提高用户认可度</w:t>
            </w: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eastAsia="zh-CN"/>
              </w:rPr>
              <w:t>。</w:t>
            </w:r>
          </w:p>
          <w:p>
            <w:pPr>
              <w:numPr>
                <w:ilvl w:val="0"/>
                <w:numId w:val="22"/>
              </w:numPr>
              <w:jc w:val="center"/>
              <w:rPr>
                <w:rFonts w:hint="eastAsia" w:ascii="Microsoft YaHei" w:hAnsi="Microsoft YaHei" w:eastAsia="Microsoft YaHei" w:cs="Microsoft YaHei"/>
                <w:sz w:val="18"/>
                <w:szCs w:val="18"/>
                <w:lang w:eastAsia="zh-CN"/>
              </w:rPr>
            </w:pPr>
            <w:r>
              <w:rPr>
                <w:rFonts w:hint="eastAsia" w:ascii="Microsoft YaHei" w:hAnsi="Microsoft YaHei" w:eastAsia="Microsoft YaHei" w:cs="Microsoft YaHei"/>
                <w:sz w:val="18"/>
                <w:szCs w:val="18"/>
                <w:lang w:val="en-US" w:eastAsia="zh-CN"/>
              </w:rPr>
              <w:t>明确产品定位和目标人群，升级成为一款用户专属财税顾问工具。</w:t>
            </w:r>
          </w:p>
        </w:tc>
      </w:tr>
    </w:tbl>
    <w:p>
      <w:pPr>
        <w:pStyle w:val="3"/>
        <w:numPr>
          <w:ilvl w:val="1"/>
          <w:numId w:val="1"/>
        </w:numPr>
        <w:rPr>
          <w:rFonts w:hint="eastAsia" w:ascii="Microsoft YaHei" w:hAnsi="Microsoft YaHei" w:eastAsia="Microsoft YaHei" w:cs="Microsoft YaHei"/>
          <w:szCs w:val="22"/>
        </w:rPr>
      </w:pPr>
      <w:bookmarkStart w:id="76" w:name="_Toc83714221"/>
      <w:bookmarkStart w:id="77" w:name="_Toc98070344"/>
      <w:bookmarkStart w:id="78" w:name="_Toc72722105"/>
      <w:bookmarkStart w:id="79" w:name="_Toc256980061"/>
      <w:bookmarkStart w:id="80" w:name="_Toc262834317"/>
      <w:bookmarkStart w:id="81" w:name="_Toc10562"/>
      <w:r>
        <w:rPr>
          <w:rFonts w:hint="eastAsia" w:ascii="Microsoft YaHei" w:hAnsi="Microsoft YaHei" w:eastAsia="Microsoft YaHei" w:cs="Microsoft YaHei"/>
          <w:szCs w:val="22"/>
        </w:rPr>
        <w:t>相关文档</w:t>
      </w:r>
      <w:bookmarkEnd w:id="76"/>
      <w:bookmarkEnd w:id="77"/>
      <w:bookmarkEnd w:id="78"/>
      <w:bookmarkEnd w:id="79"/>
      <w:bookmarkEnd w:id="80"/>
      <w:bookmarkEnd w:id="81"/>
    </w:p>
    <w:p>
      <w:pPr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t>前端页面原型</w:t>
      </w:r>
    </w:p>
    <w:p>
      <w:pPr>
        <w:rPr>
          <w:rFonts w:hint="eastAsia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Microsoft YaHei" w:hAnsi="Microsoft YaHei" w:eastAsia="Microsoft YaHei" w:cs="Microsoft YaHei"/>
          <w:b/>
          <w:bCs/>
          <w:color w:val="00B050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217485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>
    <w:pPr>
      <w:pStyle w:val="1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D30717"/>
    <w:multiLevelType w:val="singleLevel"/>
    <w:tmpl w:val="83D3071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865557B0"/>
    <w:multiLevelType w:val="singleLevel"/>
    <w:tmpl w:val="865557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9104A0CB"/>
    <w:multiLevelType w:val="singleLevel"/>
    <w:tmpl w:val="9104A0C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3364169"/>
    <w:multiLevelType w:val="singleLevel"/>
    <w:tmpl w:val="9336416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94F4A56A"/>
    <w:multiLevelType w:val="singleLevel"/>
    <w:tmpl w:val="94F4A56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A21C183E"/>
    <w:multiLevelType w:val="singleLevel"/>
    <w:tmpl w:val="A21C183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B3C242B8"/>
    <w:multiLevelType w:val="singleLevel"/>
    <w:tmpl w:val="B3C242B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D4584FA7"/>
    <w:multiLevelType w:val="singleLevel"/>
    <w:tmpl w:val="D4584FA7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DCD99433"/>
    <w:multiLevelType w:val="singleLevel"/>
    <w:tmpl w:val="DCD9943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EA1BC212"/>
    <w:multiLevelType w:val="singleLevel"/>
    <w:tmpl w:val="EA1BC212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030F4DD2"/>
    <w:multiLevelType w:val="singleLevel"/>
    <w:tmpl w:val="030F4DD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0D6B47D1"/>
    <w:multiLevelType w:val="singleLevel"/>
    <w:tmpl w:val="0D6B47D1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129779C9"/>
    <w:multiLevelType w:val="singleLevel"/>
    <w:tmpl w:val="129779C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1E04AD14"/>
    <w:multiLevelType w:val="singleLevel"/>
    <w:tmpl w:val="1E04AD1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250A2012"/>
    <w:multiLevelType w:val="singleLevel"/>
    <w:tmpl w:val="250A201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27D12B05"/>
    <w:multiLevelType w:val="multilevel"/>
    <w:tmpl w:val="27D12B05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  <w:b w:val="0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  <w:color w:val="000000" w:themeColor="text1"/>
        <w14:textFill>
          <w14:solidFill>
            <w14:schemeClr w14:val="tx1"/>
          </w14:solidFill>
        </w14:textFill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Microsoft YaHei" w:hAnsi="Microsoft YaHei" w:eastAsia="Microsoft YaHei"/>
        <w:sz w:val="24"/>
        <w:szCs w:val="24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6">
    <w:nsid w:val="2CD7F843"/>
    <w:multiLevelType w:val="singleLevel"/>
    <w:tmpl w:val="2CD7F843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458CFC19"/>
    <w:multiLevelType w:val="singleLevel"/>
    <w:tmpl w:val="458CFC1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5616A996"/>
    <w:multiLevelType w:val="singleLevel"/>
    <w:tmpl w:val="5616A99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9">
    <w:nsid w:val="5D438C5A"/>
    <w:multiLevelType w:val="singleLevel"/>
    <w:tmpl w:val="5D438C5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0">
    <w:nsid w:val="746D0EEE"/>
    <w:multiLevelType w:val="singleLevel"/>
    <w:tmpl w:val="746D0EE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1">
    <w:nsid w:val="7BF9E0FA"/>
    <w:multiLevelType w:val="singleLevel"/>
    <w:tmpl w:val="7BF9E0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5"/>
  </w:num>
  <w:num w:numId="2">
    <w:abstractNumId w:val="12"/>
  </w:num>
  <w:num w:numId="3">
    <w:abstractNumId w:val="3"/>
  </w:num>
  <w:num w:numId="4">
    <w:abstractNumId w:val="7"/>
  </w:num>
  <w:num w:numId="5">
    <w:abstractNumId w:val="8"/>
  </w:num>
  <w:num w:numId="6">
    <w:abstractNumId w:val="10"/>
  </w:num>
  <w:num w:numId="7">
    <w:abstractNumId w:val="13"/>
  </w:num>
  <w:num w:numId="8">
    <w:abstractNumId w:val="21"/>
  </w:num>
  <w:num w:numId="9">
    <w:abstractNumId w:val="4"/>
  </w:num>
  <w:num w:numId="10">
    <w:abstractNumId w:val="1"/>
  </w:num>
  <w:num w:numId="11">
    <w:abstractNumId w:val="18"/>
  </w:num>
  <w:num w:numId="12">
    <w:abstractNumId w:val="16"/>
  </w:num>
  <w:num w:numId="13">
    <w:abstractNumId w:val="19"/>
  </w:num>
  <w:num w:numId="14">
    <w:abstractNumId w:val="5"/>
  </w:num>
  <w:num w:numId="15">
    <w:abstractNumId w:val="6"/>
  </w:num>
  <w:num w:numId="16">
    <w:abstractNumId w:val="17"/>
  </w:num>
  <w:num w:numId="17">
    <w:abstractNumId w:val="14"/>
  </w:num>
  <w:num w:numId="18">
    <w:abstractNumId w:val="20"/>
  </w:num>
  <w:num w:numId="19">
    <w:abstractNumId w:val="0"/>
  </w:num>
  <w:num w:numId="20">
    <w:abstractNumId w:val="2"/>
  </w:num>
  <w:num w:numId="21">
    <w:abstractNumId w:val="11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C95"/>
    <w:rsid w:val="00004895"/>
    <w:rsid w:val="000113D7"/>
    <w:rsid w:val="000142B8"/>
    <w:rsid w:val="00015E40"/>
    <w:rsid w:val="0001669C"/>
    <w:rsid w:val="00022FCD"/>
    <w:rsid w:val="0002533E"/>
    <w:rsid w:val="00027CA8"/>
    <w:rsid w:val="00033043"/>
    <w:rsid w:val="00035F37"/>
    <w:rsid w:val="00036D34"/>
    <w:rsid w:val="00040A67"/>
    <w:rsid w:val="000471BB"/>
    <w:rsid w:val="00047C22"/>
    <w:rsid w:val="00051BCC"/>
    <w:rsid w:val="00055F88"/>
    <w:rsid w:val="00066E68"/>
    <w:rsid w:val="000736DA"/>
    <w:rsid w:val="00074019"/>
    <w:rsid w:val="00077C4E"/>
    <w:rsid w:val="00077C95"/>
    <w:rsid w:val="00086EB6"/>
    <w:rsid w:val="0009485F"/>
    <w:rsid w:val="00094F18"/>
    <w:rsid w:val="00097950"/>
    <w:rsid w:val="000A08FD"/>
    <w:rsid w:val="000A09F3"/>
    <w:rsid w:val="000A10E2"/>
    <w:rsid w:val="000B22D7"/>
    <w:rsid w:val="000D05AD"/>
    <w:rsid w:val="000D64CD"/>
    <w:rsid w:val="000E0903"/>
    <w:rsid w:val="000E241C"/>
    <w:rsid w:val="000E4AA0"/>
    <w:rsid w:val="000F1610"/>
    <w:rsid w:val="001002AD"/>
    <w:rsid w:val="00113D1E"/>
    <w:rsid w:val="00116216"/>
    <w:rsid w:val="001207D6"/>
    <w:rsid w:val="001220EF"/>
    <w:rsid w:val="00127CAC"/>
    <w:rsid w:val="00131D8A"/>
    <w:rsid w:val="00133742"/>
    <w:rsid w:val="001357A7"/>
    <w:rsid w:val="00140742"/>
    <w:rsid w:val="00141616"/>
    <w:rsid w:val="00142880"/>
    <w:rsid w:val="00142987"/>
    <w:rsid w:val="001438D0"/>
    <w:rsid w:val="0015075A"/>
    <w:rsid w:val="00150F33"/>
    <w:rsid w:val="00151E65"/>
    <w:rsid w:val="00152F85"/>
    <w:rsid w:val="001545CA"/>
    <w:rsid w:val="0016632A"/>
    <w:rsid w:val="00175769"/>
    <w:rsid w:val="00175D70"/>
    <w:rsid w:val="0017617C"/>
    <w:rsid w:val="00181D55"/>
    <w:rsid w:val="00191738"/>
    <w:rsid w:val="00197536"/>
    <w:rsid w:val="001A1679"/>
    <w:rsid w:val="001A435E"/>
    <w:rsid w:val="001A6AD6"/>
    <w:rsid w:val="001C0EB7"/>
    <w:rsid w:val="001C2864"/>
    <w:rsid w:val="001C3FBE"/>
    <w:rsid w:val="001C539D"/>
    <w:rsid w:val="001D6076"/>
    <w:rsid w:val="001E10E4"/>
    <w:rsid w:val="001E488E"/>
    <w:rsid w:val="001E52F3"/>
    <w:rsid w:val="001E6DC7"/>
    <w:rsid w:val="001F092D"/>
    <w:rsid w:val="001F432A"/>
    <w:rsid w:val="00200D80"/>
    <w:rsid w:val="00212B8E"/>
    <w:rsid w:val="002154D8"/>
    <w:rsid w:val="00215799"/>
    <w:rsid w:val="00220BDA"/>
    <w:rsid w:val="00221285"/>
    <w:rsid w:val="00221975"/>
    <w:rsid w:val="00227875"/>
    <w:rsid w:val="00231D66"/>
    <w:rsid w:val="00232FE2"/>
    <w:rsid w:val="002371BB"/>
    <w:rsid w:val="002447A7"/>
    <w:rsid w:val="002455C8"/>
    <w:rsid w:val="00245D2A"/>
    <w:rsid w:val="002502EB"/>
    <w:rsid w:val="00252BA6"/>
    <w:rsid w:val="002549EE"/>
    <w:rsid w:val="00254E39"/>
    <w:rsid w:val="00267FFA"/>
    <w:rsid w:val="002718EC"/>
    <w:rsid w:val="00271AB9"/>
    <w:rsid w:val="00271B10"/>
    <w:rsid w:val="00295B90"/>
    <w:rsid w:val="002A0BEE"/>
    <w:rsid w:val="002A178D"/>
    <w:rsid w:val="002B520F"/>
    <w:rsid w:val="002C0FD3"/>
    <w:rsid w:val="002C6FB7"/>
    <w:rsid w:val="002C7C67"/>
    <w:rsid w:val="002D3CD8"/>
    <w:rsid w:val="002E2888"/>
    <w:rsid w:val="002F5B72"/>
    <w:rsid w:val="003047E1"/>
    <w:rsid w:val="0030524E"/>
    <w:rsid w:val="00314151"/>
    <w:rsid w:val="00324DA3"/>
    <w:rsid w:val="00335F23"/>
    <w:rsid w:val="0033677E"/>
    <w:rsid w:val="00353B37"/>
    <w:rsid w:val="00366ED8"/>
    <w:rsid w:val="00367E23"/>
    <w:rsid w:val="00373BAB"/>
    <w:rsid w:val="00373FCE"/>
    <w:rsid w:val="003758D3"/>
    <w:rsid w:val="003758FB"/>
    <w:rsid w:val="0038099A"/>
    <w:rsid w:val="00380BAE"/>
    <w:rsid w:val="00386E71"/>
    <w:rsid w:val="003919EA"/>
    <w:rsid w:val="00393E4F"/>
    <w:rsid w:val="003A3101"/>
    <w:rsid w:val="003B34F1"/>
    <w:rsid w:val="003B4286"/>
    <w:rsid w:val="003D263A"/>
    <w:rsid w:val="003D2A1A"/>
    <w:rsid w:val="003D4AC4"/>
    <w:rsid w:val="003E2724"/>
    <w:rsid w:val="003E43D9"/>
    <w:rsid w:val="003E5F17"/>
    <w:rsid w:val="003E61C2"/>
    <w:rsid w:val="003F1778"/>
    <w:rsid w:val="003F4B68"/>
    <w:rsid w:val="003F5DBE"/>
    <w:rsid w:val="00403BB1"/>
    <w:rsid w:val="00406643"/>
    <w:rsid w:val="004145C9"/>
    <w:rsid w:val="0041530B"/>
    <w:rsid w:val="00415A7B"/>
    <w:rsid w:val="00423720"/>
    <w:rsid w:val="00425971"/>
    <w:rsid w:val="00427CFA"/>
    <w:rsid w:val="00435CE1"/>
    <w:rsid w:val="00444D03"/>
    <w:rsid w:val="00450B5A"/>
    <w:rsid w:val="004519C5"/>
    <w:rsid w:val="00451E95"/>
    <w:rsid w:val="00465AA8"/>
    <w:rsid w:val="00471125"/>
    <w:rsid w:val="004744DA"/>
    <w:rsid w:val="00480D94"/>
    <w:rsid w:val="00481C74"/>
    <w:rsid w:val="00483E66"/>
    <w:rsid w:val="0049483E"/>
    <w:rsid w:val="004A25A7"/>
    <w:rsid w:val="004B289F"/>
    <w:rsid w:val="004B7D31"/>
    <w:rsid w:val="004C0131"/>
    <w:rsid w:val="004C4853"/>
    <w:rsid w:val="004C4DFD"/>
    <w:rsid w:val="004C583C"/>
    <w:rsid w:val="004D274A"/>
    <w:rsid w:val="004E459A"/>
    <w:rsid w:val="004F3B7D"/>
    <w:rsid w:val="004F4461"/>
    <w:rsid w:val="00502C91"/>
    <w:rsid w:val="005034BF"/>
    <w:rsid w:val="0051025A"/>
    <w:rsid w:val="0051370E"/>
    <w:rsid w:val="0051592F"/>
    <w:rsid w:val="005460E5"/>
    <w:rsid w:val="0054755F"/>
    <w:rsid w:val="00547ED8"/>
    <w:rsid w:val="005501EC"/>
    <w:rsid w:val="005504A0"/>
    <w:rsid w:val="00561FDA"/>
    <w:rsid w:val="00562726"/>
    <w:rsid w:val="00571087"/>
    <w:rsid w:val="00585ADA"/>
    <w:rsid w:val="00586E1A"/>
    <w:rsid w:val="00587D7B"/>
    <w:rsid w:val="00590DB0"/>
    <w:rsid w:val="00592C59"/>
    <w:rsid w:val="005934C2"/>
    <w:rsid w:val="005956FB"/>
    <w:rsid w:val="00595D2F"/>
    <w:rsid w:val="005A2782"/>
    <w:rsid w:val="005C0AED"/>
    <w:rsid w:val="005D01CE"/>
    <w:rsid w:val="005D5970"/>
    <w:rsid w:val="005E2910"/>
    <w:rsid w:val="005F0B45"/>
    <w:rsid w:val="005F3777"/>
    <w:rsid w:val="005F466E"/>
    <w:rsid w:val="00601D0E"/>
    <w:rsid w:val="00603BF7"/>
    <w:rsid w:val="006136D1"/>
    <w:rsid w:val="0061495A"/>
    <w:rsid w:val="006210B7"/>
    <w:rsid w:val="00623C33"/>
    <w:rsid w:val="00626D44"/>
    <w:rsid w:val="00640FE1"/>
    <w:rsid w:val="006435BD"/>
    <w:rsid w:val="0064752D"/>
    <w:rsid w:val="006504DF"/>
    <w:rsid w:val="00654D9B"/>
    <w:rsid w:val="00656EFE"/>
    <w:rsid w:val="00665926"/>
    <w:rsid w:val="006700D8"/>
    <w:rsid w:val="00671308"/>
    <w:rsid w:val="00673B3B"/>
    <w:rsid w:val="00677A3E"/>
    <w:rsid w:val="00687157"/>
    <w:rsid w:val="006934A5"/>
    <w:rsid w:val="006A3A26"/>
    <w:rsid w:val="006A5674"/>
    <w:rsid w:val="006B1CE5"/>
    <w:rsid w:val="006B4EFC"/>
    <w:rsid w:val="006B727D"/>
    <w:rsid w:val="006C0629"/>
    <w:rsid w:val="006C1289"/>
    <w:rsid w:val="006C40E8"/>
    <w:rsid w:val="006C7763"/>
    <w:rsid w:val="006D660A"/>
    <w:rsid w:val="006E1326"/>
    <w:rsid w:val="006E536A"/>
    <w:rsid w:val="006E7DF5"/>
    <w:rsid w:val="006F2CC3"/>
    <w:rsid w:val="006F44B4"/>
    <w:rsid w:val="006F4B2D"/>
    <w:rsid w:val="00713532"/>
    <w:rsid w:val="00733E80"/>
    <w:rsid w:val="00735FF0"/>
    <w:rsid w:val="00741B42"/>
    <w:rsid w:val="00750889"/>
    <w:rsid w:val="00750D07"/>
    <w:rsid w:val="00754DD1"/>
    <w:rsid w:val="0076008F"/>
    <w:rsid w:val="007616F4"/>
    <w:rsid w:val="0076366E"/>
    <w:rsid w:val="0079118D"/>
    <w:rsid w:val="00791549"/>
    <w:rsid w:val="007A12FF"/>
    <w:rsid w:val="007A207E"/>
    <w:rsid w:val="007A79DC"/>
    <w:rsid w:val="007B7F99"/>
    <w:rsid w:val="007C05B7"/>
    <w:rsid w:val="007C6388"/>
    <w:rsid w:val="007D39E9"/>
    <w:rsid w:val="007D39FF"/>
    <w:rsid w:val="007E6409"/>
    <w:rsid w:val="007E756E"/>
    <w:rsid w:val="007F0E57"/>
    <w:rsid w:val="008207CB"/>
    <w:rsid w:val="00822D40"/>
    <w:rsid w:val="008264CA"/>
    <w:rsid w:val="00826575"/>
    <w:rsid w:val="00832FBD"/>
    <w:rsid w:val="008330CD"/>
    <w:rsid w:val="00837C6E"/>
    <w:rsid w:val="008550AB"/>
    <w:rsid w:val="00857CF8"/>
    <w:rsid w:val="0086180D"/>
    <w:rsid w:val="00861A60"/>
    <w:rsid w:val="00867A11"/>
    <w:rsid w:val="00870D92"/>
    <w:rsid w:val="00882390"/>
    <w:rsid w:val="00884DAE"/>
    <w:rsid w:val="00887FA3"/>
    <w:rsid w:val="00894FBC"/>
    <w:rsid w:val="00897582"/>
    <w:rsid w:val="008A16E8"/>
    <w:rsid w:val="008A3D0D"/>
    <w:rsid w:val="008A3ECB"/>
    <w:rsid w:val="008B6C4D"/>
    <w:rsid w:val="008C1C3D"/>
    <w:rsid w:val="008C49E3"/>
    <w:rsid w:val="008C4B0C"/>
    <w:rsid w:val="008C79F4"/>
    <w:rsid w:val="008D6F1C"/>
    <w:rsid w:val="008E0290"/>
    <w:rsid w:val="008E4D84"/>
    <w:rsid w:val="008E798F"/>
    <w:rsid w:val="008F1F3D"/>
    <w:rsid w:val="008F52F6"/>
    <w:rsid w:val="00901958"/>
    <w:rsid w:val="0091082A"/>
    <w:rsid w:val="0091215C"/>
    <w:rsid w:val="00915795"/>
    <w:rsid w:val="009238F7"/>
    <w:rsid w:val="009258F4"/>
    <w:rsid w:val="00946D30"/>
    <w:rsid w:val="00957EA3"/>
    <w:rsid w:val="009608B6"/>
    <w:rsid w:val="00964095"/>
    <w:rsid w:val="00965D6B"/>
    <w:rsid w:val="00966267"/>
    <w:rsid w:val="0097547F"/>
    <w:rsid w:val="00982DB4"/>
    <w:rsid w:val="00984B16"/>
    <w:rsid w:val="00987713"/>
    <w:rsid w:val="00994A02"/>
    <w:rsid w:val="009A4169"/>
    <w:rsid w:val="009A7C89"/>
    <w:rsid w:val="009B3613"/>
    <w:rsid w:val="009B413C"/>
    <w:rsid w:val="009C209D"/>
    <w:rsid w:val="009C5B49"/>
    <w:rsid w:val="009D5660"/>
    <w:rsid w:val="009E118E"/>
    <w:rsid w:val="009F0FFE"/>
    <w:rsid w:val="00A0536B"/>
    <w:rsid w:val="00A208E9"/>
    <w:rsid w:val="00A263F9"/>
    <w:rsid w:val="00A317B7"/>
    <w:rsid w:val="00A32032"/>
    <w:rsid w:val="00A3376F"/>
    <w:rsid w:val="00A35E9A"/>
    <w:rsid w:val="00A452C3"/>
    <w:rsid w:val="00A47F0F"/>
    <w:rsid w:val="00A550D3"/>
    <w:rsid w:val="00A562AB"/>
    <w:rsid w:val="00A6130C"/>
    <w:rsid w:val="00A76F8B"/>
    <w:rsid w:val="00A82564"/>
    <w:rsid w:val="00A942DC"/>
    <w:rsid w:val="00AA6098"/>
    <w:rsid w:val="00AA6FB5"/>
    <w:rsid w:val="00AB0951"/>
    <w:rsid w:val="00AC4AC6"/>
    <w:rsid w:val="00AD0C1E"/>
    <w:rsid w:val="00AD2B15"/>
    <w:rsid w:val="00AD4683"/>
    <w:rsid w:val="00AE0E3D"/>
    <w:rsid w:val="00AE6899"/>
    <w:rsid w:val="00AF688D"/>
    <w:rsid w:val="00B07C85"/>
    <w:rsid w:val="00B12B95"/>
    <w:rsid w:val="00B15B0F"/>
    <w:rsid w:val="00B24BF2"/>
    <w:rsid w:val="00B26B55"/>
    <w:rsid w:val="00B275C8"/>
    <w:rsid w:val="00B331D1"/>
    <w:rsid w:val="00B71F60"/>
    <w:rsid w:val="00B81FA1"/>
    <w:rsid w:val="00B83423"/>
    <w:rsid w:val="00B92548"/>
    <w:rsid w:val="00BA1F84"/>
    <w:rsid w:val="00BA5696"/>
    <w:rsid w:val="00BA6319"/>
    <w:rsid w:val="00BB34BF"/>
    <w:rsid w:val="00BB6F4B"/>
    <w:rsid w:val="00BC5269"/>
    <w:rsid w:val="00BC5346"/>
    <w:rsid w:val="00BC798A"/>
    <w:rsid w:val="00BD2ACB"/>
    <w:rsid w:val="00BE6D64"/>
    <w:rsid w:val="00C01C95"/>
    <w:rsid w:val="00C04689"/>
    <w:rsid w:val="00C0619D"/>
    <w:rsid w:val="00C10FC2"/>
    <w:rsid w:val="00C244CA"/>
    <w:rsid w:val="00C2465F"/>
    <w:rsid w:val="00C25D7A"/>
    <w:rsid w:val="00C3026A"/>
    <w:rsid w:val="00C35D59"/>
    <w:rsid w:val="00C41D0E"/>
    <w:rsid w:val="00C52CB4"/>
    <w:rsid w:val="00C546EA"/>
    <w:rsid w:val="00C55447"/>
    <w:rsid w:val="00C605D1"/>
    <w:rsid w:val="00C60CB6"/>
    <w:rsid w:val="00C63220"/>
    <w:rsid w:val="00C644C8"/>
    <w:rsid w:val="00C646EF"/>
    <w:rsid w:val="00C77FDD"/>
    <w:rsid w:val="00C81D45"/>
    <w:rsid w:val="00C84980"/>
    <w:rsid w:val="00C84FFD"/>
    <w:rsid w:val="00C86277"/>
    <w:rsid w:val="00C86D4A"/>
    <w:rsid w:val="00C90AAB"/>
    <w:rsid w:val="00C97E0C"/>
    <w:rsid w:val="00CB14BB"/>
    <w:rsid w:val="00CB6A04"/>
    <w:rsid w:val="00CB7C19"/>
    <w:rsid w:val="00CC3A4F"/>
    <w:rsid w:val="00CC7B95"/>
    <w:rsid w:val="00CD4916"/>
    <w:rsid w:val="00CE14CF"/>
    <w:rsid w:val="00CE6C1C"/>
    <w:rsid w:val="00CF0478"/>
    <w:rsid w:val="00CF4D1A"/>
    <w:rsid w:val="00CF7EC5"/>
    <w:rsid w:val="00D12364"/>
    <w:rsid w:val="00D1645B"/>
    <w:rsid w:val="00D20129"/>
    <w:rsid w:val="00D20A50"/>
    <w:rsid w:val="00D26BE9"/>
    <w:rsid w:val="00D346C0"/>
    <w:rsid w:val="00D41703"/>
    <w:rsid w:val="00D43757"/>
    <w:rsid w:val="00D45246"/>
    <w:rsid w:val="00D45CEF"/>
    <w:rsid w:val="00D50242"/>
    <w:rsid w:val="00D51FF2"/>
    <w:rsid w:val="00D6352B"/>
    <w:rsid w:val="00D70835"/>
    <w:rsid w:val="00D73F1D"/>
    <w:rsid w:val="00D801F7"/>
    <w:rsid w:val="00D80EFD"/>
    <w:rsid w:val="00D870D7"/>
    <w:rsid w:val="00D94B84"/>
    <w:rsid w:val="00D96D28"/>
    <w:rsid w:val="00DA6659"/>
    <w:rsid w:val="00DB4A5E"/>
    <w:rsid w:val="00DC272A"/>
    <w:rsid w:val="00DC38E6"/>
    <w:rsid w:val="00DC4AE2"/>
    <w:rsid w:val="00DE76D6"/>
    <w:rsid w:val="00DF245F"/>
    <w:rsid w:val="00E0527A"/>
    <w:rsid w:val="00E0574E"/>
    <w:rsid w:val="00E073E3"/>
    <w:rsid w:val="00E1472C"/>
    <w:rsid w:val="00E3029C"/>
    <w:rsid w:val="00E32F74"/>
    <w:rsid w:val="00E3685B"/>
    <w:rsid w:val="00E43A36"/>
    <w:rsid w:val="00E45BFB"/>
    <w:rsid w:val="00E618AD"/>
    <w:rsid w:val="00E61F9A"/>
    <w:rsid w:val="00E63276"/>
    <w:rsid w:val="00E65B33"/>
    <w:rsid w:val="00E67EDD"/>
    <w:rsid w:val="00E72680"/>
    <w:rsid w:val="00E75EBC"/>
    <w:rsid w:val="00E80FD7"/>
    <w:rsid w:val="00E93BA6"/>
    <w:rsid w:val="00E9627F"/>
    <w:rsid w:val="00E97E5D"/>
    <w:rsid w:val="00EA080C"/>
    <w:rsid w:val="00EA0924"/>
    <w:rsid w:val="00EA6509"/>
    <w:rsid w:val="00EA7724"/>
    <w:rsid w:val="00EB1EC4"/>
    <w:rsid w:val="00EB5AE6"/>
    <w:rsid w:val="00EC3DAD"/>
    <w:rsid w:val="00EC4D9A"/>
    <w:rsid w:val="00ED0392"/>
    <w:rsid w:val="00ED1501"/>
    <w:rsid w:val="00ED27F0"/>
    <w:rsid w:val="00EE11FC"/>
    <w:rsid w:val="00EE153C"/>
    <w:rsid w:val="00EE52D9"/>
    <w:rsid w:val="00EF4544"/>
    <w:rsid w:val="00F00985"/>
    <w:rsid w:val="00F05FCC"/>
    <w:rsid w:val="00F12E2B"/>
    <w:rsid w:val="00F22121"/>
    <w:rsid w:val="00F25FC2"/>
    <w:rsid w:val="00F2745A"/>
    <w:rsid w:val="00F3021C"/>
    <w:rsid w:val="00F36835"/>
    <w:rsid w:val="00F51165"/>
    <w:rsid w:val="00F51C86"/>
    <w:rsid w:val="00F529C8"/>
    <w:rsid w:val="00F54A29"/>
    <w:rsid w:val="00F55507"/>
    <w:rsid w:val="00F62DB6"/>
    <w:rsid w:val="00F6321D"/>
    <w:rsid w:val="00F658F9"/>
    <w:rsid w:val="00F65A63"/>
    <w:rsid w:val="00F73D63"/>
    <w:rsid w:val="00F768D6"/>
    <w:rsid w:val="00F80B84"/>
    <w:rsid w:val="00F83AB0"/>
    <w:rsid w:val="00F9199F"/>
    <w:rsid w:val="00F92E2A"/>
    <w:rsid w:val="00F9685A"/>
    <w:rsid w:val="00FA3C32"/>
    <w:rsid w:val="00FA422F"/>
    <w:rsid w:val="00FB1F3C"/>
    <w:rsid w:val="00FB61D9"/>
    <w:rsid w:val="00FC11AE"/>
    <w:rsid w:val="00FC5EFD"/>
    <w:rsid w:val="00FC7CE2"/>
    <w:rsid w:val="00FD11FA"/>
    <w:rsid w:val="00FD4DF2"/>
    <w:rsid w:val="00FE09CB"/>
    <w:rsid w:val="00FE2550"/>
    <w:rsid w:val="00FE3C5C"/>
    <w:rsid w:val="00FE4DC7"/>
    <w:rsid w:val="00FE6032"/>
    <w:rsid w:val="00FF4ADA"/>
    <w:rsid w:val="00FF63CE"/>
    <w:rsid w:val="018712B3"/>
    <w:rsid w:val="019D36FE"/>
    <w:rsid w:val="03546042"/>
    <w:rsid w:val="0CD10893"/>
    <w:rsid w:val="0E276438"/>
    <w:rsid w:val="0EE67B90"/>
    <w:rsid w:val="101B49BF"/>
    <w:rsid w:val="106A721A"/>
    <w:rsid w:val="115F5FE8"/>
    <w:rsid w:val="13C5653D"/>
    <w:rsid w:val="146E3725"/>
    <w:rsid w:val="1B031BE4"/>
    <w:rsid w:val="1D144568"/>
    <w:rsid w:val="1E4C109D"/>
    <w:rsid w:val="210227B7"/>
    <w:rsid w:val="212D667A"/>
    <w:rsid w:val="28771CF4"/>
    <w:rsid w:val="288E5F41"/>
    <w:rsid w:val="2C126E4A"/>
    <w:rsid w:val="2C826822"/>
    <w:rsid w:val="2D1633B1"/>
    <w:rsid w:val="301F4E83"/>
    <w:rsid w:val="333745BA"/>
    <w:rsid w:val="365E1457"/>
    <w:rsid w:val="380A4070"/>
    <w:rsid w:val="3C6978C8"/>
    <w:rsid w:val="4613535D"/>
    <w:rsid w:val="492D7ED4"/>
    <w:rsid w:val="51313869"/>
    <w:rsid w:val="54C7344C"/>
    <w:rsid w:val="55930C28"/>
    <w:rsid w:val="56956126"/>
    <w:rsid w:val="578D4004"/>
    <w:rsid w:val="57D43F7E"/>
    <w:rsid w:val="59E771A5"/>
    <w:rsid w:val="5C860606"/>
    <w:rsid w:val="5D40575D"/>
    <w:rsid w:val="5EC170DF"/>
    <w:rsid w:val="5FD83C40"/>
    <w:rsid w:val="6DF229D1"/>
    <w:rsid w:val="720740EE"/>
    <w:rsid w:val="77C802FE"/>
    <w:rsid w:val="77FC2F38"/>
    <w:rsid w:val="78701FC1"/>
    <w:rsid w:val="79DE171D"/>
    <w:rsid w:val="7BB1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semiHidden="0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9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spacing w:before="260" w:after="260" w:line="415" w:lineRule="auto"/>
      <w:outlineLvl w:val="2"/>
    </w:pPr>
    <w:rPr>
      <w:rFonts w:eastAsia="Microsoft YaHei"/>
      <w:b/>
      <w:sz w:val="28"/>
    </w:rPr>
  </w:style>
  <w:style w:type="paragraph" w:styleId="5">
    <w:name w:val="heading 4"/>
    <w:basedOn w:val="1"/>
    <w:next w:val="1"/>
    <w:link w:val="3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34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5"/>
    <w:unhideWhenUsed/>
    <w:qFormat/>
    <w:uiPriority w:val="0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36"/>
    <w:unhideWhenUsed/>
    <w:qFormat/>
    <w:uiPriority w:val="0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22">
    <w:name w:val="Default Paragraph Font"/>
    <w:unhideWhenUsed/>
    <w:uiPriority w:val="1"/>
  </w:style>
  <w:style w:type="table" w:default="1" w:styleId="2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49"/>
    <w:semiHidden/>
    <w:qFormat/>
    <w:uiPriority w:val="0"/>
    <w:pPr>
      <w:shd w:val="clear" w:color="auto" w:fill="000080"/>
    </w:pPr>
    <w:rPr>
      <w:szCs w:val="24"/>
    </w:rPr>
  </w:style>
  <w:style w:type="paragraph" w:styleId="12">
    <w:name w:val="Body Text"/>
    <w:basedOn w:val="1"/>
    <w:link w:val="45"/>
    <w:uiPriority w:val="0"/>
    <w:pPr>
      <w:spacing w:after="120"/>
    </w:pPr>
    <w:rPr>
      <w:i/>
      <w:iCs/>
      <w:color w:val="000000"/>
      <w:szCs w:val="24"/>
    </w:rPr>
  </w:style>
  <w:style w:type="paragraph" w:styleId="13">
    <w:name w:val="toc 3"/>
    <w:basedOn w:val="1"/>
    <w:next w:val="1"/>
    <w:qFormat/>
    <w:uiPriority w:val="39"/>
    <w:pPr>
      <w:tabs>
        <w:tab w:val="left" w:pos="1265"/>
        <w:tab w:val="right" w:leader="dot" w:pos="8296"/>
      </w:tabs>
      <w:ind w:left="420"/>
      <w:jc w:val="left"/>
    </w:pPr>
    <w:rPr>
      <w:i/>
      <w:iCs/>
      <w:sz w:val="20"/>
    </w:rPr>
  </w:style>
  <w:style w:type="paragraph" w:styleId="14">
    <w:name w:val="Balloon Text"/>
    <w:basedOn w:val="1"/>
    <w:link w:val="48"/>
    <w:semiHidden/>
    <w:qFormat/>
    <w:uiPriority w:val="0"/>
    <w:rPr>
      <w:sz w:val="18"/>
      <w:szCs w:val="18"/>
    </w:rPr>
  </w:style>
  <w:style w:type="paragraph" w:styleId="15">
    <w:name w:val="footer"/>
    <w:basedOn w:val="1"/>
    <w:link w:val="4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39"/>
    <w:pPr>
      <w:tabs>
        <w:tab w:val="right" w:leader="dot" w:pos="8296"/>
      </w:tabs>
      <w:spacing w:before="120" w:after="120"/>
      <w:jc w:val="left"/>
    </w:pPr>
    <w:rPr>
      <w:b/>
      <w:bCs/>
      <w:caps/>
      <w:sz w:val="20"/>
    </w:rPr>
  </w:style>
  <w:style w:type="paragraph" w:styleId="18">
    <w:name w:val="toc 4"/>
    <w:basedOn w:val="1"/>
    <w:next w:val="1"/>
    <w:qFormat/>
    <w:uiPriority w:val="39"/>
    <w:pPr>
      <w:ind w:left="630"/>
      <w:jc w:val="left"/>
    </w:pPr>
    <w:rPr>
      <w:sz w:val="18"/>
      <w:szCs w:val="18"/>
    </w:rPr>
  </w:style>
  <w:style w:type="paragraph" w:styleId="19">
    <w:name w:val="toc 2"/>
    <w:basedOn w:val="1"/>
    <w:next w:val="1"/>
    <w:qFormat/>
    <w:uiPriority w:val="39"/>
    <w:pPr>
      <w:ind w:left="210"/>
      <w:jc w:val="left"/>
    </w:pPr>
    <w:rPr>
      <w:smallCaps/>
      <w:sz w:val="20"/>
    </w:rPr>
  </w:style>
  <w:style w:type="paragraph" w:styleId="20">
    <w:name w:val="Body Text 2"/>
    <w:basedOn w:val="1"/>
    <w:link w:val="47"/>
    <w:qFormat/>
    <w:uiPriority w:val="0"/>
    <w:rPr>
      <w:rFonts w:ascii="宋体" w:hAnsi="宋体"/>
      <w:i/>
      <w:iCs/>
      <w:color w:val="0000FF"/>
      <w:szCs w:val="24"/>
    </w:rPr>
  </w:style>
  <w:style w:type="paragraph" w:styleId="21">
    <w:name w:val="Title"/>
    <w:basedOn w:val="1"/>
    <w:link w:val="46"/>
    <w:qFormat/>
    <w:uiPriority w:val="0"/>
    <w:pPr>
      <w:widowControl/>
      <w:jc w:val="center"/>
    </w:pPr>
    <w:rPr>
      <w:rFonts w:ascii="Arial" w:hAnsi="Arial" w:cs="Arial"/>
      <w:b/>
      <w:bCs/>
      <w:kern w:val="0"/>
      <w:sz w:val="36"/>
      <w:szCs w:val="36"/>
    </w:rPr>
  </w:style>
  <w:style w:type="character" w:styleId="23">
    <w:name w:val="page number"/>
    <w:basedOn w:val="22"/>
    <w:uiPriority w:val="0"/>
  </w:style>
  <w:style w:type="character" w:styleId="24">
    <w:name w:val="FollowedHyperlink"/>
    <w:basedOn w:val="22"/>
    <w:qFormat/>
    <w:uiPriority w:val="0"/>
    <w:rPr>
      <w:color w:val="800080"/>
      <w:u w:val="single"/>
    </w:rPr>
  </w:style>
  <w:style w:type="character" w:styleId="25">
    <w:name w:val="Hyperlink"/>
    <w:basedOn w:val="22"/>
    <w:qFormat/>
    <w:uiPriority w:val="99"/>
    <w:rPr>
      <w:color w:val="0000FF"/>
      <w:u w:val="single"/>
    </w:rPr>
  </w:style>
  <w:style w:type="table" w:styleId="27">
    <w:name w:val="Table Grid"/>
    <w:basedOn w:val="26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28">
    <w:name w:val="标题 1 字符"/>
    <w:basedOn w:val="22"/>
    <w:link w:val="2"/>
    <w:qFormat/>
    <w:uiPriority w:val="0"/>
    <w:rPr>
      <w:b/>
      <w:kern w:val="44"/>
      <w:sz w:val="44"/>
    </w:rPr>
  </w:style>
  <w:style w:type="character" w:customStyle="1" w:styleId="29">
    <w:name w:val="标题 2 字符"/>
    <w:basedOn w:val="22"/>
    <w:link w:val="3"/>
    <w:qFormat/>
    <w:uiPriority w:val="0"/>
    <w:rPr>
      <w:rFonts w:ascii="Arial" w:hAnsi="Arial" w:eastAsia="黑体"/>
      <w:b/>
      <w:kern w:val="2"/>
      <w:sz w:val="32"/>
    </w:rPr>
  </w:style>
  <w:style w:type="character" w:customStyle="1" w:styleId="30">
    <w:name w:val="标题 3 字符"/>
    <w:basedOn w:val="22"/>
    <w:link w:val="4"/>
    <w:qFormat/>
    <w:uiPriority w:val="0"/>
    <w:rPr>
      <w:rFonts w:eastAsia="Microsoft YaHei"/>
      <w:b/>
      <w:kern w:val="2"/>
      <w:sz w:val="28"/>
    </w:rPr>
  </w:style>
  <w:style w:type="character" w:customStyle="1" w:styleId="31">
    <w:name w:val="标题 4 字符"/>
    <w:basedOn w:val="22"/>
    <w:link w:val="5"/>
    <w:semiHidden/>
    <w:qFormat/>
    <w:uiPriority w:val="0"/>
    <w:rPr>
      <w:rFonts w:ascii="Cambria" w:hAnsi="Cambria" w:eastAsia="宋体" w:cs="Times New Roman"/>
      <w:b/>
      <w:bCs/>
      <w:kern w:val="2"/>
      <w:sz w:val="28"/>
      <w:szCs w:val="28"/>
    </w:rPr>
  </w:style>
  <w:style w:type="character" w:customStyle="1" w:styleId="32">
    <w:name w:val="标题 5 字符"/>
    <w:basedOn w:val="22"/>
    <w:link w:val="6"/>
    <w:semiHidden/>
    <w:qFormat/>
    <w:uiPriority w:val="0"/>
    <w:rPr>
      <w:b/>
      <w:bCs/>
      <w:kern w:val="2"/>
      <w:sz w:val="28"/>
      <w:szCs w:val="28"/>
    </w:rPr>
  </w:style>
  <w:style w:type="character" w:customStyle="1" w:styleId="33">
    <w:name w:val="标题 6 字符"/>
    <w:basedOn w:val="22"/>
    <w:link w:val="7"/>
    <w:semiHidden/>
    <w:qFormat/>
    <w:uiPriority w:val="0"/>
    <w:rPr>
      <w:rFonts w:ascii="Cambria" w:hAnsi="Cambria" w:eastAsia="宋体" w:cs="Times New Roman"/>
      <w:b/>
      <w:bCs/>
      <w:kern w:val="2"/>
      <w:sz w:val="24"/>
      <w:szCs w:val="24"/>
    </w:rPr>
  </w:style>
  <w:style w:type="character" w:customStyle="1" w:styleId="34">
    <w:name w:val="标题 7 字符"/>
    <w:basedOn w:val="22"/>
    <w:link w:val="8"/>
    <w:semiHidden/>
    <w:qFormat/>
    <w:uiPriority w:val="0"/>
    <w:rPr>
      <w:b/>
      <w:bCs/>
      <w:kern w:val="2"/>
      <w:sz w:val="24"/>
      <w:szCs w:val="24"/>
    </w:rPr>
  </w:style>
  <w:style w:type="character" w:customStyle="1" w:styleId="35">
    <w:name w:val="标题 8 字符"/>
    <w:basedOn w:val="22"/>
    <w:link w:val="9"/>
    <w:semiHidden/>
    <w:qFormat/>
    <w:uiPriority w:val="0"/>
    <w:rPr>
      <w:rFonts w:ascii="Cambria" w:hAnsi="Cambria" w:eastAsia="宋体" w:cs="Times New Roman"/>
      <w:kern w:val="2"/>
      <w:sz w:val="24"/>
      <w:szCs w:val="24"/>
    </w:rPr>
  </w:style>
  <w:style w:type="character" w:customStyle="1" w:styleId="36">
    <w:name w:val="标题 9 字符"/>
    <w:basedOn w:val="22"/>
    <w:link w:val="10"/>
    <w:semiHidden/>
    <w:qFormat/>
    <w:uiPriority w:val="0"/>
    <w:rPr>
      <w:rFonts w:ascii="Cambria" w:hAnsi="Cambria" w:eastAsia="宋体" w:cs="Times New Roman"/>
      <w:kern w:val="2"/>
      <w:sz w:val="21"/>
      <w:szCs w:val="21"/>
    </w:rPr>
  </w:style>
  <w:style w:type="paragraph" w:styleId="37">
    <w:name w:val="List Paragraph"/>
    <w:basedOn w:val="1"/>
    <w:qFormat/>
    <w:uiPriority w:val="34"/>
    <w:pPr>
      <w:ind w:firstLine="420" w:firstLineChars="200"/>
    </w:pPr>
  </w:style>
  <w:style w:type="character" w:customStyle="1" w:styleId="38">
    <w:name w:val="Subtle Emphasis"/>
    <w:basedOn w:val="22"/>
    <w:qFormat/>
    <w:uiPriority w:val="19"/>
    <w:rPr>
      <w:rFonts w:eastAsia="宋体" w:cs="Times New Roman"/>
      <w:i/>
      <w:iCs/>
      <w:color w:val="808080"/>
      <w:szCs w:val="22"/>
      <w:lang w:eastAsia="zh-CN"/>
    </w:rPr>
  </w:style>
  <w:style w:type="paragraph" w:customStyle="1" w:styleId="39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customStyle="1" w:styleId="40">
    <w:name w:val="Decimal Aligned"/>
    <w:basedOn w:val="1"/>
    <w:qFormat/>
    <w:uiPriority w:val="40"/>
    <w:pPr>
      <w:widowControl/>
      <w:tabs>
        <w:tab w:val="decimal" w:pos="360"/>
      </w:tabs>
      <w:spacing w:after="200" w:line="276" w:lineRule="auto"/>
      <w:jc w:val="left"/>
    </w:pPr>
    <w:rPr>
      <w:rFonts w:ascii="Calibri" w:hAnsi="Calibri"/>
      <w:kern w:val="0"/>
      <w:sz w:val="22"/>
      <w:szCs w:val="22"/>
    </w:rPr>
  </w:style>
  <w:style w:type="character" w:customStyle="1" w:styleId="41">
    <w:name w:val="页眉 字符"/>
    <w:basedOn w:val="22"/>
    <w:link w:val="16"/>
    <w:semiHidden/>
    <w:qFormat/>
    <w:uiPriority w:val="99"/>
    <w:rPr>
      <w:kern w:val="2"/>
      <w:sz w:val="18"/>
      <w:szCs w:val="18"/>
    </w:rPr>
  </w:style>
  <w:style w:type="character" w:customStyle="1" w:styleId="42">
    <w:name w:val="页脚 字符"/>
    <w:basedOn w:val="22"/>
    <w:link w:val="15"/>
    <w:qFormat/>
    <w:uiPriority w:val="99"/>
    <w:rPr>
      <w:kern w:val="2"/>
      <w:sz w:val="18"/>
      <w:szCs w:val="18"/>
    </w:rPr>
  </w:style>
  <w:style w:type="paragraph" w:customStyle="1" w:styleId="43">
    <w:name w:val="Normal0"/>
    <w:qFormat/>
    <w:uiPriority w:val="0"/>
    <w:rPr>
      <w:rFonts w:ascii="Times New Roman" w:hAnsi="Times New Roman" w:eastAsia="宋体" w:cs="Times New Roman"/>
      <w:lang w:val="en-US" w:eastAsia="en-US" w:bidi="ar-SA"/>
    </w:rPr>
  </w:style>
  <w:style w:type="paragraph" w:customStyle="1" w:styleId="44">
    <w:name w:val="Tabletext"/>
    <w:basedOn w:val="1"/>
    <w:qFormat/>
    <w:uiPriority w:val="0"/>
    <w:pPr>
      <w:keepLines/>
      <w:suppressAutoHyphens/>
      <w:spacing w:after="120" w:line="240" w:lineRule="atLeast"/>
    </w:pPr>
    <w:rPr>
      <w:rFonts w:hint="eastAsia" w:ascii="宋体" w:hAnsi="宋体"/>
      <w:kern w:val="0"/>
      <w:sz w:val="20"/>
    </w:rPr>
  </w:style>
  <w:style w:type="character" w:customStyle="1" w:styleId="45">
    <w:name w:val="正文文本 字符"/>
    <w:basedOn w:val="22"/>
    <w:link w:val="12"/>
    <w:qFormat/>
    <w:uiPriority w:val="0"/>
    <w:rPr>
      <w:i/>
      <w:iCs/>
      <w:color w:val="000000"/>
      <w:kern w:val="2"/>
      <w:sz w:val="21"/>
      <w:szCs w:val="24"/>
    </w:rPr>
  </w:style>
  <w:style w:type="character" w:customStyle="1" w:styleId="46">
    <w:name w:val="标题 字符"/>
    <w:basedOn w:val="22"/>
    <w:link w:val="21"/>
    <w:qFormat/>
    <w:uiPriority w:val="0"/>
    <w:rPr>
      <w:rFonts w:ascii="Arial" w:hAnsi="Arial" w:cs="Arial"/>
      <w:b/>
      <w:bCs/>
      <w:sz w:val="36"/>
      <w:szCs w:val="36"/>
    </w:rPr>
  </w:style>
  <w:style w:type="character" w:customStyle="1" w:styleId="47">
    <w:name w:val="正文文本 2 字符"/>
    <w:basedOn w:val="22"/>
    <w:link w:val="20"/>
    <w:qFormat/>
    <w:uiPriority w:val="0"/>
    <w:rPr>
      <w:rFonts w:ascii="宋体" w:hAnsi="宋体"/>
      <w:i/>
      <w:iCs/>
      <w:color w:val="0000FF"/>
      <w:kern w:val="2"/>
      <w:sz w:val="21"/>
      <w:szCs w:val="24"/>
    </w:rPr>
  </w:style>
  <w:style w:type="character" w:customStyle="1" w:styleId="48">
    <w:name w:val="批注框文本 字符"/>
    <w:basedOn w:val="22"/>
    <w:link w:val="14"/>
    <w:semiHidden/>
    <w:qFormat/>
    <w:uiPriority w:val="0"/>
    <w:rPr>
      <w:kern w:val="2"/>
      <w:sz w:val="18"/>
      <w:szCs w:val="18"/>
    </w:rPr>
  </w:style>
  <w:style w:type="character" w:customStyle="1" w:styleId="49">
    <w:name w:val="文档结构图 字符"/>
    <w:basedOn w:val="22"/>
    <w:link w:val="11"/>
    <w:semiHidden/>
    <w:qFormat/>
    <w:uiPriority w:val="0"/>
    <w:rPr>
      <w:kern w:val="2"/>
      <w:sz w:val="21"/>
      <w:szCs w:val="24"/>
      <w:shd w:val="clear" w:color="auto" w:fill="000080"/>
    </w:rPr>
  </w:style>
  <w:style w:type="paragraph" w:customStyle="1" w:styleId="50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51">
    <w:name w:val="p15"/>
    <w:basedOn w:val="1"/>
    <w:qFormat/>
    <w:uiPriority w:val="0"/>
    <w:pPr>
      <w:widowControl/>
    </w:pPr>
    <w:rPr>
      <w:kern w:val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3501BC-04D1-40CE-B480-53800FD580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547</Words>
  <Characters>3120</Characters>
  <Lines>26</Lines>
  <Paragraphs>7</Paragraphs>
  <TotalTime>1</TotalTime>
  <ScaleCrop>false</ScaleCrop>
  <LinksUpToDate>false</LinksUpToDate>
  <CharactersWithSpaces>3660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2017-12-10T03:16:00Z</dcterms:created>
  <dc:creator>cassidyli</dc:creator>
  <cp:lastModifiedBy>Alex Chen</cp:lastModifiedBy>
  <dcterms:modified xsi:type="dcterms:W3CDTF">2019-02-20T06:23:09Z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