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CA5E6">
      <w:pPr>
        <w:spacing w:before="16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4"/>
          <w:szCs w:val="34"/>
        </w:rPr>
        <w:t>思维印记 · 评估平台介绍</w:t>
      </w:r>
    </w:p>
    <w:p w14:paraId="3C368108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0"/>
          <w:szCs w:val="20"/>
        </w:rPr>
        <w:t>The Mark of Thinking · Assessment &amp; Training Platform</w:t>
      </w:r>
    </w:p>
    <w:p w14:paraId="36261810">
      <w:pPr>
        <w:pBdr>
          <w:bottom w:val="single" w:color="1F3A5F" w:sz="14" w:space="6"/>
        </w:pBdr>
        <w:spacing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8"/>
          <w:szCs w:val="18"/>
        </w:rPr>
        <w:t>在 AI 时代,把「怎么思考」变成可测量、可训练的信号 —— 现已覆盖完整 TOK</w:t>
      </w:r>
    </w:p>
    <w:p w14:paraId="422AD7C9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人和机器的边界,藏在几个很小的动作里——停一下、怀疑一下、不顺着最容易的话说下去、承担一次后果。这些动作过去没人能完整记录、衡量。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看见这些瞬间,量化它,训练它——这就是「思维印记」。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 xml:space="preserve"> 本文档介绍这套评估与训练平台:它在做什么、怎么测、以及它如何成长为一套覆盖完整 TOK 的系统。</w:t>
      </w:r>
    </w:p>
    <w:p w14:paraId="61182696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0 · 定位与三个设计哲学</w:t>
      </w:r>
    </w:p>
    <w:p w14:paraId="1ABB5A1D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Positioning &amp; three principles</w:t>
      </w:r>
    </w:p>
    <w:p w14:paraId="3AC019C8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一句话定位: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《思维印记》是一个 K12 批判性思维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评估与训练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系统,通过抓取学生与 AI / 史料的真实思维过程,结合多维 rubric 与可视的「思维工具卡」,量化学生的思维路径,并为老师提供可用的诊断与干预工具。</w:t>
      </w:r>
    </w:p>
    <w:p w14:paraId="74EBD58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做任何具体功能前,先想清楚的三件事——它们至今未变,是整个平台的地基: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738"/>
      </w:tblGrid>
      <w:tr w14:paraId="3885FCA5">
        <w:trPr>
          <w:tblHeader/>
        </w:trPr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2EE326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设计哲学</w:t>
            </w:r>
          </w:p>
        </w:tc>
        <w:tc>
          <w:tcPr>
            <w:tcW w:w="6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9C3B55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它意味着什么</w:t>
            </w:r>
          </w:p>
        </w:tc>
      </w:tr>
      <w:tr w14:paraId="23C7DDC6"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ECA766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① 测「怎么思考」,不测「知不知道」</w:t>
            </w:r>
          </w:p>
        </w:tc>
        <w:tc>
          <w:tcPr>
            <w:tcW w:w="6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44C07D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知识点 AI 都比学生懂。我们测的是:面对同一问题、同一 AI、同一份资料,不同学生走出的不同思维路径——这才是 AI 时代真正的能力。</w:t>
            </w:r>
          </w:p>
        </w:tc>
      </w:tr>
      <w:tr w14:paraId="54EA7048"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D34E58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② 让批判性思维可被测量</w:t>
            </w:r>
          </w:p>
        </w:tc>
        <w:tc>
          <w:tcPr>
            <w:tcW w:w="6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40C5EB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把抽象的「批判性思维」切成具体、可观察的维度,每维 4 个等级(L1 萌芽 / L2 发展中 / L3 熟练 / L4 卓越),对齐教育评估公认的 SOLO 分类法,使等级有学理依据。</w:t>
            </w:r>
          </w:p>
        </w:tc>
      </w:tr>
      <w:tr w14:paraId="11562CCD"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C91DF5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③ 工具卡 = 可视的思维脚手架</w:t>
            </w:r>
          </w:p>
        </w:tc>
        <w:tc>
          <w:tcPr>
            <w:tcW w:w="6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6713BE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不比拼「AI 多聪明」(AI 越聪明,学生越被动),而是让学生主动调动思维。每个维度配可点击的「思维工具卡」,点击动作本身成为评估数据。</w:t>
            </w:r>
          </w:p>
        </w:tc>
      </w:tr>
    </w:tbl>
    <w:p w14:paraId="502685F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16DAEF2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1 · 系统全景:从两个模块,到完整 TOK</w:t>
      </w:r>
    </w:p>
    <w:p w14:paraId="4DBA67C0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System overview: from two modules to full TOK</w:t>
      </w:r>
    </w:p>
    <w:p w14:paraId="66A63C6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平台最初由两个学科模块构成: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AI 批判性思维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(9 维)与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OPCVL 史料评估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(12 维)。它们共享同一套学生 / 教师 / 班级模型、同一个三层 Dashboard、同一个评估引擎与同一套工具卡库——换模块只是换 rubric 内容,不是换平台。</w:t>
      </w:r>
    </w:p>
    <w:p w14:paraId="02B341F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在此基础上,系统已成长为一台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完整的 TOK 引擎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:以 TOK 2022 官方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知识框架(范围 · 视角 · 方法 · 伦理)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为骨架,覆盖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全部五个知识领域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(历史 · 自然科学 · 数学 · 人文社科 · 艺术)+ 横跨学科的知识工具 + 贯穿五个 AOK 的伦理线,共近 30 门课。下图是整个体系的骨架:</w:t>
      </w:r>
    </w:p>
    <w:p w14:paraId="7A092967">
      <w:pPr>
        <w:spacing w:before="50" w:after="6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drawing>
          <wp:inline distT="0" distB="0" distL="0" distR="0">
            <wp:extent cx="6153150" cy="3771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A616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这一步的意义: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评估对象没变(学生的真实思维过程),但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覆盖面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从两个模块扩展到完整 TOK。这让平台能对学校说一句没有竞品说得出的话——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可练、可测的完整 TOK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:覆盖全部五个知识领域、按官方知识框架组织、且每根支柱都有可练可测的课。</w:t>
      </w:r>
    </w:p>
    <w:p w14:paraId="00880D24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课程库(近 30 门课)是平台的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内容层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,它喂给 rubric;rubric 把学生在每门课里的思维动作,变成 Dashboard 上可见、可追踪的信号。三者关系: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课程库(练什么)→ rubric(测什么)→ Dashboard(老师看到什么、做什么)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</w:t>
      </w:r>
    </w:p>
    <w:p w14:paraId="6EF153A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6D86FB5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2 · 评估维度体系</w:t>
      </w:r>
    </w:p>
    <w:p w14:paraId="318B9613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rubric: turning thinking into observable signals</w:t>
      </w:r>
    </w:p>
    <w:p w14:paraId="34C7F5E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平台的评估核心,是把「批判性思维」切成可观察的维度,再用四级分级衡量每一维的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思维质量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3E9AF276">
      <w:pPr>
        <w:pStyle w:val="3"/>
        <w:spacing w:before="22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四级分级(对齐 SOLO)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938"/>
      </w:tblGrid>
      <w:tr w14:paraId="75D59AEB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CD09AE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等级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D2262A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可观察行为示例(以「信源辨识」为例)</w:t>
            </w:r>
          </w:p>
        </w:tc>
      </w:tr>
      <w:tr w14:paraId="0C824D7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19D953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L1 萌芽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A97462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完全信任 AI 输出,从不追问来源</w:t>
            </w:r>
          </w:p>
        </w:tc>
      </w:tr>
      <w:tr w14:paraId="36E96160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6954C6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L2 发展中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8D0EB8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偶尔问「真的吗?」但不深入</w:t>
            </w:r>
          </w:p>
        </w:tc>
      </w:tr>
      <w:tr w14:paraId="59773DD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B2390F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L3 熟练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131284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主动要求论据,能识别来源等级</w:t>
            </w:r>
          </w:p>
        </w:tc>
      </w:tr>
      <w:tr w14:paraId="3A04D618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5CA7F5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L4 卓越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DC38FD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主动横向交叉验证,识别信源之间的利益关系与冲突</w:t>
            </w:r>
          </w:p>
        </w:tc>
      </w:tr>
    </w:tbl>
    <w:p w14:paraId="10840742">
      <w:pPr>
        <w:spacing w:before="1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L1–L4 与 SOLO 的「前结构 → 拓展抽象」层级一一对应——让批判性思维从「老师凭感觉打分」变成「系统按行为信号评估、老师做最终判断」。</w:t>
      </w:r>
    </w:p>
    <w:p w14:paraId="3F2AE042">
      <w:pPr>
        <w:pStyle w:val="3"/>
        <w:spacing w:before="22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AI 批判性思维模块:9 维 × 输入-过程-输出闭环</w:t>
      </w:r>
    </w:p>
    <w:p w14:paraId="2576522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不按「难度」分层,而按学习闭环——与 AI 的每次互动都是一个完整循环(获取 → 处理 → 产出),与 OECD Learning Compass 的 Anticipation–Action–Reflection 同构: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3500"/>
        <w:gridCol w:w="2838"/>
      </w:tblGrid>
      <w:tr w14:paraId="1642C25B">
        <w:trPr>
          <w:tblHeader/>
        </w:trPr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33D2A8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层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FEBA21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维度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9EE0EC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核心问题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D96BFD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框架锚点</w:t>
            </w:r>
          </w:p>
        </w:tc>
      </w:tr>
      <w:tr w14:paraId="1FEC9D13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EADB5A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输入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1B1D1C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D1 提问清晰度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D10E7C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能否给 AI 充分上下文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6A5AA7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ATL 思维 · QUEST-Q</w:t>
            </w:r>
          </w:p>
        </w:tc>
      </w:tr>
      <w:tr w14:paraId="74F998AA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F8C94A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输入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D0857C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D2 信源辨识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5A67BE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能否评估 AI 回答可信度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35D25F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媒介/信息素养 · COR/MIL</w:t>
            </w:r>
          </w:p>
        </w:tc>
      </w:tr>
      <w:tr w14:paraId="544E22AD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8698C1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输入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6E0DDA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D3 横向验证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DD4A73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能否多源对照、追溯原始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82F644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ATL 研究 · 横向阅读(SHEG)</w:t>
            </w:r>
          </w:p>
        </w:tc>
      </w:tr>
      <w:tr w14:paraId="55341010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A43F99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过程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97F8A4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D4 多视角与让步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450E92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能否主动寻求反方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778E48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QUEST-E · 论证评估</w:t>
            </w:r>
          </w:p>
        </w:tc>
      </w:tr>
      <w:tr w14:paraId="32C4DCD7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EDE496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过程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D0E8DB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D5 论证拆解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580F23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能否识别论点-论据结构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1C5BB2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QUEST-U · 论证分析</w:t>
            </w:r>
          </w:p>
        </w:tc>
      </w:tr>
      <w:tr w14:paraId="0D42401B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73A9C1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过程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AD9127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D6 反思与元认知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6860E4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能否觉察自己被 AI 影响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867840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ATL 反思 · TOK 认知者与知识</w:t>
            </w:r>
          </w:p>
        </w:tc>
      </w:tr>
      <w:tr w14:paraId="099BBCEE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A86F0E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输出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ACF332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D7 论证质量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31AE98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产出是否符合结构标准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C70234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QUEST-S · ATL 沟通</w:t>
            </w:r>
          </w:p>
        </w:tc>
      </w:tr>
      <w:tr w14:paraId="55E71C9C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8E970E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输出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5E50C1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D8 信息再生产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7A11EE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是否区分 AI 与个人贡献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18479B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ATL 媒介伦理 · 学术诚信</w:t>
            </w:r>
          </w:p>
        </w:tc>
      </w:tr>
      <w:tr w14:paraId="53100986">
        <w:tc>
          <w:tcPr>
            <w:tcW w:w="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1A9788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输出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4C9F96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D9 AI 边界与伦理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68417A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能否识别 AI 的局限</w:t>
            </w:r>
          </w:p>
        </w:tc>
        <w:tc>
          <w:tcPr>
            <w:tcW w:w="2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986BA9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TOK 知识与技术 · 伦理使用</w:t>
            </w:r>
          </w:p>
        </w:tc>
      </w:tr>
    </w:tbl>
    <w:p w14:paraId="22B9A85A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OPCVL 史料评估模块(12 维):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 OPCVL 五维核心(来源/目的/内容/价值/局限)之上,扩展出多源层(对照/脉络/共情)、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新增的推理层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(因果与变迁、历史意义)与输出层(综合论证、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史观自觉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)。其中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D12 史观自觉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是框架的灵魂——觉察自己作为分析者的位置,直接对应 TOK「认知者与知识」。</w:t>
      </w:r>
    </w:p>
    <w:p w14:paraId="3CF2CB5E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AOK 课如何延伸 rubric: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五大 AOK 课把测量延伸进各学科的方法维度——历史靠史料、科学靠证据、数学靠证明、人文社科靠有限度的科学、艺术靠有据解读。每门课的具体命中维度,见《课程库介绍》。</w:t>
      </w:r>
    </w:p>
    <w:p w14:paraId="4E6DDB4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EF1154F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3 · 思维工具卡:产品的隐藏脊椎</w:t>
      </w:r>
    </w:p>
    <w:p w14:paraId="24F3987D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Tool cards: the hidden spine</w:t>
      </w:r>
    </w:p>
    <w:p w14:paraId="6A2E8FC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这是平台最具体、也最反常的一个设计。所有 AI 教育产品都在比拼「AI 多聪明」;我们认为这条路是死的——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AI 越聪明,学生越被动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,培养出的是 AI 的依赖者,不是批判性思考者。</w:t>
      </w:r>
    </w:p>
    <w:p w14:paraId="40B9615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所以反过来设计:核心不是 AI 的能力,而是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让学生主动调动思维的脚手架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。每个 rubric 维度配一张或多张「思维工具卡」——常驻对话界面右侧的可点击图标。学生点击时,发生两件事:</w:t>
      </w:r>
    </w:p>
    <w:p w14:paraId="3D1EFB06">
      <w:pPr>
        <w:pStyle w:val="16"/>
        <w:numPr>
          <w:ilvl w:val="0"/>
          <w:numId w:val="1"/>
        </w:numPr>
        <w:spacing w:after="76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切换模式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:从「给答案的助手」变成「陪我思考的脚手架」(如点 SIFT 卡 → AI 引导四步横向核查;点让步段卡 → AI 给出反方最强论证而非顺着我)。</w:t>
      </w:r>
    </w:p>
    <w:p w14:paraId="7E76A049">
      <w:pPr>
        <w:pStyle w:val="16"/>
        <w:numPr>
          <w:ilvl w:val="0"/>
          <w:numId w:val="1"/>
        </w:numPr>
        <w:spacing w:after="76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点击动作本身被记录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,成为评估数据。系统能精确知道「这个学生本周用了 14 次 SIFT 卡、0 次横向阅读卡」——这是比文本语义分析更可靠的行为信号。</w:t>
      </w:r>
    </w:p>
    <w:p w14:paraId="54F86BEA">
      <w:pPr>
        <w:spacing w:before="8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两个模块共享一套工具卡库,其中约 10 张是不被学科绑死的「思维元能力卡」(SIFT 核查卡、CRAAP 卡、信源金字塔卡、横向阅读卡、CDA 话语分析卡、让步段卡、良构论证卡、三明治 PEE 卡、兔子洞日志卡、信息伦理清单卡),可跨模块自由复用。</w:t>
      </w:r>
    </w:p>
    <w:p w14:paraId="7B914B73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与课程库的关系: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工具卡是课程库里那些可迁移思维动作的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界面化封装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。在「与 AI 协作」课练熟的「让步段」,在历史课、议论文里都能直接调用——这正是 IB ATL「迁移(Transfer)」技能的定义本身,也是任何单学科产品给不了的价值。</w:t>
      </w:r>
    </w:p>
    <w:p w14:paraId="1E7AA55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03F30F4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4 · 教师 Dashboard:从观察到行动</w:t>
      </w:r>
    </w:p>
    <w:p w14:paraId="1D8DECD2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dashboard: from observation to action</w:t>
      </w:r>
    </w:p>
    <w:p w14:paraId="10985C0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K12 老师可能要管 30–40 个学生,每天没几分钟看后台。所以 Dashboard 三层遵循一个原则: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越上层越聚焦「哪里出问题」,越下层越聚焦「具体发生了什么」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——每一层都附带 AI 自动生成的、可执行的下一步。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200"/>
        <w:gridCol w:w="5138"/>
      </w:tblGrid>
      <w:tr w14:paraId="29A0042D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7739D9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层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438DBA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它回答的问题</w:t>
            </w:r>
          </w:p>
        </w:tc>
        <w:tc>
          <w:tcPr>
            <w:tcW w:w="5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A45ADA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看到什么 · 做什么</w:t>
            </w:r>
          </w:p>
        </w:tc>
      </w:tr>
      <w:tr w14:paraId="25E5201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3ED2DC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班级层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DABBDF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这周班里出了什么状况,下周课讲什么?</w:t>
            </w:r>
          </w:p>
        </w:tc>
        <w:tc>
          <w:tcPr>
            <w:tcW w:w="5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7528BC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洞察条(本周共性弱点 + 下节课建议)· 9 维 × 全班热力图 · 风险预警栏(诚信红线 / 方法缺失 / 需私聊)。一键【生成教案大纲】。</w:t>
            </w:r>
          </w:p>
        </w:tc>
      </w:tr>
      <w:tr w14:paraId="40D1ABE9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0BC9D7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个人层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4BC168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这个学生整体怎么样,哪里需要突破?</w:t>
            </w:r>
          </w:p>
        </w:tc>
        <w:tc>
          <w:tcPr>
            <w:tcW w:w="5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E6EF99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强弱并陈的教学建议条 · rubric 等级条图 · 14 周成长轨迹 · 工具卡使用偏好(AI 自动关联弱项)。</w:t>
            </w:r>
          </w:p>
        </w:tc>
      </w:tr>
      <w:tr w14:paraId="2A5D9554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D63101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单次对话层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79B2C4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那一次到底发生了什么?</w:t>
            </w:r>
          </w:p>
        </w:tc>
        <w:tc>
          <w:tcPr>
            <w:tcW w:w="5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03C1AB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逐轮回放(每轮配维度 tag + 工具卡 tag)· 自动识别 3 个亮点时刻(★ 元认知突破加重)· 操作三件套:保存备注 / 分享给家长 / 生成针对性练习。</w:t>
            </w:r>
          </w:p>
        </w:tc>
      </w:tr>
    </w:tbl>
    <w:p w14:paraId="29C1CB6F">
      <w:pPr>
        <w:spacing w:before="12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关键:每一层都把 Dashboard 从「观察」变成「行动」——后两个操作(分享家长、生成练习)都是 AI 触发的下游任务。</w:t>
      </w:r>
    </w:p>
    <w:p w14:paraId="1DFB059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BBED166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5 · 评估引擎与数据策略</w:t>
      </w:r>
    </w:p>
    <w:p w14:paraId="6208F982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Evaluation engine &amp; data strategy</w:t>
      </w:r>
    </w:p>
    <w:p w14:paraId="4E9EEDB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评估引擎是后端的 LLM 驱动系统,对每条学生发言做 rubric 标注 + 工具卡识别 + 行为标签生成。落地分三步、风险递减: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8138"/>
      </w:tblGrid>
      <w:tr w14:paraId="29773817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BA831E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8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E34D65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做法</w:t>
            </w:r>
          </w:p>
        </w:tc>
      </w:tr>
      <w:tr w14:paraId="068B4F7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3C18CE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MVP</w:t>
            </w:r>
          </w:p>
        </w:tc>
        <w:tc>
          <w:tcPr>
            <w:tcW w:w="8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D1F5AD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不训练任何模型。用大模型 + few-shot prompting:把 5 份精细标注的「锚点训练样本」作为 prompt 示例,让模型按同样格式标注新对话。改 rubric 就改 prompt,迭代极快。</w:t>
            </w:r>
          </w:p>
        </w:tc>
      </w:tr>
      <w:tr w14:paraId="175F872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6C7E8C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验证</w:t>
            </w:r>
          </w:p>
        </w:tc>
        <w:tc>
          <w:tcPr>
            <w:tcW w:w="8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C85F23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建立人工标注 benchmark(100–300 条真实师生对话)。每次改 prompt 或换模型,benchmark 跑一遍看准确率,同时积累老师的纠正数据。</w:t>
            </w:r>
          </w:p>
        </w:tc>
      </w:tr>
      <w:tr w14:paraId="04DFD75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16EE0B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规模化</w:t>
            </w:r>
          </w:p>
        </w:tc>
        <w:tc>
          <w:tcPr>
            <w:tcW w:w="8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BA54B0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用累积的真实标注数据微调小模型,把成本和延迟打下去,同时让数据留在私有部署中——满足学校隐私要求。</w:t>
            </w:r>
          </w:p>
        </w:tc>
      </w:tr>
    </w:tbl>
    <w:p w14:paraId="68597C58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锚点样本(co-design 成果):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Phoebe(L1→L4 完整成长光谱)· Marcus(被动型 L1-L2)· Ethan(代写意图 + 合理化话术的红线投机型)· Eliza(OPCVL L3→L4 + 史观自觉极高,跨模块迁移示范)等。这些样本既是评估模型的 few-shot 示例,也是「什么是好的批判性思维」的可执行定义。</w:t>
      </w:r>
    </w:p>
    <w:p w14:paraId="3D31D966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数据沉淀层: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每次对话、每次工具卡调用、每次老师纠正都被记录——这是平台的长期资产:既是评估模型的训练数据,也是教育研究的素材。系统不只记录,也在引导(nudge)和学习(老师的每次纠正都让它更准)。</w:t>
      </w:r>
    </w:p>
    <w:p w14:paraId="4A91D65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07D5990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6 · 学术对齐:完整 TOK 覆盖(护城河)</w:t>
      </w:r>
    </w:p>
    <w:p w14:paraId="7F788519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Academic alignment: complete TOK coverage</w:t>
      </w:r>
    </w:p>
    <w:p w14:paraId="6CD6E74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一位 IB 学术副校长、AP Capstone 协调员或 A-Level 协调员,只会问一个问题: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你们对标了哪些被全球公认的能力框架?是有学术依据,还是 startup 的灵感?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这一章是答案。</w:t>
      </w:r>
    </w:p>
    <w:p w14:paraId="6D9CF25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核心论点:思维印记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没有发明一套新能力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——国际课程体系早已把批判性思维写进它们的框架,只是这些能力过去只能靠论文、演讲、讨论这类低频信号「凭感觉」评估。我们做的,是把它们第一次变成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高频、可量化、可干预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的过程性信号。而最强的一张牌,是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TOK 的完整覆盖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tbl>
      <w:tblPr>
        <w:tblStyle w:val="11"/>
        <w:tblW w:w="9638" w:type="dxa"/>
        <w:tblInd w:w="0" w:type="dxa"/>
        <w:tblBorders>
          <w:top w:val="single" w:color="C9D2DE" w:sz="4" w:space="0"/>
          <w:left w:val="single" w:color="1F3A5F" w:sz="24" w:space="0"/>
          <w:bottom w:val="single" w:color="C9D2DE" w:sz="4" w:space="0"/>
          <w:right w:val="single" w:color="C9D2D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61A1A62">
        <w:tc>
          <w:tcPr>
            <w:tcW w:w="9638" w:type="dxa"/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E7579F">
            <w:pPr>
              <w:spacing w:after="56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3A5F"/>
                <w:sz w:val="20"/>
                <w:szCs w:val="20"/>
              </w:rPr>
              <w:t>头条:可练、可测的完整 TOK</w:t>
            </w:r>
          </w:p>
          <w:p w14:paraId="50854904">
            <w:pPr>
              <w:spacing w:after="38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五个知识领域全覆盖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:历史(OPCVL/哥伦布)· 自然科学 · 数学 · 人文社科 · 艺术——每个 AOK「怎么算知道」都有专门的课与可测维度。</w:t>
            </w:r>
          </w:p>
          <w:p w14:paraId="1C00FDE2">
            <w:pPr>
              <w:spacing w:after="38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四根框架支柱齐备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 xml:space="preserve">:范围 · 视角 · 方法与工具 · 伦理——产品的课与维度逐一对应(且用的是 </w:t>
            </w: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2022 现行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框架,非已移除的旧版 Ways of Knowing)。</w:t>
            </w:r>
          </w:p>
          <w:p w14:paraId="2F401FB9">
            <w:pPr>
              <w:spacing w:after="38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伦理作为横跨维度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:伦理判断课 × 每个 AOK 的伦理维度——正是现行 TOK 把伦理当框架维度(而非独立 AOK)的做法。</w:t>
            </w:r>
          </w:p>
          <w:p w14:paraId="2AA0AAD9">
            <w:pPr>
              <w:spacing w:after="38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反身性是灵魂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:D6 元认知 + OPCVL D12 史观自觉 + 认知者的视角课 = TOK 核心主题「认知者与知识」的可测落点。</w:t>
            </w:r>
          </w:p>
        </w:tc>
      </w:tr>
    </w:tbl>
    <w:p w14:paraId="1FC06277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除 TOK 外,平台同时对齐多个权威框架: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000"/>
        <w:gridCol w:w="3100"/>
        <w:gridCol w:w="1438"/>
      </w:tblGrid>
      <w:tr w14:paraId="65FD81D9">
        <w:trPr>
          <w:tblHeader/>
        </w:trPr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09599C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6"/>
                <w:szCs w:val="16"/>
              </w:rPr>
              <w:t>国际框架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EACFA5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6"/>
                <w:szCs w:val="16"/>
              </w:rPr>
              <w:t>它培养的核心技能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FDE4B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6"/>
                <w:szCs w:val="16"/>
              </w:rPr>
              <w:t>思维印记对应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E00BF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6"/>
                <w:szCs w:val="16"/>
              </w:rPr>
              <w:t>覆盖度</w:t>
            </w:r>
          </w:p>
        </w:tc>
      </w:tr>
      <w:tr w14:paraId="3ADE92BA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E914DA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IB TOK 2022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4EE9A6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知识框架(范围/视角/方法/伦理)+ 五大 AOK + 核心主题「认知者与知识」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A13801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五大 AOK 课 + 知识工具 + 伦理线 + D6 / D12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D1BC95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强(完整)</w:t>
            </w:r>
          </w:p>
        </w:tc>
      </w:tr>
      <w:tr w14:paraId="714D49F0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E3E5AD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IB ATL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91C369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思维 / 研究 / 沟通 / 社交 / 自我管理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B3756A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AI 模块 D1–D9 命中「思维 + 研究」;工具卡 = 迁移技能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A69FD8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</w:t>
            </w:r>
          </w:p>
        </w:tc>
      </w:tr>
      <w:tr w14:paraId="65E7590A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96857A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AP Capstone(QUEST)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143296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Question → Understand → Evaluate → Synthesize → Team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4FC5D5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Q↔D1,U↔D5,E↔D4,S↔D7/D11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7209D4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</w:t>
            </w:r>
          </w:p>
        </w:tc>
      </w:tr>
      <w:tr w14:paraId="08DED2C6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344C23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历史思维(SHEG / Seixas / AP)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A99A50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Sourcing / Contextualization / Corroboration + 因果/变迁/意义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04AAA2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OPCVL D1–D12 逐项对应(含推理层)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B6EE43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</w:t>
            </w:r>
          </w:p>
        </w:tc>
      </w:tr>
      <w:tr w14:paraId="25F21CBF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410AD4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SOLO 分类法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02BD9D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思维质量分级(前结构 → 拓展抽象)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EB0D40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L1–L4 等级的学理依据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422A2B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</w:t>
            </w:r>
          </w:p>
        </w:tc>
      </w:tr>
      <w:tr w14:paraId="29380722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67C1C6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OECD Learning Compass 2030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BB9D81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Anticipation–Action–Reflection + 学生能动性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4A54D4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与输入-过程-输出三循环同构;工具卡 = 学生能动性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CBA353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</w:t>
            </w:r>
          </w:p>
        </w:tc>
      </w:tr>
      <w:tr w14:paraId="3AE7F80A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304141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中国学生发展核心素养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2613F7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批判质疑 · 信息意识 · 理性思维 · 勤于反思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AE8407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面向公立体系的本地化对标(D2/D3/D4/D5/D6)</w:t>
            </w:r>
          </w:p>
        </w:tc>
        <w:tc>
          <w:tcPr>
            <w:tcW w:w="1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BC0665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5"/>
                <w:szCs w:val="15"/>
              </w:rPr>
              <w:t>强</w:t>
            </w:r>
          </w:p>
        </w:tc>
      </w:tr>
    </w:tbl>
    <w:p w14:paraId="59CEDA6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3AFAC18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7 · 与同类产品的本质差异</w:t>
      </w:r>
    </w:p>
    <w:p w14:paraId="601C63FF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What makes it fundamentally different</w:t>
      </w:r>
    </w:p>
    <w:p w14:paraId="5336EC7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市面上没有任何 AI 教育产品在做这件事。把它和两类最常被拿来比较的产品并排,差异一目了然: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300"/>
        <w:gridCol w:w="2100"/>
        <w:gridCol w:w="3338"/>
      </w:tblGrid>
      <w:tr w14:paraId="111E60B9">
        <w:trPr>
          <w:tblHeader/>
        </w:trPr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6CFE48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对比维度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1B12DB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传统 AI 辅导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2E613D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查重检测器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FB4C21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思维印记</w:t>
            </w:r>
          </w:p>
        </w:tc>
      </w:tr>
      <w:tr w14:paraId="6138A029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C2205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核心目标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5BEFA7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AI 帮学生做对题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E68433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抓代写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0B388C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让学生在 AI 时代保留思考能力</w:t>
            </w:r>
          </w:p>
        </w:tc>
      </w:tr>
      <w:tr w14:paraId="13D0681A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437CB1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评估对象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BD5F17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答案准确率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C09296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文本相似度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D11713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思维路径与工具调用</w:t>
            </w:r>
          </w:p>
        </w:tc>
      </w:tr>
      <w:tr w14:paraId="2B2BFDD0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66405F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对老师价值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5954E2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减少工作量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392BE5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事后惩罚依据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C2CBFD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诊断 + 教学决策支持</w:t>
            </w:r>
          </w:p>
        </w:tc>
      </w:tr>
      <w:tr w14:paraId="418E5E35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55D047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对学生价值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E86180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快速完成作业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827325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威慑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3A0B41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可见的能力成长轨迹</w:t>
            </w:r>
          </w:p>
        </w:tc>
      </w:tr>
      <w:tr w14:paraId="17F80346"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FBB538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对 AI 的态度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8A93ED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依赖(越强越好)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5C5587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中立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492C00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工具(AI 是训练材料)</w:t>
            </w:r>
          </w:p>
        </w:tc>
      </w:tr>
    </w:tbl>
    <w:p w14:paraId="14DDBE83">
      <w:pPr>
        <w:spacing w:before="18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一句话收尾:别的产品在让 AI 替学生把事做完,我们在让学生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在 AI 时代继续思考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。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这,就是难以被复制的护城河。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AE3EA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40091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思维印记 · 评估平台介绍</w:t>
    </w:r>
    <w:r>
      <w:rPr>
        <w:color w:val="6B7280"/>
        <w:sz w:val="16"/>
        <w:szCs w:val="16"/>
      </w:rPr>
      <w:tab/>
      <w:t>The Mark of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21DA0"/>
    <w:multiLevelType w:val="singleLevel"/>
    <w:tmpl w:val="DFC21DA0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256E4B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微软雅黑" w:hAnsi="微软雅黑" w:eastAsia="微软雅黑" w:cs="微软雅黑"/>
      <w:b/>
      <w:bCs/>
      <w:color w:val="1F3A5F"/>
      <w:sz w:val="29"/>
      <w:szCs w:val="29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微软雅黑" w:hAnsi="微软雅黑" w:eastAsia="微软雅黑" w:cs="微软雅黑"/>
      <w:b/>
      <w:bCs/>
      <w:color w:val="2E5E7E"/>
      <w:sz w:val="22"/>
      <w:szCs w:val="22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2026-06-16T12:06:45Z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CF6D467EDC601722E5D9306AD69D10D3_42</vt:lpwstr>
  </property>
</Properties>
</file>