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F23A2">
      <w:pPr>
        <w:spacing w:before="16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4"/>
          <w:szCs w:val="34"/>
        </w:rPr>
        <w:t>思维印记 · 课程库介绍</w:t>
      </w:r>
    </w:p>
    <w:p w14:paraId="53B49DFF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19"/>
          <w:szCs w:val="19"/>
        </w:rPr>
        <w:t>The Mark of Thinking · Course Library　|　近 30 门课 · 按技能树五大分支组织</w:t>
      </w:r>
    </w:p>
    <w:p w14:paraId="5E7D6091">
      <w:pPr>
        <w:pBdr>
          <w:bottom w:val="single" w:color="1F3A5F" w:sz="14" w:space="6"/>
        </w:pBdr>
        <w:spacing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8"/>
          <w:szCs w:val="18"/>
        </w:rPr>
        <w:t>每门课都映射到可测量的 rubric 维度,并共用同一套教学引擎</w:t>
      </w:r>
    </w:p>
    <w:p w14:paraId="7E357515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这是产品的完整课程库。它不是一堆零散的课,而是按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技能树的五大分支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组织、共用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同一套教学引擎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、并逐门映射到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可测量的 rubric 维度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的体系。本文档逐类列出每门课的核心、锚点案例与命中维度;末章给出每门课共用的统一结构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</w:t>
      </w:r>
    </w:p>
    <w:p w14:paraId="51E344F3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0 · 课程库总览</w:t>
      </w:r>
    </w:p>
    <w:p w14:paraId="609A7897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Overview</w:t>
      </w:r>
    </w:p>
    <w:p w14:paraId="6D92419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课程库目前覆盖近 30 门课,分为五类(对应技能树五条主干):</w:t>
      </w:r>
    </w:p>
    <w:p w14:paraId="5301B86C">
      <w:pPr>
        <w:pStyle w:val="16"/>
        <w:numPr>
          <w:ilvl w:val="0"/>
          <w:numId w:val="1"/>
        </w:numPr>
        <w:spacing w:after="7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信息素养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(9 门):会读信源——辨真伪、查出处、横向核对、追踪利益、看穿话语与营销。</w:t>
      </w:r>
    </w:p>
    <w:p w14:paraId="4B58F777">
      <w:pPr>
        <w:pStyle w:val="16"/>
        <w:numPr>
          <w:ilvl w:val="0"/>
          <w:numId w:val="1"/>
        </w:numPr>
        <w:spacing w:after="7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知识工具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(5 门):横跨学科的思维基本功——分清陈述、拆论证、读数据、看框定、校准确定度。</w:t>
      </w:r>
    </w:p>
    <w:p w14:paraId="3D0FFBDC">
      <w:pPr>
        <w:pStyle w:val="16"/>
        <w:numPr>
          <w:ilvl w:val="0"/>
          <w:numId w:val="1"/>
        </w:numPr>
        <w:spacing w:after="7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五大知识领域 AOK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(6 门):每个学科「怎么算知道」——史料 / 证据 / 证明 / 有限度的科学 / 有据解读。</w:t>
      </w:r>
    </w:p>
    <w:p w14:paraId="4E3EA809">
      <w:pPr>
        <w:pStyle w:val="16"/>
        <w:numPr>
          <w:ilvl w:val="0"/>
          <w:numId w:val="1"/>
        </w:numPr>
        <w:spacing w:after="7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AI 时代 · 伦理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(3 门):AI 时代保持判断 + 想清楚「应不应该」(含 AI 伦理)。</w:t>
      </w:r>
    </w:p>
    <w:p w14:paraId="12E421C1">
      <w:pPr>
        <w:pStyle w:val="16"/>
        <w:numPr>
          <w:ilvl w:val="0"/>
          <w:numId w:val="1"/>
        </w:numPr>
        <w:spacing w:after="7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反身性 · 收口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(2 门):回看自己怎么想——照见偏见、校准自审。</w:t>
      </w:r>
    </w:p>
    <w:p w14:paraId="5FC97698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一个共同点: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每门课都不教「标准答案」,而是练一套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可迁移、可测量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的思维动作;每门课都映射到 rubric 维度(下表「主要命中维度」列),让学到的能力变成 Dashboard 上可见、可追踪的信号。</w:t>
      </w:r>
    </w:p>
    <w:p w14:paraId="58D615B0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维度说明: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「D1–D9」指 AI 批判性思维模块维度;「OPCVL D1–D12」指史料评估模块维度。AOK 课在此基础上把 rubric 延伸进各学科的方法维度。</w:t>
      </w:r>
    </w:p>
    <w:p w14:paraId="5F5B7FA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8B86515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1 · 信息素养</w:t>
      </w:r>
    </w:p>
    <w:p w14:paraId="10F309AC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Information literacy</w:t>
      </w:r>
    </w:p>
    <w:p w14:paraId="62D62530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地基层:在 AI 与信息过载的时代,「会读信源」是一切判断的起点。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0"/>
        <w:gridCol w:w="2680"/>
        <w:gridCol w:w="2400"/>
        <w:gridCol w:w="1440"/>
        <w:gridCol w:w="1238"/>
      </w:tblGrid>
      <w:tr w14:paraId="45B6A729">
        <w:trPr>
          <w:tblHeader/>
        </w:trPr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4A5F43C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课程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A65DA8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核心 · 教什么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EAFB40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锚点案例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109571A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主要命中维度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15E66FD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学段</w:t>
            </w:r>
          </w:p>
        </w:tc>
      </w:tr>
      <w:tr w14:paraId="45381173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6ABE56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信源辨识 CRRAAB / CRAAP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62C8A12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纵向评估单一来源:时效 / 相关 / 权威 / 准确 / 目的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2CF983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维基百科评估 · 本地采访核查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F39714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D2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3A11A5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初中+</w:t>
            </w:r>
          </w:p>
        </w:tc>
      </w:tr>
      <w:tr w14:paraId="68805E04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573C39A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横向核查 SIFT · 横向阅读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63B56D8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离开页面、另开标签,看别人怎么评价这个来源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9AFA516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同上(配信源金字塔)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0DE685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D2 · D3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B08B71A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初中+</w:t>
            </w:r>
          </w:p>
        </w:tc>
      </w:tr>
      <w:tr w14:paraId="69F43F3F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B2A73E8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信息素养(综合)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74E0BEF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信源 + 横向 + 追溯原始,三步连用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5F70F4D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威尼斯过度旅游 · Airbnb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ACC9C9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D2 · D3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CFA06F4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初中+</w:t>
            </w:r>
          </w:p>
        </w:tc>
      </w:tr>
      <w:tr w14:paraId="47F7DC16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B569C7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资金链溯源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022704A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追踪「谁出的钱」,识别利益对内容的扭曲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182235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「化石燃料=长寿」→ Heartland → Exxon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2897BF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D2 · D3 · D9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CC9AA1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  <w:tr w14:paraId="4458CA7F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006D4A9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识别企业漂绿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4F2AB89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看穿绿色营销:对照说的与做的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1E22122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特斯拉漂绿案例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014DBFC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D2 · D4 · D5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695274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  <w:tr w14:paraId="628C2C05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7E310BC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话语分析 CDA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56B95F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看穿话语怎么用词与立场说服你(Fairclough 三维)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A8F0D2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长滩岛赌场:大亨 vs 主教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8274D27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D4 · D5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55F5CB7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  <w:tr w14:paraId="7EE3B1C5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AA981A7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气候否认视频(FLICC)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99E441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识别否认的五类套路(假专家 / 阴谋 / 挑拣…)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9A77C12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John Cook 的 FLICC 框架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84448B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D2 · D5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216ED9A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  <w:tr w14:paraId="618C375A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8A0F0B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气候纪录片多模态解构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B4B23E2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拆解视听语言怎么联手说服(画面+配乐+剪辑)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DD0B94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Climate: The Movie(2024)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904C998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D4 · D5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C5857BD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  <w:tr w14:paraId="14401E27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0772219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学术写作(含 SIFT)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5F8A58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溯源 → 横向阅读 → 让步段的完整议论文流程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28236FD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气候议论文(7 段递进)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635711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D1–D8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669520F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</w:tbl>
    <w:p w14:paraId="5C33EF0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B6257D1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2 · 知识工具</w:t>
      </w:r>
    </w:p>
    <w:p w14:paraId="4B707A4E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Knowledge tools (cross-cutting)</w:t>
      </w:r>
    </w:p>
    <w:p w14:paraId="2F6993A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横跨所有学科的思维基本功——对应 TOK 框架的「方法与工具」+「视角」。每一门哪个学科都用得上。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0"/>
        <w:gridCol w:w="2680"/>
        <w:gridCol w:w="2400"/>
        <w:gridCol w:w="1440"/>
        <w:gridCol w:w="1238"/>
      </w:tblGrid>
      <w:tr w14:paraId="6796F2B7">
        <w:trPr>
          <w:tblHeader/>
        </w:trPr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EB236D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课程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997C49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核心 · 教什么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40FDC7F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锚点案例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002C91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主要命中维度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6720A14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学段</w:t>
            </w:r>
          </w:p>
        </w:tc>
      </w:tr>
      <w:tr w14:paraId="256EDBBF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A2C48F7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事实 / 观点 / 价值判断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04B541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分清三类陈述 + 三个检验(能查证 / 要论证 / 藏价值)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754E10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气候 · 大亨vs主教 · 哥伦布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B29FC68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D4 · D5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34C768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初中+</w:t>
            </w:r>
          </w:p>
        </w:tc>
      </w:tr>
      <w:tr w14:paraId="710CACF6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6AE3872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论证与逻辑谬误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E5EC674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拆开论点-论据结构 + 识别 11 种常见谬误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95E999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大亨 vs 主教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FEBC75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D5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D778BE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初中+</w:t>
            </w:r>
          </w:p>
        </w:tc>
      </w:tr>
      <w:tr w14:paraId="43F7B44E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6CB2EF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数据与统计素养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32D53B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数据三问(从哪来/跟什么比/想得出什么)+ 谎言图鉴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D085D39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截断坐标轴图 · 化石燃料=长寿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6AB06F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D2 · D5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7E7920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初中+</w:t>
            </w:r>
          </w:p>
        </w:tc>
      </w:tr>
      <w:tr w14:paraId="679D32C7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5404174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语言如何塑造思维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9F2C15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五种框定(措辞/委婉/隐喻/预设/主语)+ 换中性词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1747EC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Boroditsky 野兽 vs 病毒(斯坦福)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03FE9E7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D4 · D6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97FB61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初中+</w:t>
            </w:r>
          </w:p>
        </w:tc>
      </w:tr>
      <w:tr w14:paraId="048EED1D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C4D9A29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我们能多确定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3B01C38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确定度光谱(不同知识不同天花板)+ 校准语气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C4003E9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气候 · 哥伦布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799FF12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D6 · D9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42A8AFC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</w:tbl>
    <w:p w14:paraId="43EEA04F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3 · 五大知识领域 AOK</w:t>
      </w:r>
    </w:p>
    <w:p w14:paraId="1595F07C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five areas of knowledge</w:t>
      </w:r>
    </w:p>
    <w:p w14:paraId="510B6C50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学科化思维:每个 AOK「怎么算知道」各不相同——这正是 TOK 的核心,也是产品覆盖完整知识框架的证据。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0"/>
        <w:gridCol w:w="2680"/>
        <w:gridCol w:w="2400"/>
        <w:gridCol w:w="1440"/>
        <w:gridCol w:w="1238"/>
      </w:tblGrid>
      <w:tr w14:paraId="10A884D4">
        <w:trPr>
          <w:tblHeader/>
        </w:trPr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B4CEE4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课程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A08B1A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核心 · 教什么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36475D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锚点案例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5BBF17C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主要命中维度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2C04EA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学段</w:t>
            </w:r>
          </w:p>
        </w:tc>
      </w:tr>
      <w:tr w14:paraId="4D978084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43C8248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历史 · OPCVL 双源对照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852D85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史料评估(来源/目的/内容/价值/局限)+ 二阶分析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D1D2C6D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1915 征兵海报 × 2018 戏仿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96D1CD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OPCVL D1–D8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3024D2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  <w:tr w14:paraId="51E69D54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A70DBE7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历史 · 哥伦布:英雄还是恶棍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0D253A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多源对照 + 史观自觉(「英雄/恶棍」=假两难)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08D23BD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5 个史料 · 1492 航海日志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ED1EB4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OPCVL D6 · D12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B7717F2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  <w:tr w14:paraId="67AB0398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2055A1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自然科学 · 科学怎么算知道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B97063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四标准(可证伪/对照/重复/评审)+ 暂定但可靠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40AFB5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气候(真) vs co2science(伪)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A07789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D2 · D5 · D9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476BFEF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  <w:tr w14:paraId="48F17FD4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2FEA81D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数学 · 靠证明不靠证据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684F42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证明 vs 证据 + 一个反例就推翻 + 公理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6A1919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欧拉 n²+n+41(40 项后失效)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80425E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D5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E8C5F9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  <w:tr w14:paraId="7AE25C30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8AF38C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人文社科 · 研究人凭什么算数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E0D1964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五个问(因果/样本/观察/测量/复制)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3EAFB79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学音乐→数学好(混杂家境)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2C6F76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D2 · D5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94E5CA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  <w:tr w14:paraId="4D4D4FEA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84F67E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艺术 · 你真的读懂那首诗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09DC14D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有据解读 vs 脑补:为解读找文本证据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8AA1F9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Frost《未选择的路》的误读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0D0B66F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D5(类 OPCVL)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CBD436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</w:tbl>
    <w:p w14:paraId="4C3F181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C4129F5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4 · AI 时代 · 伦理</w:t>
      </w:r>
    </w:p>
    <w:p w14:paraId="4F0E4D62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AI era &amp; ethics</w:t>
      </w:r>
    </w:p>
    <w:p w14:paraId="52553FA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时代专线 + 伦理这条贯穿线(伦理课 × 五个 AOK 的伦理维度)。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0"/>
        <w:gridCol w:w="2680"/>
        <w:gridCol w:w="2400"/>
        <w:gridCol w:w="1440"/>
        <w:gridCol w:w="1238"/>
      </w:tblGrid>
      <w:tr w14:paraId="43F7A68C">
        <w:trPr>
          <w:tblHeader/>
        </w:trPr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E2BA1F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课程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4DF2D1D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核心 · 教什么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603C329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锚点案例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B4742F4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主要命中维度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07A9CA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学段</w:t>
            </w:r>
          </w:p>
        </w:tc>
      </w:tr>
      <w:tr w14:paraId="15B4A13F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D8EDFA4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与 AI 协作保持判断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69B258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识别 8 种协作失败模式,在用 AI 时守住自己的判断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D05624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AI 协作真实场景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F0AE1CD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D6 · D9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E8C56EC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初中+</w:t>
            </w:r>
          </w:p>
        </w:tc>
      </w:tr>
      <w:tr w14:paraId="48754792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9AF563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AI 重写历史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9669716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AI 生成「历史」时的偏差与失真,如何核查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C4C4738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2024 Gemini 图像争议(已核实)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91BB7F8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D9 · OPCVL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B7541EA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  <w:tr w14:paraId="6CAC0888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C7E1A9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伦理判断(含 AI 伦理)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EFBAA2A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三镜头(后果/义务/品格)+ 两检验;AI 伦理为锚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6D6AD74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该不该用 AI 代写 / 给人评分 / 模仿真人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C1327A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D9 + 伦理维度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0AB677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</w:tbl>
    <w:p w14:paraId="78EFF385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5 · 反身性 · 收口</w:t>
      </w:r>
    </w:p>
    <w:p w14:paraId="5AE56C41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Reflexivity</w:t>
      </w:r>
    </w:p>
    <w:p w14:paraId="5DEBB78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最深的一层:把同一把尺子,诚实地、带着自信地,先量向自己。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0"/>
        <w:gridCol w:w="2680"/>
        <w:gridCol w:w="2400"/>
        <w:gridCol w:w="1440"/>
        <w:gridCol w:w="1238"/>
      </w:tblGrid>
      <w:tr w14:paraId="3483F489">
        <w:trPr>
          <w:tblHeader/>
        </w:trPr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FD0B2F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课程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F93F37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核心 · 教什么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4AC74F4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锚点案例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83E0696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主要命中维度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814A40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学段</w:t>
            </w:r>
          </w:p>
        </w:tc>
      </w:tr>
      <w:tr w14:paraId="7D6CA7CA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2E0E13A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认知者的视角(我没被骗吗)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A4D8742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五种自欺(确认/动机/立场/回声室/部落)+ 五招自审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D1E437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Phoebe 的信源盲区时刻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C03593F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D6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479187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  <w:tr w14:paraId="646EB3D8">
        <w:tc>
          <w:tcPr>
            <w:tcW w:w="18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5831569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元认知 · 审视自己的推理</w:t>
            </w:r>
          </w:p>
        </w:tc>
        <w:tc>
          <w:tcPr>
            <w:tcW w:w="26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E12395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综合收口:校准信心 / 找隐藏前提 / 找最弱环节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ABABBED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跨课综合</w:t>
            </w:r>
          </w:p>
        </w:tc>
        <w:tc>
          <w:tcPr>
            <w:tcW w:w="144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5E2FF9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D6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4C48B2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高中</w:t>
            </w:r>
          </w:p>
        </w:tc>
      </w:tr>
    </w:tbl>
    <w:p w14:paraId="1F600AD4">
      <w:pPr>
        <w:spacing w:before="14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 xml:space="preserve">这两门接 OPCVL 模块的 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D12 史观自觉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 xml:space="preserve"> 与 AI 模块的 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D6 元认知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——也正是 TOK 核心主题「认知者与知识」的直接落点,是高分作文与普通作文的分水岭。</w:t>
      </w:r>
    </w:p>
    <w:p w14:paraId="130DA4E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F6E48F8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6 · 每门课的统一结构</w:t>
      </w:r>
    </w:p>
    <w:p w14:paraId="11E0DF98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shared anatomy of every course</w:t>
      </w:r>
    </w:p>
    <w:p w14:paraId="0F6F6408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课程库的专业度,不只在数量,更在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一致性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:每一门课都按同一套严谨模板设计,确保质量可控、可评估、可规模化。每门课都含以下八节: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4900"/>
        <w:gridCol w:w="2638"/>
      </w:tblGrid>
      <w:tr w14:paraId="18AFE3AB">
        <w:trPr>
          <w:tblHeader/>
        </w:trPr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FF36648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节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129A34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内容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6C3DB4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作用</w:t>
            </w:r>
          </w:p>
        </w:tc>
      </w:tr>
      <w:tr w14:paraId="378E3912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6B03C03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§0 设计总览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8295E6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核心洞见 + 放手总表(示范/带练/独立/元层)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5FB334F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一眼看清这门课练什么、怎么递进</w:t>
            </w:r>
          </w:p>
        </w:tc>
      </w:tr>
      <w:tr w14:paraId="2AEAB8FD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474F1BE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§1 框架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B271716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这门课的「内容」:工具卡 / 类型学 + 锚点案例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56904306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可教的知识骨架</w:t>
            </w:r>
          </w:p>
        </w:tc>
      </w:tr>
      <w:tr w14:paraId="1FDE4554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A98F8CB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§2 课程结构(按引擎规格)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79CB7F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三张表:框架与工具卡 / 四个环节 / 带练问题链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1D355F7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把内容装进统一引擎</w:t>
            </w:r>
          </w:p>
        </w:tc>
      </w:tr>
      <w:tr w14:paraId="4025AF48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88BE6A2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§3 逐环节 AI 辅助设计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A07E02D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示范(AI 做给看)/ 带练(一次只问一个)/ 独立(迁移)/ 元层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55FCF0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AI 怎么陪练,逐环节落地</w:t>
            </w:r>
          </w:p>
        </w:tc>
      </w:tr>
      <w:tr w14:paraId="0F52CCD1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0294F8F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§4 AI 克制阶梯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4067CC5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每环节「AI 可以做 / 绝不能做」+ 红线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2BD09425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保证 AI 不替学生思考(产品内核)</w:t>
            </w:r>
          </w:p>
        </w:tc>
      </w:tr>
      <w:tr w14:paraId="5C8F7B0E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72ED854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§5 测什么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3DAEE789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主动性梯度(自发/提示后/未达成)+ 命中点(含 ★高阶)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F31EED8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把能力变成可评分的信号</w:t>
            </w:r>
          </w:p>
        </w:tc>
      </w:tr>
      <w:tr w14:paraId="7D39E53A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F322351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§6 原理速查表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8917199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本课所有原理的一句话索引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9199A80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教师与学生的快速参考</w:t>
            </w:r>
          </w:p>
        </w:tc>
      </w:tr>
      <w:tr w14:paraId="44FD0166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7C4A56AC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§7 老师 vs 系统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04330B34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哪些系统内置、哪些是老师的核心创作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0" w:type="dxa"/>
              <w:left w:w="84" w:type="dxa"/>
              <w:bottom w:w="50" w:type="dxa"/>
              <w:right w:w="84" w:type="dxa"/>
            </w:tcMar>
            <w:vAlign w:val="center"/>
          </w:tcPr>
          <w:p w14:paraId="602289AA">
            <w:pPr>
              <w:spacing w:after="0" w:line="24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明确人与系统的分工</w:t>
            </w:r>
          </w:p>
        </w:tc>
      </w:tr>
    </w:tbl>
    <w:p w14:paraId="469A4543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这套统一结构带来三个好处: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 质量可控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——新课按模板产出,不会良莠不齐;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 可评估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——每门课的「测什么」直接对接 rubric 与 Dashboard;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(3) 可规模化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——模板 + AI 辅助,让课程库能持续、低成本地扩展到更多学科与题材。</w:t>
      </w:r>
    </w:p>
    <w:p w14:paraId="6BDF4D10">
      <w:pPr>
        <w:spacing w:before="16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一句话:这不是一个课程「合集」,而是一台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课程引擎</w:t>
      </w: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产出的、结构一致、逐门可测的课程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体系</w:t>
      </w: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——这正是它能撑起「可练、可测的 TOK」的底气。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86F32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70FD8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思维印记 · 课程库介绍</w:t>
    </w:r>
    <w:r>
      <w:rPr>
        <w:color w:val="6B7280"/>
        <w:sz w:val="16"/>
        <w:szCs w:val="16"/>
      </w:rPr>
      <w:tab/>
      <w:t>The Mark of Thinking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C40930"/>
    <w:multiLevelType w:val="singleLevel"/>
    <w:tmpl w:val="F6C40930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2BED06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微软雅黑" w:hAnsi="微软雅黑" w:eastAsia="微软雅黑" w:cs="微软雅黑"/>
      <w:b/>
      <w:bCs/>
      <w:color w:val="1F3A5F"/>
      <w:sz w:val="29"/>
      <w:szCs w:val="29"/>
    </w:rPr>
  </w:style>
  <w:style w:type="paragraph" w:styleId="3">
    <w:name w:val="heading 2"/>
    <w:next w:val="1"/>
    <w:qFormat/>
    <w:uiPriority w:val="0"/>
    <w:pPr>
      <w:spacing w:before="220" w:after="80"/>
      <w:outlineLvl w:val="1"/>
    </w:pPr>
    <w:rPr>
      <w:rFonts w:ascii="微软雅黑" w:hAnsi="微软雅黑" w:eastAsia="微软雅黑" w:cs="微软雅黑"/>
      <w:b/>
      <w:bCs/>
      <w:color w:val="2E5E7E"/>
      <w:sz w:val="22"/>
      <w:szCs w:val="22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2026-06-16T12:05:58Z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906FA1FEA1222FECB6D9306A4B8436D6_42</vt:lpwstr>
  </property>
</Properties>
</file>