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63225"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 w14:paraId="00AB61CD"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学生画像3：谨慎证据焦虑型</w:t>
      </w:r>
    </w:p>
    <w:p w14:paraId="2AA39268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 w14:paraId="79433E90"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 w14:paraId="138A9D4A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不是不会查资料，而是对错误的敏感度非常高，容易把核查变成停滞。整段对话里，你不断追问“这样安全吗”“会不会严重错误”“能不能保证没有事实错误”，这使你的来源边界比普通学生更清楚，但也显著拖慢了写作推进。后半段你开始建立 good-enough threshold，这是本次最重要的成长信号。</w:t>
      </w:r>
    </w:p>
    <w:p w14:paraId="505BAAAE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最强信号是证据敏感：你主动核对 China and India、25%、42%、31.8%、territorial、excluding land-use change。</w:t>
      </w:r>
    </w:p>
    <w:p w14:paraId="3A7632B3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最大风险是推进阈值过高：你想删掉公众号、删掉不确定处、甚至希望 AI 保证零错误。</w:t>
      </w:r>
    </w:p>
    <w:p w14:paraId="6080ABD4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关键变化是从“反复确认”走向“设定停止规则”，并能写出 My problem was not finding sources, but deciding when evidence was sufficient to move on。</w:t>
      </w:r>
    </w:p>
    <w:p w14:paraId="72E2EC57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下一次最值得继续训练的是：“足够好即可推进”的写作节奏。建议每组来源只检查四件事：来源身份、指标对象、分母/口径、不能支持什么。四项齐了就先写草稿，把细节核查放到 review 阶段。</w:t>
      </w:r>
    </w:p>
    <w:p w14:paraId="72F37001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不要为了显得干净而删除真实起点；微信公众号可以作为 origin，不作为 evidence。</w:t>
      </w:r>
    </w:p>
    <w:p w14:paraId="6FC430F0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不要把所有限定都塞进正文；复杂口径可放脚注、source log 或反思。</w:t>
      </w:r>
    </w:p>
    <w:p w14:paraId="6EBFC7EF"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用</w:t>
      </w:r>
      <w:r>
        <w:rPr>
          <w:rFonts w:hint="eastAsia" w:ascii="Times New Roman" w:hAnsi="Times New Roman" w:eastAsia="楷体"/>
          <w:b w:val="0"/>
          <w:color w:val="222222"/>
          <w:sz w:val="21"/>
          <w:lang w:val="en-US" w:eastAsia="zh-CN"/>
        </w:rPr>
        <w:t>time</w:t>
      </w:r>
      <w:r>
        <w:rPr>
          <w:rFonts w:hint="default" w:ascii="Times New Roman" w:hAnsi="Times New Roman" w:eastAsia="楷体"/>
          <w:b w:val="0"/>
          <w:color w:val="222222"/>
          <w:sz w:val="21"/>
          <w:lang w:val="en-US" w:eastAsia="zh-CN"/>
        </w:rPr>
        <w:t>keeper</w:t>
      </w:r>
      <w:bookmarkStart w:id="0" w:name="_GoBack"/>
      <w:bookmarkEnd w:id="0"/>
      <w:r>
        <w:rPr>
          <w:rFonts w:ascii="Times New Roman" w:hAnsi="Times New Roman" w:eastAsia="楷体"/>
          <w:b w:val="0"/>
          <w:color w:val="222222"/>
          <w:sz w:val="21"/>
        </w:rPr>
        <w:t>控制核查：例如 20 分钟查源、20 分钟写段、10 分钟 review。</w:t>
      </w:r>
    </w:p>
    <w:p w14:paraId="3D79981F"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Style w:val="32"/>
        <w:tblW w:w="9800" w:type="dxa"/>
        <w:jc w:val="center"/>
        <w:tblBorders>
          <w:top w:val="single" w:color="7A7A7A" w:sz="6" w:space="0"/>
          <w:left w:val="single" w:color="7A7A7A" w:sz="6" w:space="0"/>
          <w:bottom w:val="single" w:color="7A7A7A" w:sz="6" w:space="0"/>
          <w:right w:val="single" w:color="7A7A7A" w:sz="6" w:space="0"/>
          <w:insideH w:val="single" w:color="7A7A7A" w:sz="6" w:space="0"/>
          <w:insideV w:val="single" w:color="7A7A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50"/>
        <w:gridCol w:w="3450"/>
        <w:gridCol w:w="3000"/>
      </w:tblGrid>
      <w:tr w14:paraId="30A8AB4A">
        <w:trPr>
          <w:tblHeader/>
          <w:jc w:val="center"/>
        </w:trPr>
        <w:tc>
          <w:tcPr>
            <w:tcW w:w="15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61F7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w="18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CFA11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w="34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1788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w="30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664C9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 w14:paraId="0093F6C7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62E8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7D29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真实起点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F1D90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说明问题从哪里来，展示追源过程。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AF24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不因低等级就删除，也不作为核心证据。</w:t>
            </w:r>
          </w:p>
        </w:tc>
      </w:tr>
      <w:tr w14:paraId="21393430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558F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0DAE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可读桥梁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BD3B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确认 NASA.gov、China and India、leaf area、发布时间和作者。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3A80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不是“NASA 一定不会错”；仍需追论文。</w:t>
            </w:r>
          </w:p>
        </w:tc>
      </w:tr>
      <w:tr w14:paraId="54D28353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994B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CCCB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核心 greening 研究链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DE487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25%、6.6%、42% 的分母账本。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C5D3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PubMed/PMC 不能重复当三条独立研究。</w:t>
            </w:r>
          </w:p>
        </w:tc>
      </w:tr>
      <w:tr w14:paraId="546CB6DA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C6E5A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6E07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排放限制链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CF7A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31.8% annual territorial CO2，排除 land-use change。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7068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不能把 CO2 写成全部温室气体或气候责任。</w:t>
            </w:r>
          </w:p>
        </w:tc>
      </w:tr>
      <w:tr w14:paraId="3DC54A08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772E4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A758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趋势 nuance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96AD0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说明 2025 energy-related CO2 可能下降。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E704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可删可留；若留，必须写清短期与 energy-related。</w:t>
            </w:r>
          </w:p>
        </w:tc>
      </w:tr>
      <w:tr w14:paraId="69F319E8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D339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2562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视频媒介与背景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688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满足媒介要求并补充气候迁移背景。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7786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只做 human impacts，不证明中国归因。</w:t>
            </w:r>
          </w:p>
        </w:tc>
      </w:tr>
      <w:tr w14:paraId="4C1EDFF4">
        <w:trPr>
          <w:jc w:val="center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15B2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w="1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5B96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候选与退出日志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9241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帮助识别反方和范围边界。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F395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不必正式引用；不确定不等于必须删除一切。</w:t>
            </w:r>
          </w:p>
        </w:tc>
      </w:tr>
    </w:tbl>
    <w:p w14:paraId="579B1FD2">
      <w:pPr>
        <w:spacing w:before="0" w:after="60" w:line="269" w:lineRule="auto"/>
      </w:pPr>
    </w:p>
    <w:p w14:paraId="3559832B"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 w14:paraId="144E20E9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Style w:val="32"/>
        <w:tblW w:w="9800" w:type="dxa"/>
        <w:jc w:val="center"/>
        <w:tblBorders>
          <w:top w:val="single" w:color="7A7A7A" w:sz="6" w:space="0"/>
          <w:left w:val="single" w:color="7A7A7A" w:sz="6" w:space="0"/>
          <w:bottom w:val="single" w:color="7A7A7A" w:sz="6" w:space="0"/>
          <w:right w:val="single" w:color="7A7A7A" w:sz="6" w:space="0"/>
          <w:insideH w:val="single" w:color="7A7A7A" w:sz="6" w:space="0"/>
          <w:insideV w:val="single" w:color="7A7A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800"/>
        <w:gridCol w:w="3350"/>
        <w:gridCol w:w="2200"/>
      </w:tblGrid>
      <w:tr w14:paraId="6812B403">
        <w:trPr>
          <w:tblHeader/>
          <w:jc w:val="center"/>
        </w:trPr>
        <w:tc>
          <w:tcPr>
            <w:tcW w:w="14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7AF66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w="28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3B9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w="33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B4B5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w="22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9405A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 w14:paraId="6C190520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513D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7283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能看见题目过大，并把它拆成可核查指标，但一度害怕下结论。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E134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这个题好大，我怕引用错。 / 我开始觉得这篇文章只能写得很保守。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E0D0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谨慎是优势，但不能让问题永远停在待确认状态。</w:t>
            </w:r>
          </w:p>
        </w:tc>
      </w:tr>
      <w:tr w14:paraId="7CA4FCED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98B7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65FD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来源核查细致，尤其能做数字账本。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C09EA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one-third=中印合计全球变绿增加量；25%=中国全球净叶面积增长；6.6%=中国全球植被面积；42%=中国内部森林贡献。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74D9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证据账本很好，但要服务写作，不应替代写作。</w:t>
            </w:r>
          </w:p>
        </w:tc>
      </w:tr>
      <w:tr w14:paraId="5201FB0F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42514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0350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最终能组织为 greening real / emissions limit / impacts broaden。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5463A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made a real contribution to land-surface greening, but this does not prove overall climate sustainability。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40DC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结构形成偏晚，前期卡在来源安全感。</w:t>
            </w:r>
          </w:p>
        </w:tc>
      </w:tr>
      <w:tr w14:paraId="12F4D16E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A33C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FFC7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对过度表述很敏感，能避免 China alone、GHG、责任口径混淆。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6F62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我怕我把China and India的数字误写成China。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9EDC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限制意识很强，但正文不能被限制语淹没。</w:t>
            </w:r>
          </w:p>
        </w:tc>
      </w:tr>
      <w:tr w14:paraId="616FF078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CB26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D796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修订主要表现为降低事实风险，而不是扩展论证。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68D6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我还想把所有不确定的地方都删掉，这样是不是最安全？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79B74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“删掉复杂处”不是唯一安全策略；可以保留但降级。</w:t>
            </w:r>
          </w:p>
        </w:tc>
      </w:tr>
      <w:tr w14:paraId="42102D51">
        <w:trPr>
          <w:jc w:val="center"/>
        </w:trPr>
        <w:tc>
          <w:tcPr>
            <w:tcW w:w="1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9048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5A14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能准确识别自己的核心问题是证据焦虑与推进不足。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2E437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My problem was not finding sources, but deciding when evidence was sufficient to move on。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8EFA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下一步把反思转成停止规则。</w:t>
            </w:r>
          </w:p>
        </w:tc>
      </w:tr>
    </w:tbl>
    <w:p w14:paraId="673BD566">
      <w:pPr>
        <w:spacing w:before="0" w:after="60" w:line="269" w:lineRule="auto"/>
      </w:pPr>
    </w:p>
    <w:p w14:paraId="5BF4FD67"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 w14:paraId="4BB66A07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Style w:val="32"/>
        <w:tblW w:w="9800" w:type="dxa"/>
        <w:jc w:val="center"/>
        <w:tblBorders>
          <w:top w:val="single" w:color="7A7A7A" w:sz="6" w:space="0"/>
          <w:left w:val="single" w:color="7A7A7A" w:sz="6" w:space="0"/>
          <w:bottom w:val="single" w:color="7A7A7A" w:sz="6" w:space="0"/>
          <w:right w:val="single" w:color="7A7A7A" w:sz="6" w:space="0"/>
          <w:insideH w:val="single" w:color="7A7A7A" w:sz="6" w:space="0"/>
          <w:insideV w:val="single" w:color="7A7A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5000"/>
        <w:gridCol w:w="3150"/>
      </w:tblGrid>
      <w:tr w14:paraId="502B4B48">
        <w:trPr>
          <w:tblHeader/>
          <w:jc w:val="center"/>
        </w:trPr>
        <w:tc>
          <w:tcPr>
            <w:tcW w:w="16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65E87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w="50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DDD4E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w="31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BD7F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 w14:paraId="26C4A330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124030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C354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你有明确边界，不让 AI 写正文，但方向经常被“怕错”牵制。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EAB3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自主不是只靠小心，还要敢于形成暂定判断。</w:t>
            </w:r>
          </w:p>
        </w:tc>
      </w:tr>
      <w:tr w14:paraId="1C52C28B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5C03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01D2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大量核查由你发起：删不删公众号、NASA 是否可靠、数字是否安全。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678E3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发起频繁，但需要区分必要核查和重复确认。</w:t>
            </w:r>
          </w:p>
        </w:tc>
      </w:tr>
      <w:tr w14:paraId="0AB912CA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2A55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3F82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你坚持不误解材料，能保留真实起点。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9CAC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边界一度变成过度清洁：想删掉看起来不高级的来源。</w:t>
            </w:r>
          </w:p>
        </w:tc>
      </w:tr>
      <w:tr w14:paraId="133B7B84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D62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0DC0B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你愿意让 AI 检查事实错误，但较少主动寻找强反方。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FE716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对抗主要是防错型，不是反方推理型。</w:t>
            </w:r>
          </w:p>
        </w:tc>
      </w:tr>
      <w:tr w14:paraId="6CA2B49F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4B3E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89A8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最终能接受 limited answer，并说明 source log 与正文的差异。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3B81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仍需要练习在不完美确定下署名判断。</w:t>
            </w:r>
          </w:p>
        </w:tc>
      </w:tr>
      <w:tr w14:paraId="6802EC71">
        <w:trPr>
          <w:jc w:val="center"/>
        </w:trPr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35C4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D469D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good-enough threshold 是可迁移策略。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56B3E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建议每次任务前写出停止标准。</w:t>
            </w:r>
          </w:p>
        </w:tc>
      </w:tr>
    </w:tbl>
    <w:p w14:paraId="191EE458">
      <w:pPr>
        <w:spacing w:before="0" w:after="60" w:line="269" w:lineRule="auto"/>
      </w:pPr>
    </w:p>
    <w:p w14:paraId="161C2E59"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 w14:paraId="04859AAC"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Style w:val="32"/>
        <w:tblW w:w="9800" w:type="dxa"/>
        <w:jc w:val="center"/>
        <w:tblBorders>
          <w:top w:val="single" w:color="7A7A7A" w:sz="6" w:space="0"/>
          <w:left w:val="single" w:color="7A7A7A" w:sz="6" w:space="0"/>
          <w:bottom w:val="single" w:color="7A7A7A" w:sz="6" w:space="0"/>
          <w:right w:val="single" w:color="7A7A7A" w:sz="6" w:space="0"/>
          <w:insideH w:val="single" w:color="7A7A7A" w:sz="6" w:space="0"/>
          <w:insideV w:val="single" w:color="7A7A7A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300"/>
        <w:gridCol w:w="2700"/>
        <w:gridCol w:w="2250"/>
      </w:tblGrid>
      <w:tr w14:paraId="694D49DC">
        <w:trPr>
          <w:tblHeader/>
          <w:jc w:val="center"/>
        </w:trPr>
        <w:tc>
          <w:tcPr>
            <w:tcW w:w="15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50DFD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w="33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8CB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w="270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78085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w="2250" w:type="dxa"/>
            <w:shd w:val="clear" w:color="auto" w:fill="E8EE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C7AD4"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 w14:paraId="42923AFD">
        <w:trPr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9C14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SIFT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19231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从微信追 NASA，再追 Nature/PMC。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457E6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降低转载误读风险。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2733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不能变成无限追源。</w:t>
            </w:r>
          </w:p>
        </w:tc>
      </w:tr>
      <w:tr w14:paraId="1744B482">
        <w:trPr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6255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数字账本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1C42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记录 one-third、25%、6.6%、42%、31.8%。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56472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让证据落格非常清楚。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088F7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账本完成后要转入段落写作。</w:t>
            </w:r>
          </w:p>
        </w:tc>
      </w:tr>
      <w:tr w14:paraId="02A04185">
        <w:trPr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11A79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Good-enough threshold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A9A9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检查来源身份、指标、分母、限制后推进。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B1E5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把焦虑转为流程。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39488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不是降低标准，而是设定可执行标准。</w:t>
            </w:r>
          </w:p>
        </w:tc>
      </w:tr>
      <w:tr w14:paraId="14D2A598">
        <w:trPr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3C7E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边界检查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943A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请求 AI 检查 overclaim，不预测分。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5B28A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 AI 作为审校员。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BE3DA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不要让 AI 承诺零错误。</w:t>
            </w:r>
          </w:p>
        </w:tc>
      </w:tr>
      <w:tr w14:paraId="52E5CF35">
        <w:trPr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37ADC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Reflection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E346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承认自己太怕错。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E45F5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为下一周期训练提供清晰目标。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9DD9F">
            <w:pPr>
              <w:spacing w:after="0" w:line="252" w:lineRule="auto"/>
              <w:jc w:val="left"/>
            </w:pPr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不要把焦虑写成能力低。</w:t>
            </w:r>
          </w:p>
        </w:tc>
      </w:tr>
    </w:tbl>
    <w:p w14:paraId="2FB8A5B5"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>
      <w:rPr>
        <w:rFonts w:ascii="Times New Roman" w:hAnsi="Times New Roman" w:eastAsia="楷体"/>
        <w:b w:val="0"/>
        <w:color w:val="666666"/>
        <w:sz w:val="17"/>
      </w:rPr>
      <w:t>思维印记 · 学生画像3过程观察报告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F92AB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yujie chen</cp:lastModifiedBy>
  <dcterms:modified xsi:type="dcterms:W3CDTF">2026-07-30T21:02:43Z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