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BE803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信息交互能力 · 批判话语分析</w:t>
      </w:r>
    </w:p>
    <w:p w14:paraId="0CAE7A6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61E4623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7212E1FE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这节课给学生两段立场相反的话语: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博彩大亨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力推在长滩岛建赌场(环保承诺、创造就业、娱乐无害),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天主教会主教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坚决反对(破坏社区、赌博毁掉家庭与健康)。学生用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批判话语分析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(Fairclough 三维框架)逐层拆解两方的语言,看穿「听起来头头是道」背后的说服意图,最后写一篇 230–300 字的比较议论文。</w:t>
      </w:r>
    </w:p>
    <w:p w14:paraId="247F2CEA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核心技能是「信息交互能力」——你怎么和信息打交道、怎么不被话语牵着走。我们把 Fairclough 三个维度加写作映射如下,每一维的脚手架问题都由 AI 一次只问一个、且两方都问: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100"/>
        <w:gridCol w:w="2300"/>
        <w:gridCol w:w="1738"/>
      </w:tblGrid>
      <w:tr w14:paraId="299C214F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A98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Fairclough 维度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7A0E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看什么(对应 Halliday 元功能)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5576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011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0BAF154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BB0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① 文本分析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7108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词汇语法:主语/及物性、词的价值色彩、隐喻(信息传达 ideational)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D16B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及物性 · 价值色彩 · 隐喻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B943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问题链 1,一问一问,两方都问</w:t>
            </w:r>
          </w:p>
        </w:tc>
      </w:tr>
      <w:tr w14:paraId="130120DD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E485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② 话语实践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C51A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来源/逻辑/论证:遗漏、论据类型(组织信息 textual)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C35D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信源 · 论证逻辑 · 轶事 vs 数据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9EDF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问题链 2,一问一问</w:t>
            </w:r>
          </w:p>
        </w:tc>
      </w:tr>
      <w:tr w14:paraId="3A276C90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2447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③ 社会文化实践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BDF6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可信度/价值观/后果:既得利益、极端化(情感理解 interpersonal)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1ABC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既得利益 · 价值立场 · 极端化检验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EA55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问题链 3,一问一问</w:t>
            </w:r>
          </w:p>
        </w:tc>
      </w:tr>
      <w:tr w14:paraId="24C9F36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97A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④ 写作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0D35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PEE 四步比较论文(230–300 字)</w:t>
            </w:r>
          </w:p>
        </w:tc>
        <w:tc>
          <w:tcPr>
            <w:tcW w:w="2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066D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PEE · 比较论证 · 立场一致</w:t>
            </w:r>
          </w:p>
        </w:tc>
        <w:tc>
          <w:tcPr>
            <w:tcW w:w="1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26B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给结构脚手架,绝不代写</w:t>
            </w:r>
          </w:p>
        </w:tc>
      </w:tr>
    </w:tbl>
    <w:p w14:paraId="74FA4AB6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批判话语分析的前提:话语的生产者往往带着「不可告人」的说服目的,那些听起来公平合理的话,可能在潜移默化地支配你。CDA 就是把这层意图拆给你看。</w:t>
      </w:r>
    </w:p>
    <w:p w14:paraId="609B108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4DED720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核心机制:问题链一次只问一个</w:t>
      </w:r>
    </w:p>
    <w:p w14:paraId="242B6C1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One question at a time</w:t>
      </w:r>
    </w:p>
    <w:p w14:paraId="3E19523D">
      <w:pPr>
        <w:spacing w:before="0" w:after="130" w:line="330" w:lineRule="auto"/>
        <w:rPr>
          <w:rFonts w:hint="eastAsia" w:ascii="楷体" w:hAnsi="楷体" w:eastAsia="楷体" w:cs="楷体"/>
        </w:rPr>
      </w:pP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课件那些脚手架问题(可信度?用词含糊还是精确?他没提什么?推到极端会怎样?)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不一次性发给学生填表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,而是 AI 一次只问一个、问一个等一个、顺着回答再问下一个。六条规则同样适用:</w:t>
      </w:r>
    </w:p>
    <w:p w14:paraId="4062C73F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一次只抛一个问题,然后停下等回答。</w:t>
      </w:r>
    </w:p>
    <w:p w14:paraId="194458E6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读回答,先简短回应,再决定下一问。</w:t>
      </w:r>
    </w:p>
    <w:p w14:paraId="05FA37CD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下一问顺着学生的回答走,而非机械念稿。</w:t>
      </w:r>
    </w:p>
    <w:p w14:paraId="18E6DEDE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4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卡住时把当前问题拆小(给提示,不给答案)。</w:t>
      </w:r>
    </w:p>
    <w:p w14:paraId="709B9DDD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5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当前问被回应了,才推进下一问。</w:t>
      </w:r>
    </w:p>
    <w:p w14:paraId="56002061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6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绝不一次贴出整条问题链或整张表。</w:t>
      </w:r>
    </w:p>
    <w:p w14:paraId="453C1440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这节课多一条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:每一维都要对</w:t>
      </w: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两方</w:t>
      </w: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(大亨、主教)分别问,再引导学生比较——比较正是后面写作的骨架。</w:t>
      </w:r>
    </w:p>
    <w:p w14:paraId="7BE2352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一段一问一答示范(文本分析维度,先看大亨)</w:t>
      </w:r>
    </w:p>
    <w:p w14:paraId="75FB2AB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先看博彩大亨这段。他这段话里,主语大多是谁?</w:t>
      </w:r>
    </w:p>
    <w:p w14:paraId="4C40FC78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大部分是「我们」(We)。</w:t>
      </w:r>
    </w:p>
    <w:p w14:paraId="1F269CC9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对,满篇「我们」,而且多是「我们做了什么」这种主动句。你觉得这想给人什么印象?</w:t>
      </w:r>
    </w:p>
    <w:p w14:paraId="10B8F9B8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显得他们很主动、很负责?</w:t>
      </w:r>
    </w:p>
    <w:p w14:paraId="1C471B6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没错——主动句把「我们」塑造成环保的行动者。再挑一个词:他说致力于「绿地和开放空间」「使用可持续能源」,这些说法精确还是含糊?</w:t>
      </w:r>
    </w:p>
    <w:p w14:paraId="1E6A629F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有点含糊,没说具体多少、什么标准。</w:t>
      </w:r>
    </w:p>
    <w:p w14:paraId="65EE2B24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好眼力。那「小心不要赌超过自己能承受的范围」这句呢——现实吗?</w:t>
      </w:r>
    </w:p>
    <w:p w14:paraId="26D1A20C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AI 始终只问一个、给一点回应再问下一个;同一套问题等会儿会原样用到主教那段,逼学生做对照。</w:t>
      </w:r>
    </w:p>
    <w:p w14:paraId="0CA9017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0064CD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逐维 AI 辅助设计</w:t>
      </w:r>
    </w:p>
    <w:p w14:paraId="4E6535F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31A02BA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维度 ① 文本分析(词汇语法 / lexico-grammar)</w:t>
      </w:r>
    </w:p>
    <w:p w14:paraId="76431AA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及物性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(谁是主语、谁在做动作)、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词的价值色彩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(中立 vs 带价值、谨慎 vs 夸张)、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隐喻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——语言的选择本身就在说服。</w:t>
      </w:r>
    </w:p>
    <w:p w14:paraId="39E942D2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依次、一次一个地问(两方分别问):</w:t>
      </w:r>
    </w:p>
    <w:p w14:paraId="39FA599D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这段话的主语大多是谁?主动句多还是被动句多?这透露了什么?(大亨满篇「我们」;主教呢?)</w:t>
      </w:r>
    </w:p>
    <w:p w14:paraId="6030928A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用词是含糊还是精确?举一处。(大亨的「绿地和开放空间」「可持续能源」够具体吗?)</w:t>
      </w:r>
    </w:p>
    <w:p w14:paraId="0CF6B19D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用词是中立还是带价值、谨慎还是夸张?举一处。(大亨「小心别赌超过能承受的」现实吗?主教「真正的美丽」「珍贵的」「家庭关系受损、不信任」在做什么?)</w:t>
      </w:r>
    </w:p>
    <w:p w14:paraId="5FDDA13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维度 ② 话语实践(来源 / 逻辑 / 论证)</w:t>
      </w:r>
    </w:p>
    <w:p w14:paraId="5FD4071C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信源可靠性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论证逻辑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(一致性/遗漏/视角狭隘)、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论据类型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(该用数据时却给轶事?)。</w:t>
      </w:r>
    </w:p>
    <w:p w14:paraId="2F28992C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依次、一次一个地问:</w:t>
      </w:r>
    </w:p>
    <w:p w14:paraId="216CBE36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这段出自哪里?是主流新闻媒体吗?立场如何?(马尼拉公报 vs 菲律宾主教团新闻网)</w:t>
      </w:r>
    </w:p>
    <w:p w14:paraId="4E81F87F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推理有没有问题?他提了什么、又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没提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什么?有没有因遗漏而让视角变窄?(大亨提了环保,提人的健康、社区了吗?他说赌场利于整体经济了吗?)</w:t>
      </w:r>
    </w:p>
    <w:p w14:paraId="457735E3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他用证据支持论点了吗?证据相关吗、来源可靠吗?论据类型对不对?(主教的「无数研究」「统计」是哪一类?大亨给了环保影响的具体例子吗?)</w:t>
      </w:r>
    </w:p>
    <w:p w14:paraId="2E55C619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维度 ③ 社会文化实践(可信度 / 价值观 / 后果)</w:t>
      </w:r>
    </w:p>
    <w:p w14:paraId="30A2A572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既得利益 / 偏见识别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价值立场分析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极端化检验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(把观点推到极端看是否还站得住)。</w:t>
      </w:r>
    </w:p>
    <w:p w14:paraId="04BFDCF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依次、一次一个地问:</w:t>
      </w:r>
    </w:p>
    <w:p w14:paraId="5523942A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这位言说者可信吗?声称有专业知识吗?会不会因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既得利益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或偏见而失偏颇?(大亨是既得利益者吗?主教在这话题上有发言权吗?)</w:t>
      </w:r>
    </w:p>
    <w:p w14:paraId="2AA74E2D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他最看重什么价值?这价值别人会接受吗?(大亨为何看重遵守环保政策——真环保还是为形象?所有就业都同等有价值吗?主教最看重社区/信仰?)</w:t>
      </w:r>
    </w:p>
    <w:p w14:paraId="17E29FC1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极端化检验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:把他的想法推到极端会怎样?——「如果人人都这么做……」(建更多酒店⇒极端?赌博成首选娱乐⇒极端?为护传统而阻碍经济⇒极端?宗教当局禁止一切⇒极端?)</w:t>
      </w:r>
    </w:p>
    <w:p w14:paraId="2E138F88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维度 ④ 写作:PEE 四步比较论文</w:t>
      </w:r>
    </w:p>
    <w:p w14:paraId="3EE3C81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PEE 段落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(Point 要点 → Evidence 论据,引原文词与主张 → Explanation 解释,用关键概念词)、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比较论证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、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立场前后一致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58BDCCB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依次、一次一个地引导(给结构,不代写):</w:t>
      </w:r>
    </w:p>
    <w:p w14:paraId="5F164915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1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开篇陈述:大亨和主教的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主要分歧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是什么?你更赞同哪一方?(「总体而言,我更赞同____,我认为赌场应当……」)</w:t>
      </w:r>
    </w:p>
    <w:p w14:paraId="4B8B7B8B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2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分析大亨:1–2 个 PEE 段落(约 50–70 字),至少一段与主教比较,确保与开篇立场一致。</w:t>
      </w:r>
    </w:p>
    <w:p w14:paraId="36F9E377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3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分析主教:1–2 个 PEE 段落,至少一段与大亨比较,立场与开篇一致。</w:t>
      </w:r>
    </w:p>
    <w:p w14:paraId="2E63A79A">
      <w:pPr>
        <w:spacing w:after="60" w:line="312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1"/>
          <w:szCs w:val="21"/>
        </w:rPr>
        <w:t>4　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结尾陈述:强调立场,确保与开篇及每段首句一致。</w:t>
      </w:r>
    </w:p>
    <w:p w14:paraId="1F48CDEA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的克制: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 PEE 结构与「确保前后一致」的检查,帮学生看论证是否扣住开篇立场,但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论点和句子都由学生自己写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0B1DDF1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18A042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AI 的行为设计:克制阶梯</w:t>
      </w:r>
    </w:p>
    <w:p w14:paraId="0F79D1A1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100"/>
        <w:gridCol w:w="3338"/>
      </w:tblGrid>
      <w:tr w14:paraId="5F322CF8">
        <w:trPr>
          <w:tblHeader/>
        </w:trPr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C10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环节类型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AE8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D51D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58DACB49"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FAA6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问题链(三个维度)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66A0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一次只问一个、顺势追问、卡住时把问题拆小、引导两方比较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3F8E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一次贴出整张表、替学生说出某段的偏见或漏洞</w:t>
            </w:r>
          </w:p>
        </w:tc>
      </w:tr>
      <w:tr w14:paraId="259C5605">
        <w:tc>
          <w:tcPr>
            <w:tcW w:w="2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E124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写作(PEE)</w:t>
            </w:r>
          </w:p>
        </w:tc>
        <w:tc>
          <w:tcPr>
            <w:tcW w:w="41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E86C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给结构脚手架、检查立场是否前后一致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8830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代写要点、论据或解释</w:t>
            </w:r>
          </w:p>
        </w:tc>
      </w:tr>
    </w:tbl>
    <w:p w14:paraId="4D5BE28F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两条贯穿始终的红线:</w:t>
      </w:r>
    </w:p>
    <w:p w14:paraId="16D0632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诚实降级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:AI 只负责把问题问对,判断由学生下;它不替学生宣布「大亨在洗白」或「主教太极端」。</w:t>
      </w:r>
    </w:p>
    <w:p w14:paraId="040A4E6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挑衅交给任务和老师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:选哪两段对立话语、埋哪些「听起来合理其实有问题」的句子——由老师设计,不让 AI 替学生把关键判断做了。</w:t>
      </w:r>
    </w:p>
    <w:p w14:paraId="0610DD2B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34E45F06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怎么看学生有没有在学</w:t>
      </w:r>
    </w:p>
    <w:p w14:paraId="5C3145C7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528AABDF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在问题链推进中看两件事:每一问是自发答上的、还是 AI 把问题拆小后才答上的(主动性梯度);以及有没有抓到 CDA 的关键点(命中质量)。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3F9D346D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6E70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C8BD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6FF9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1C34A06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05A9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1F65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学生主动答上这一问,且站得住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A6F8D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7EE7766A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1D54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拆小后到位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91A97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把问题拆小、给提示后才答上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59A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56DA28A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6E85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7CD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拆小了也答不上,或判断错误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A30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7EB316BA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CDA 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(每方各看):</w:t>
      </w:r>
    </w:p>
    <w:p w14:paraId="26C3F10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识别既得利益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:看出大亨是既得利益者、其环保承诺服务于形象。</w:t>
      </w:r>
    </w:p>
    <w:p w14:paraId="28B5F04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发现遗漏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:看出大亨避谈赌博对人的健康/社区的影响(视角被框窄)。</w:t>
      </w:r>
    </w:p>
    <w:p w14:paraId="665EC01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辨别论据类型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:看出该用数据处用了轶事、或「无数研究」式的含糊引用。</w:t>
      </w:r>
    </w:p>
    <w:p w14:paraId="2C11E4EA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抓住价值色彩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:看出「真正的美丽」「珍贵的」等标签在做情感动员。</w:t>
      </w:r>
    </w:p>
    <w:p w14:paraId="74728B6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极端化检验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:能把两方观点各自推到极端,看出各自的代价。</w:t>
      </w:r>
    </w:p>
    <w:p w14:paraId="6B897784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主动性梯度整体上移,且从「只看表面说理」走到「自发拆穿说服意图」。</w:t>
      </w:r>
    </w:p>
    <w:p w14:paraId="1FC2C36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7ADF29EA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原理速查表</w:t>
      </w:r>
    </w:p>
    <w:p w14:paraId="66DC53D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5638"/>
        <w:gridCol w:w="1600"/>
      </w:tblGrid>
      <w:tr w14:paraId="0BDAE8AC">
        <w:trPr>
          <w:tblHeader/>
        </w:trPr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F39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631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0472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维度</w:t>
            </w:r>
          </w:p>
        </w:tc>
      </w:tr>
      <w:tr w14:paraId="05465002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6EA2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批判话语分析 CDA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CB1A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看似公允的话语藏着说服与支配意图,要拆穿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7462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2AED73F8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9B4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Fairclough 三维框架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F354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文本 → 话语实践 → 社会文化实践,层层放大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725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47BC4D47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B234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Halliday 三元功能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FC2D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信息传达 / 组织信息 / 情感理解三种语言功能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3944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  <w:tr w14:paraId="6B664D01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66E8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及物性 transitivity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9C9C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谁是主语、谁在做动作——句子结构透露立场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2845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①</w:t>
            </w:r>
          </w:p>
        </w:tc>
      </w:tr>
      <w:tr w14:paraId="3EF396C1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7CB2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词的价值色彩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824B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中立 vs 带价值、谨慎 vs 夸张、隐喻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E21C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①</w:t>
            </w:r>
          </w:p>
        </w:tc>
      </w:tr>
      <w:tr w14:paraId="249C871B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6924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信源可靠性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6F35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出自哪里、是不是主流媒体、立场如何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501E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②</w:t>
            </w:r>
          </w:p>
        </w:tc>
      </w:tr>
      <w:tr w14:paraId="3562B5DF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90BE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遗漏与狭隘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3DE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他没提什么?是否因遗漏而视角偏窄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EB81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②</w:t>
            </w:r>
          </w:p>
        </w:tc>
      </w:tr>
      <w:tr w14:paraId="735B3B91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74D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论据类型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E26F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该用数据时却给轶事?证据是否相关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F933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②</w:t>
            </w:r>
          </w:p>
        </w:tc>
      </w:tr>
      <w:tr w14:paraId="2000AC6E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AD71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既得利益 / 偏见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98B9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他会不会因利益或立场而失偏颇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14B9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③</w:t>
            </w:r>
          </w:p>
        </w:tc>
      </w:tr>
      <w:tr w14:paraId="0A0287D4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D71B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极端化检验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698C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把观点推到极端「如果人人都这样」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DBD6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③</w:t>
            </w:r>
          </w:p>
        </w:tc>
      </w:tr>
      <w:tr w14:paraId="3711A5BC">
        <w:tc>
          <w:tcPr>
            <w:tcW w:w="2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264E5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PEE 段落</w:t>
            </w:r>
          </w:p>
        </w:tc>
        <w:tc>
          <w:tcPr>
            <w:tcW w:w="5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D250E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要点—论据—解释,比较论证、立场一致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70C63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④</w:t>
            </w:r>
          </w:p>
        </w:tc>
      </w:tr>
    </w:tbl>
    <w:p w14:paraId="5BE605F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ED5607D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老师 vs 系统</w:t>
      </w:r>
    </w:p>
    <w:p w14:paraId="1F6E6CE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649761F0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48CB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67A7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E83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354412D4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6AF7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6C3B2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一次只问一个的提问引擎、Fairclough 三维问题链模板、PEE 脚手架、主动性梯度记录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EF081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5B488EFC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C8FF9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529B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六条提问规则、两方比较的追问、诚实降级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42C6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系统内置,跨单元复用</w:t>
            </w:r>
          </w:p>
        </w:tc>
      </w:tr>
      <w:tr w14:paraId="3DBF806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F4E58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C49B0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选哪两段对立话语、埋哪些可疑句子、每一维命中点清单、写作题目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E542A">
            <w:pPr>
              <w:spacing w:after="0" w:line="270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老师设计——Jade 的本事所在</w:t>
            </w:r>
          </w:p>
        </w:tc>
      </w:tr>
    </w:tbl>
    <w:p w14:paraId="17B07174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这节课和本系列其余几节(学术写作、CRRAAB 信源评估、信息素养)共用同一套引擎:一次只问一个的问题链、信源/话语评估、fading、主动性梯度。四节合起来,正好覆盖「信息消费 → 评估 → 再生产」的完整链条。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AA60F6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E31BC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信息交互能力 · 批判话语分析 · AI 辅助课程设计</w:t>
    </w:r>
    <w:r>
      <w:rPr>
        <w:color w:val="6B7280"/>
        <w:sz w:val="16"/>
        <w:szCs w:val="16"/>
      </w:rPr>
      <w:tab/>
      <w:t>Jade CDA 课改编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E01F8"/>
    <w:multiLevelType w:val="singleLevel"/>
    <w:tmpl w:val="FFFE01F8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6E6565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TotalTime>0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2026-06-15T12:40:48Z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C7C634688392DD8560902F6ADCD40D45_42</vt:lpwstr>
  </property>
</Properties>
</file>