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36B8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</w:pP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1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、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spring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原理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 </w:t>
      </w:r>
    </w:p>
    <w:p w14:paraId="3B180032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    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内部最核心的就是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IOC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了，动态注入，让一个对象的创建不用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new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了，可以自动的生产，这其实就是利用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里的反射，反射其实就是在运行时动态的去创建、调用对象，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就是在运行时，跟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xml 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的配置文件来动态的创建对象，和调用对象里的方法的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     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还有一个核心就是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AOP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这个就是面向切面编程，可以为某一类对象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进行监督和控制（也就是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在调用这类对象的具体方法的前后去调用你指定的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模块）从而达到对一个模块扩充的功能。这些都是通过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配置类达到的。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      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Spring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目的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：就是让对象与对象（模块与模块）之间的关系没有通过代码来关联，都是通过配置类说明管理的（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根据这些配置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内部通过反射去动态的组装对象）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 xml:space="preserve">     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要记住：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是一个容器，凡是在容器里的对象才会有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所提供的这些服务和功能。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里用的最经典的一个设计模式就是：模板方法模式。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(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这里我都不介绍了，是一个很常用的设计模式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)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里的配置是很多的，很难都记住，但是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里的精华也无非就是以上的两点，把以上两点跟理解了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也就基本上掌握了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Spring.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Spring AOP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与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IOC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一、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 xml:space="preserve"> IoC(Inversion of control): 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控制反转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1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IoC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概念：控制权由对象本身转向容器；由容器根据配置文件去创建实例并创建各个实例之间的依赖关系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核心：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bean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工厂；在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Spring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中，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bean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工厂创建的各个实例称作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bean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二、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 xml:space="preserve">AOP(Aspect-Oriented Programming): 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面向方面编程</w:t>
      </w:r>
      <w:r w:rsidRPr="00857FB3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1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代理的两种方式：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静态代理：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sym w:font="Symbol" w:char="F06C"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针对每个具体类分别编写代理类；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sym w:font="Symbol" w:char="F06C"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针对一个接口编写一个代理类；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动态代理：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针对一个方面编写一个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InvocationHandler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，然后借用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反射包中的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Proxy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类为各种接口动态生成相应的代理类</w:t>
      </w:r>
    </w:p>
    <w:p w14:paraId="22CC3F5B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14:paraId="10A73A96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</w:pP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2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、动态代理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:</w:t>
      </w:r>
    </w:p>
    <w:p w14:paraId="7A7F4CA1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不用写代理类，虚拟机根据真实对象实现的接口产生一个类，通过类实例化一个动态代理，在实例化动态代理时将真实对象及装备注入到动态代理中，向客户端公开的是动态代理，当客户端调用动态代理方法时，动态代理根据类的反射得到真实对象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Method,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调用装备的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invoke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方法，将动态代理、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Method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、方法参数传与装备的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invoke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方法，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invoke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方法在唤起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method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方法前或后做一些处理。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</w:t>
      </w:r>
    </w:p>
    <w:p w14:paraId="00ABA8EA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        1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、产生动态代理的类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:</w:t>
      </w:r>
    </w:p>
    <w:p w14:paraId="547BC630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              java.lang.refect.Proxy</w:t>
      </w:r>
    </w:p>
    <w:p w14:paraId="2B6F0D96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        2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、装备必须实现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InvocationHandler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接口实现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invoke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方法</w:t>
      </w:r>
    </w:p>
    <w:p w14:paraId="5E68F2E1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</w:pP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lastRenderedPageBreak/>
        <w:t>3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、反射</w:t>
      </w:r>
    </w:p>
    <w:p w14:paraId="7B3A9533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什么是类的返射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?</w:t>
      </w:r>
    </w:p>
    <w:p w14:paraId="117AC236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通过类说明可以得到类的父类、实现的接口、内部类、构造函数、方法、属性并可以根据构造器实例化一个对象，唤起一个方法，取属性值，改属性值。如何得到一个类说明：</w:t>
      </w:r>
    </w:p>
    <w:p w14:paraId="2D794EAF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          Class cls=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类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.class;</w:t>
      </w:r>
    </w:p>
    <w:p w14:paraId="21CC6AD7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          Class cls=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对象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.getClass();</w:t>
      </w:r>
    </w:p>
    <w:p w14:paraId="3A2B76B9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          Class.forName("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类路径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");</w:t>
      </w:r>
    </w:p>
    <w:p w14:paraId="30766F06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 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如何得到一个方法并唤起它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?</w:t>
      </w:r>
    </w:p>
    <w:p w14:paraId="4A8E0E86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          Class cls=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类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.class;</w:t>
      </w:r>
    </w:p>
    <w:p w14:paraId="46D0003F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          Constructor cons=cls.getConstructor(new Class[]{String.class});</w:t>
      </w:r>
    </w:p>
    <w:p w14:paraId="34A65B5C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          Object obj=cons.newInstance(new Object[]{"aaa"});</w:t>
      </w:r>
    </w:p>
    <w:p w14:paraId="6D0BB688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          Method method=cls.getMethod("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方法名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",new Class[]{String.class,Integer.class});</w:t>
      </w:r>
    </w:p>
    <w:p w14:paraId="75665EA3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                       method.invoke(obj,new Object[]{"aa",new Integer(1)}); </w:t>
      </w:r>
    </w:p>
    <w:p w14:paraId="73498E52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</w:pP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4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、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spring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的三种注入方式是什么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?</w:t>
      </w:r>
    </w:p>
    <w:p w14:paraId="67E5CA69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   setter</w:t>
      </w:r>
    </w:p>
    <w:p w14:paraId="75930A43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   interface</w:t>
      </w:r>
    </w:p>
    <w:p w14:paraId="24FDB0AA" w14:textId="1558256E" w:rsid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   constructor</w:t>
      </w:r>
    </w:p>
    <w:p w14:paraId="71A0A11C" w14:textId="3B694BF1" w:rsidR="00350EED" w:rsidRPr="00857FB3" w:rsidRDefault="00350EED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 w:hint="eastAsia"/>
          <w:color w:val="4B4B4B"/>
          <w:kern w:val="0"/>
          <w:sz w:val="20"/>
          <w:szCs w:val="20"/>
        </w:rPr>
      </w:pPr>
      <w:r>
        <w:rPr>
          <w:rFonts w:ascii="Microsoft YaHei UI" w:eastAsia="Microsoft YaHei UI" w:hAnsi="Microsoft YaHei UI" w:hint="eastAsia"/>
          <w:color w:val="1A1A1A"/>
          <w:spacing w:val="8"/>
          <w:szCs w:val="21"/>
          <w:shd w:val="clear" w:color="auto" w:fill="FFFFFF"/>
        </w:rPr>
        <w:t>1.构造器注入</w:t>
      </w:r>
      <w:r>
        <w:rPr>
          <w:rFonts w:ascii="Microsoft YaHei UI" w:eastAsia="Microsoft YaHei UI" w:hAnsi="Microsoft YaHei UI" w:hint="eastAsia"/>
          <w:color w:val="1A1A1A"/>
          <w:spacing w:val="8"/>
          <w:szCs w:val="21"/>
        </w:rPr>
        <w:br/>
      </w:r>
      <w:r>
        <w:rPr>
          <w:rFonts w:ascii="Microsoft YaHei UI" w:eastAsia="Microsoft YaHei UI" w:hAnsi="Microsoft YaHei UI" w:hint="eastAsia"/>
          <w:color w:val="1A1A1A"/>
          <w:spacing w:val="8"/>
          <w:szCs w:val="21"/>
          <w:shd w:val="clear" w:color="auto" w:fill="FFFFFF"/>
        </w:rPr>
        <w:t>2.Setter 方法注入</w:t>
      </w:r>
      <w:r>
        <w:rPr>
          <w:rFonts w:ascii="Microsoft YaHei UI" w:eastAsia="Microsoft YaHei UI" w:hAnsi="Microsoft YaHei UI" w:hint="eastAsia"/>
          <w:color w:val="1A1A1A"/>
          <w:spacing w:val="8"/>
          <w:szCs w:val="21"/>
        </w:rPr>
        <w:br/>
      </w:r>
      <w:r>
        <w:rPr>
          <w:rFonts w:ascii="Microsoft YaHei UI" w:eastAsia="Microsoft YaHei UI" w:hAnsi="Microsoft YaHei UI" w:hint="eastAsia"/>
          <w:color w:val="1A1A1A"/>
          <w:spacing w:val="8"/>
          <w:szCs w:val="21"/>
          <w:shd w:val="clear" w:color="auto" w:fill="FFFFFF"/>
        </w:rPr>
        <w:t>3.接口注入</w:t>
      </w:r>
      <w:bookmarkStart w:id="0" w:name="_GoBack"/>
      <w:bookmarkEnd w:id="0"/>
    </w:p>
    <w:p w14:paraId="336F3B35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</w:pP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5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、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spring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的核心接口及核类配置文件是什么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?</w:t>
      </w:r>
    </w:p>
    <w:p w14:paraId="4D3F24BD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   FactoryBean: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工厂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bean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主要实现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ioc/di</w:t>
      </w:r>
    </w:p>
    <w:p w14:paraId="0A714141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    ApplicationContext ac=new FileXmlApplicationContext("applicationContext.xml");</w:t>
      </w:r>
    </w:p>
    <w:p w14:paraId="35E0FEE1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     Object obj=ac.getBean("id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值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");</w:t>
      </w:r>
    </w:p>
    <w:p w14:paraId="139ED449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</w:pP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lastRenderedPageBreak/>
        <w:t>6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、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Spring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框架的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7</w:t>
      </w:r>
      <w:r w:rsidRPr="00857FB3">
        <w:rPr>
          <w:rFonts w:ascii="Georgia" w:eastAsia="宋体" w:hAnsi="Georgia" w:cs="宋体"/>
          <w:b/>
          <w:bCs/>
          <w:color w:val="666666"/>
          <w:kern w:val="36"/>
          <w:sz w:val="42"/>
          <w:szCs w:val="42"/>
        </w:rPr>
        <w:t>个模块</w:t>
      </w:r>
    </w:p>
    <w:p w14:paraId="4F42A021" w14:textId="47386962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6BDAF364" wp14:editId="044431D5">
            <wp:extent cx="5257800" cy="2590800"/>
            <wp:effectExtent l="0" t="0" r="0" b="0"/>
            <wp:docPr id="1" name="图片 1" descr="https://images2015.cnblogs.com/blog/917856/201608/917856-20160830090316402-526575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7856/201608/917856-20160830090316402-52657514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E0E3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框架是一个分层架构，由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7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个定义良好的模块组成。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模块构建在核心容器之上，核心容器定义了创建、配置和管理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bean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的方式，组成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框架的每个模块（或组件）都可以单独存在，或者与其他一个或多个模块联合实现。每个模块的功能如下：</w:t>
      </w:r>
    </w:p>
    <w:p w14:paraId="5E914891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核心容器：核心容器提供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框架的基本功能。核心容器的主要组件是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BeanFactory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，它是工厂模式的实现。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BeanFactory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使用控制反转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（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IOC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）模式将应用程序的配置和依赖性规范与实际的应用程序代码分开。</w:t>
      </w:r>
    </w:p>
    <w:p w14:paraId="0699D64B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    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上下文：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上下文是一个配置文件，向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框架提供上下文信息。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上下文包括企业服务，例如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JNDI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EJB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、电子邮件、国际化、校验和调度功能。</w:t>
      </w:r>
    </w:p>
    <w:p w14:paraId="56BEB923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Spring AOP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：通过配置管理特性，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AOP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模块直接将面向方面的编程功能集成到了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框架中。所以，可以很容易地使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框架管理的任何对象支持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AOP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AOP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模块为基于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的应用程序中的对象提供了事务管理服务。通过使用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Spring AOP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，不用依赖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EJB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组件，就可以将声明性事务管理集成到应用程序中。</w:t>
      </w:r>
    </w:p>
    <w:p w14:paraId="6DD14EE6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Spring DAO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JDBC DAO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抽象层提供了有意义的异常层次结构，可用该结构来管理异常处理和不同数据库供应商抛出的错误消息。异常层次结构简化了错误处理，并且极大地降低了需要编写的异常代码数量（例如打开和关闭连接）。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DAO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的面向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JDBC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的异常遵从通用的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DAO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异常层次结构。</w:t>
      </w:r>
    </w:p>
    <w:p w14:paraId="11CCCFEF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     Spring ORM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框架插入了若干个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ORM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框架，从而提供了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ORM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的对象关系工具，其中包括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JDO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Hibernate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iBatis SQL Map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。所有这些都遵从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的通用事务和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DAO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异常层次结构。</w:t>
      </w:r>
    </w:p>
    <w:p w14:paraId="7951B965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     Spring Web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模块：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Web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上下文模块建立在应用程序上下文模块之上，为基于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Web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的应用程序提供了上下文。所以，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框架支持与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Jakarta Struts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的集成。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Web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模块还简化了处理多部分请求以及将请求参数绑定到域对象的工作。</w:t>
      </w:r>
    </w:p>
    <w:p w14:paraId="4F425306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lastRenderedPageBreak/>
        <w:t xml:space="preserve">     Spring MVC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MVC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框架是一个全功能的构建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Web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应用程序的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MVC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实现。通过策略接口，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MVC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框架变成为高度可配置的，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MVC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容纳了大量视图技术，其中包括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JSP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Velocity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Tiles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、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iText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POI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。</w:t>
      </w:r>
    </w:p>
    <w:p w14:paraId="3E77E66B" w14:textId="77777777" w:rsidR="00857FB3" w:rsidRPr="00857FB3" w:rsidRDefault="00857FB3" w:rsidP="00857FB3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框架的功能可以用在任何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J2EE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服务器中，大多数功能也适用于不受管理的环境。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Spring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的核心要点是：支持不绑定到特定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J2EE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服务的可重用业务和数据访问对象。毫无疑问，这样的对象可以在不同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J2EE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环境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（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Web 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或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 EJB</w:t>
      </w:r>
      <w:r w:rsidRPr="00857FB3">
        <w:rPr>
          <w:rFonts w:ascii="Georgia" w:eastAsia="宋体" w:hAnsi="Georgia" w:cs="宋体"/>
          <w:color w:val="4B4B4B"/>
          <w:kern w:val="0"/>
          <w:sz w:val="20"/>
          <w:szCs w:val="20"/>
        </w:rPr>
        <w:t>）、独立应用程序、测试环境之间重用。</w:t>
      </w:r>
    </w:p>
    <w:p w14:paraId="63EECAE6" w14:textId="77777777" w:rsidR="00847585" w:rsidRDefault="00847585"/>
    <w:sectPr w:rsidR="0084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7CCC"/>
    <w:rsid w:val="00350EED"/>
    <w:rsid w:val="00847585"/>
    <w:rsid w:val="00857FB3"/>
    <w:rsid w:val="00EA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E2B5"/>
  <w15:chartTrackingRefBased/>
  <w15:docId w15:val="{C632357D-68FC-4547-91AF-53BE166E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7F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FB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57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7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2018-11-12T05:58:00Z</dcterms:created>
  <dcterms:modified xsi:type="dcterms:W3CDTF">2018-11-12T06:00:00Z</dcterms:modified>
</cp:coreProperties>
</file>