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8828" w14:textId="1B66186B" w:rsidR="009942A9" w:rsidRDefault="00845A7C" w:rsidP="00725F6A">
      <w:pPr>
        <w:spacing w:after="40" w:line="276" w:lineRule="auto"/>
        <w:jc w:val="center"/>
        <w:rPr>
          <w:rFonts w:ascii="Times New Roman" w:eastAsia="標楷體" w:hAnsi="Times New Roman"/>
          <w:b/>
          <w:bCs/>
          <w:sz w:val="26"/>
          <w:szCs w:val="26"/>
        </w:rPr>
      </w:pPr>
      <w:r>
        <w:rPr>
          <w:rFonts w:ascii="Times New Roman" w:eastAsia="標楷體" w:hAnsi="Times New Roman" w:hint="eastAsia"/>
          <w:b/>
          <w:bCs/>
          <w:sz w:val="26"/>
          <w:szCs w:val="26"/>
        </w:rPr>
        <w:t>在</w:t>
      </w:r>
      <w:r>
        <w:rPr>
          <w:rFonts w:ascii="Times New Roman" w:eastAsia="標楷體" w:hAnsi="Times New Roman"/>
          <w:b/>
          <w:bCs/>
          <w:sz w:val="26"/>
          <w:szCs w:val="26"/>
        </w:rPr>
        <w:t xml:space="preserve"> FPGA 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上用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PHC</w:t>
      </w:r>
      <w:r>
        <w:rPr>
          <w:rFonts w:ascii="Times New Roman" w:eastAsia="標楷體" w:hAnsi="Times New Roman"/>
          <w:b/>
          <w:bCs/>
          <w:sz w:val="28"/>
          <w:szCs w:val="28"/>
        </w:rPr>
        <w:t>實</w:t>
      </w:r>
      <w:r w:rsidR="00C02673">
        <w:rPr>
          <w:rFonts w:ascii="Times New Roman" w:eastAsia="標楷體" w:hAnsi="Times New Roman" w:hint="eastAsia"/>
          <w:b/>
          <w:bCs/>
          <w:sz w:val="28"/>
          <w:szCs w:val="28"/>
        </w:rPr>
        <w:t>作</w:t>
      </w:r>
      <w:r>
        <w:rPr>
          <w:rFonts w:ascii="Times New Roman" w:eastAsia="標楷體" w:hAnsi="Times New Roman"/>
          <w:b/>
          <w:bCs/>
          <w:sz w:val="28"/>
          <w:szCs w:val="28"/>
        </w:rPr>
        <w:t>金融微結構報價決策之確定性低延遲推論</w:t>
      </w:r>
    </w:p>
    <w:p w14:paraId="23E7642F" w14:textId="1E65AD4B" w:rsidR="005A37AC" w:rsidRPr="009942A9" w:rsidRDefault="00000000" w:rsidP="007557AF">
      <w:pPr>
        <w:spacing w:after="40" w:line="276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7D5982">
          <v:rect id="_x0000_i1025" style="width:0;height:1.5pt" o:hralign="center" o:hrstd="t" o:hr="t" fillcolor="#a0a0a0" stroked="f"/>
        </w:pict>
      </w:r>
    </w:p>
    <w:p w14:paraId="1599932C" w14:textId="732EF1E6" w:rsidR="00CB5074" w:rsidRPr="009942A9" w:rsidRDefault="00000000" w:rsidP="00725F6A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 </w:t>
      </w:r>
      <w:r>
        <w:rPr>
          <w:rFonts w:ascii="Times New Roman" w:eastAsia="標楷體" w:hAnsi="Times New Roman" w:hint="eastAsia"/>
          <w:b/>
          <w:bCs/>
        </w:rPr>
        <w:t>摘要</w:t>
      </w:r>
    </w:p>
    <w:p w14:paraId="3FAFB190" w14:textId="3708A2E0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1.1 </w:t>
      </w:r>
      <w:r>
        <w:rPr>
          <w:rFonts w:ascii="Times New Roman" w:eastAsia="標楷體" w:hAnsi="Times New Roman"/>
          <w:b/>
          <w:bCs/>
        </w:rPr>
        <w:t>動機</w:t>
      </w:r>
    </w:p>
    <w:p w14:paraId="523BAC17" w14:textId="57496BE3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動機起點：對量化程式交易感興趣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/>
          <w:sz w:val="20"/>
          <w:szCs w:val="20"/>
        </w:rPr>
        <w:t>選擇金融時序訊號領域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/>
          <w:sz w:val="20"/>
          <w:szCs w:val="20"/>
        </w:rPr>
        <w:t>好奇模型加速在此領域的效果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 w:hint="eastAsia"/>
          <w:sz w:val="20"/>
          <w:szCs w:val="20"/>
        </w:rPr>
        <w:t>導聚聽導師說</w:t>
      </w:r>
      <w:r>
        <w:rPr>
          <w:rFonts w:ascii="Times New Roman" w:eastAsia="標楷體" w:hAnsi="Times New Roman" w:hint="eastAsia"/>
          <w:sz w:val="20"/>
          <w:szCs w:val="20"/>
        </w:rPr>
        <w:t>PHC</w:t>
      </w:r>
      <w:r>
        <w:rPr>
          <w:rFonts w:ascii="Times New Roman" w:eastAsia="標楷體" w:hAnsi="Times New Roman" w:hint="eastAsia"/>
          <w:sz w:val="20"/>
          <w:szCs w:val="20"/>
        </w:rPr>
        <w:t>這個模型後，發現其參數小的特點或許適合拿來</w:t>
      </w:r>
      <w:r>
        <w:rPr>
          <w:rFonts w:ascii="Times New Roman" w:eastAsia="標楷體" w:hAnsi="Times New Roman" w:hint="eastAsia"/>
          <w:sz w:val="20"/>
          <w:szCs w:val="20"/>
        </w:rPr>
        <w:t>FPGA</w:t>
      </w:r>
      <w:r>
        <w:rPr>
          <w:rFonts w:ascii="Times New Roman" w:eastAsia="標楷體" w:hAnsi="Times New Roman" w:hint="eastAsia"/>
          <w:sz w:val="20"/>
          <w:szCs w:val="20"/>
        </w:rPr>
        <w:t>實作</w:t>
      </w:r>
      <w:r>
        <w:rPr>
          <w:rFonts w:ascii="Times New Roman" w:eastAsia="標楷體" w:hAnsi="Times New Roman"/>
          <w:sz w:val="20"/>
          <w:szCs w:val="20"/>
        </w:rPr>
        <w:t>。</w:t>
      </w:r>
    </w:p>
    <w:p w14:paraId="5645D2D5" w14:textId="58DFB15F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HFT </w:t>
      </w:r>
      <w:r>
        <w:rPr>
          <w:rFonts w:ascii="Times New Roman" w:eastAsia="標楷體" w:hAnsi="Times New Roman"/>
          <w:sz w:val="20"/>
          <w:szCs w:val="20"/>
        </w:rPr>
        <w:t>系統的風險</w:t>
      </w:r>
      <w:r>
        <w:rPr>
          <w:rFonts w:ascii="Times New Roman" w:eastAsia="標楷體" w:hAnsi="Times New Roman" w:hint="eastAsia"/>
          <w:sz w:val="20"/>
          <w:szCs w:val="20"/>
        </w:rPr>
        <w:t>窗口</w:t>
      </w:r>
      <w:r>
        <w:rPr>
          <w:rFonts w:ascii="Times New Roman" w:eastAsia="標楷體" w:hAnsi="Times New Roman"/>
          <w:sz w:val="20"/>
          <w:szCs w:val="20"/>
        </w:rPr>
        <w:t>由最差情況延遲決定，因此比起平均吞吐，更關注尾端延遲與時序確定性</w:t>
      </w:r>
    </w:p>
    <w:p w14:paraId="4FB62579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對照組：</w:t>
      </w:r>
      <w:r>
        <w:rPr>
          <w:rFonts w:ascii="Times New Roman" w:eastAsia="標楷體" w:hAnsi="Times New Roman"/>
          <w:sz w:val="20"/>
          <w:szCs w:val="20"/>
        </w:rPr>
        <w:t xml:space="preserve">TCN </w:t>
      </w:r>
      <w:r>
        <w:rPr>
          <w:rFonts w:ascii="Times New Roman" w:eastAsia="標楷體" w:hAnsi="Times New Roman"/>
          <w:sz w:val="20"/>
          <w:szCs w:val="20"/>
        </w:rPr>
        <w:t>已有完整資料（</w:t>
      </w:r>
      <w:r>
        <w:rPr>
          <w:rFonts w:ascii="Times New Roman" w:eastAsia="標楷體" w:hAnsi="Times New Roman"/>
          <w:sz w:val="20"/>
          <w:szCs w:val="20"/>
        </w:rPr>
        <w:t xml:space="preserve">scratch / distilled </w:t>
      </w:r>
      <w:r>
        <w:rPr>
          <w:rFonts w:ascii="Times New Roman" w:eastAsia="標楷體" w:hAnsi="Times New Roman"/>
          <w:sz w:val="20"/>
          <w:szCs w:val="20"/>
        </w:rPr>
        <w:t>對照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），直接可用；</w:t>
      </w:r>
      <w:r>
        <w:rPr>
          <w:rFonts w:ascii="Times New Roman" w:eastAsia="標楷體" w:hAnsi="Times New Roman"/>
          <w:sz w:val="20"/>
          <w:szCs w:val="20"/>
        </w:rPr>
        <w:t xml:space="preserve">DeepLOB / FI-2010 </w:t>
      </w:r>
      <w:r>
        <w:rPr>
          <w:rFonts w:ascii="Times New Roman" w:eastAsia="標楷體" w:hAnsi="Times New Roman"/>
          <w:sz w:val="20"/>
          <w:szCs w:val="20"/>
        </w:rPr>
        <w:t>目前僅完成資料下載（</w:t>
      </w:r>
      <w:r>
        <w:rPr>
          <w:rFonts w:ascii="Times New Roman" w:eastAsia="標楷體" w:hAnsi="Times New Roman"/>
          <w:sz w:val="20"/>
          <w:szCs w:val="20"/>
        </w:rPr>
        <w:t>791MB zip</w:t>
      </w:r>
      <w:r>
        <w:rPr>
          <w:rFonts w:ascii="Times New Roman" w:eastAsia="標楷體" w:hAnsi="Times New Roman"/>
          <w:sz w:val="20"/>
          <w:szCs w:val="20"/>
        </w:rPr>
        <w:t>，尚未解壓、無任何模型或結果），不建議放進本次報告的主線，移至</w:t>
      </w:r>
      <w:r>
        <w:rPr>
          <w:rFonts w:ascii="Times New Roman" w:eastAsia="標楷體" w:hAnsi="Times New Roman"/>
          <w:sz w:val="20"/>
          <w:szCs w:val="20"/>
        </w:rPr>
        <w:t xml:space="preserve"> future work</w:t>
      </w:r>
      <w:r>
        <w:rPr>
          <w:rFonts w:ascii="Times New Roman" w:eastAsia="標楷體" w:hAnsi="Times New Roman"/>
          <w:sz w:val="20"/>
          <w:szCs w:val="20"/>
        </w:rPr>
        <w:t>。</w:t>
      </w:r>
    </w:p>
    <w:p w14:paraId="19C8629C" w14:textId="3286CE0D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1.2 </w:t>
      </w:r>
      <w:r>
        <w:rPr>
          <w:rFonts w:ascii="Times New Roman" w:eastAsia="標楷體" w:hAnsi="Times New Roman" w:hint="eastAsia"/>
          <w:b/>
          <w:bCs/>
        </w:rPr>
        <w:t>貢獻</w:t>
      </w:r>
      <w:r w:rsidR="00917C97" w:rsidRPr="0059469B">
        <w:rPr>
          <w:rFonts w:ascii="Times New Roman" w:eastAsia="標楷體" w:hAnsi="Times New Roman" w:hint="eastAsia"/>
          <w:b/>
          <w:bCs/>
          <w:highlight w:val="yellow"/>
        </w:rPr>
        <w:t>【再叫</w:t>
      </w:r>
      <w:r w:rsidR="00917C97" w:rsidRPr="0059469B">
        <w:rPr>
          <w:rFonts w:ascii="Times New Roman" w:eastAsia="標楷體" w:hAnsi="Times New Roman" w:hint="eastAsia"/>
          <w:b/>
          <w:bCs/>
          <w:highlight w:val="yellow"/>
        </w:rPr>
        <w:t>A</w:t>
      </w:r>
      <w:r w:rsidR="00917C97" w:rsidRPr="0059469B">
        <w:rPr>
          <w:rFonts w:ascii="Times New Roman" w:eastAsia="標楷體" w:hAnsi="Times New Roman"/>
          <w:b/>
          <w:bCs/>
          <w:highlight w:val="yellow"/>
        </w:rPr>
        <w:t>i</w:t>
      </w:r>
      <w:r w:rsidR="00917C97" w:rsidRPr="0059469B">
        <w:rPr>
          <w:rFonts w:ascii="Times New Roman" w:eastAsia="標楷體" w:hAnsi="Times New Roman" w:hint="eastAsia"/>
          <w:b/>
          <w:bCs/>
          <w:highlight w:val="yellow"/>
        </w:rPr>
        <w:t xml:space="preserve"> </w:t>
      </w:r>
      <w:r w:rsidR="00917C97" w:rsidRPr="0059469B">
        <w:rPr>
          <w:rFonts w:ascii="Times New Roman" w:eastAsia="標楷體" w:hAnsi="Times New Roman" w:hint="eastAsia"/>
          <w:b/>
          <w:bCs/>
          <w:highlight w:val="yellow"/>
        </w:rPr>
        <w:t>驗證正確性</w:t>
      </w:r>
      <w:r w:rsidR="007F3C65" w:rsidRPr="0059469B">
        <w:rPr>
          <w:rFonts w:ascii="Times New Roman" w:eastAsia="標楷體" w:hAnsi="Times New Roman" w:hint="eastAsia"/>
          <w:b/>
          <w:bCs/>
          <w:highlight w:val="yellow"/>
        </w:rPr>
        <w:t>以及有沒有</w:t>
      </w:r>
      <w:r w:rsidR="007F3C65" w:rsidRPr="0059469B">
        <w:rPr>
          <w:rFonts w:ascii="Times New Roman" w:eastAsia="標楷體" w:hAnsi="Times New Roman" w:hint="eastAsia"/>
          <w:b/>
          <w:bCs/>
          <w:highlight w:val="yellow"/>
        </w:rPr>
        <w:t>update</w:t>
      </w:r>
      <w:r w:rsidR="00917C97" w:rsidRPr="0059469B">
        <w:rPr>
          <w:rFonts w:ascii="Times New Roman" w:eastAsia="標楷體" w:hAnsi="Times New Roman" w:hint="eastAsia"/>
          <w:b/>
          <w:bCs/>
          <w:highlight w:val="yellow"/>
        </w:rPr>
        <w:t>】</w:t>
      </w:r>
    </w:p>
    <w:p w14:paraId="42AE2308" w14:textId="77777777" w:rsidR="00565981" w:rsidRPr="00565981" w:rsidRDefault="00000000" w:rsidP="001A4419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權衡</w:t>
      </w:r>
      <w:r>
        <w:rPr>
          <w:rFonts w:ascii="Times New Roman" w:eastAsia="標楷體" w:hAnsi="Times New Roman"/>
          <w:sz w:val="20"/>
          <w:szCs w:val="20"/>
        </w:rPr>
        <w:t xml:space="preserve"> PHC </w:t>
      </w:r>
      <w:r>
        <w:rPr>
          <w:rFonts w:ascii="Times New Roman" w:eastAsia="標楷體" w:hAnsi="Times New Roman"/>
          <w:sz w:val="20"/>
          <w:szCs w:val="20"/>
        </w:rPr>
        <w:t>模型在短期委託簿</w:t>
      </w:r>
      <w:r>
        <w:rPr>
          <w:rFonts w:ascii="Times New Roman" w:eastAsia="標楷體" w:hAnsi="Times New Roman"/>
          <w:sz w:val="20"/>
          <w:szCs w:val="20"/>
        </w:rPr>
        <w:t xml:space="preserve"> action-value </w:t>
      </w:r>
      <w:r>
        <w:rPr>
          <w:rFonts w:ascii="Times New Roman" w:eastAsia="標楷體" w:hAnsi="Times New Roman"/>
          <w:sz w:val="20"/>
          <w:szCs w:val="20"/>
        </w:rPr>
        <w:t>預測上的可行性與效果</w:t>
      </w:r>
      <w:r w:rsidR="00565981">
        <w:rPr>
          <w:rFonts w:ascii="Times New Roman" w:eastAsia="標楷體" w:hAnsi="Times New Roman" w:hint="eastAsia"/>
          <w:sz w:val="20"/>
          <w:szCs w:val="20"/>
        </w:rPr>
        <w:t>：</w:t>
      </w:r>
    </w:p>
    <w:p w14:paraId="377BB15F" w14:textId="3A5DFC8B" w:rsidR="00CB5074" w:rsidRPr="009942A9" w:rsidRDefault="00000000" w:rsidP="00565981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軟體回測顯示</w:t>
      </w:r>
      <w:r>
        <w:rPr>
          <w:rFonts w:ascii="Times New Roman" w:eastAsia="標楷體" w:hAnsi="Times New Roman"/>
          <w:sz w:val="20"/>
          <w:szCs w:val="20"/>
        </w:rPr>
        <w:t xml:space="preserve"> PHC </w:t>
      </w:r>
      <w:r>
        <w:rPr>
          <w:rFonts w:ascii="Times New Roman" w:eastAsia="標楷體" w:hAnsi="Times New Roman"/>
          <w:sz w:val="20"/>
          <w:szCs w:val="20"/>
        </w:rPr>
        <w:t>系列在</w:t>
      </w:r>
      <w:r>
        <w:rPr>
          <w:rFonts w:ascii="Times New Roman" w:eastAsia="標楷體" w:hAnsi="Times New Roman"/>
          <w:sz w:val="20"/>
          <w:szCs w:val="20"/>
        </w:rPr>
        <w:t xml:space="preserve"> val/NEW3/NEW4 </w:t>
      </w:r>
      <w:r>
        <w:rPr>
          <w:rFonts w:ascii="Times New Roman" w:eastAsia="標楷體" w:hAnsi="Times New Roman"/>
          <w:sz w:val="20"/>
          <w:szCs w:val="20"/>
        </w:rPr>
        <w:t>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上排名穩定優於簡單規則與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基準（</w:t>
      </w:r>
      <w:r>
        <w:rPr>
          <w:rFonts w:ascii="Times New Roman" w:eastAsia="標楷體" w:hAnsi="Times New Roman"/>
          <w:sz w:val="20"/>
          <w:szCs w:val="20"/>
        </w:rPr>
        <w:t xml:space="preserve">9 </w:t>
      </w:r>
      <w:r>
        <w:rPr>
          <w:rFonts w:ascii="Times New Roman" w:eastAsia="標楷體" w:hAnsi="Times New Roman"/>
          <w:sz w:val="20"/>
          <w:szCs w:val="20"/>
        </w:rPr>
        <w:t>組合敏感度掃描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一致）。</w:t>
      </w:r>
    </w:p>
    <w:p w14:paraId="32A93B8C" w14:textId="77777777" w:rsidR="008B06B0" w:rsidRPr="008B06B0" w:rsidRDefault="00000000" w:rsidP="001A4419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系統性的</w:t>
      </w:r>
      <w:r>
        <w:rPr>
          <w:rFonts w:ascii="Times New Roman" w:eastAsia="標楷體" w:hAnsi="Times New Roman"/>
          <w:sz w:val="20"/>
          <w:szCs w:val="20"/>
        </w:rPr>
        <w:t xml:space="preserve"> HLS </w:t>
      </w:r>
      <w:r>
        <w:rPr>
          <w:rFonts w:ascii="Times New Roman" w:eastAsia="標楷體" w:hAnsi="Times New Roman"/>
          <w:sz w:val="20"/>
          <w:szCs w:val="20"/>
        </w:rPr>
        <w:t>資源優化案例</w:t>
      </w:r>
      <w:r w:rsidR="008B06B0">
        <w:rPr>
          <w:rFonts w:ascii="Times New Roman" w:eastAsia="標楷體" w:hAnsi="Times New Roman" w:hint="eastAsia"/>
          <w:sz w:val="20"/>
          <w:szCs w:val="20"/>
        </w:rPr>
        <w:t>：</w:t>
      </w:r>
    </w:p>
    <w:p w14:paraId="1F5053EB" w14:textId="0D170D4C" w:rsidR="00CB5074" w:rsidRPr="009942A9" w:rsidRDefault="00000000" w:rsidP="008B06B0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手刻</w:t>
      </w:r>
      <w:r>
        <w:rPr>
          <w:rFonts w:ascii="Times New Roman" w:eastAsia="標楷體" w:hAnsi="Times New Roman"/>
          <w:sz w:val="20"/>
          <w:szCs w:val="20"/>
        </w:rPr>
        <w:t xml:space="preserve"> HLS </w:t>
      </w:r>
      <w:r>
        <w:rPr>
          <w:rFonts w:ascii="Times New Roman" w:eastAsia="標楷體" w:hAnsi="Times New Roman"/>
          <w:sz w:val="20"/>
          <w:szCs w:val="20"/>
        </w:rPr>
        <w:t>八輪迭代將</w:t>
      </w:r>
      <w:r>
        <w:rPr>
          <w:rFonts w:ascii="Times New Roman" w:eastAsia="標楷體" w:hAnsi="Times New Roman"/>
          <w:sz w:val="20"/>
          <w:szCs w:val="20"/>
        </w:rPr>
        <w:t xml:space="preserve"> DSP </w:t>
      </w:r>
      <w:r>
        <w:rPr>
          <w:rFonts w:ascii="Times New Roman" w:eastAsia="標楷體" w:hAnsi="Times New Roman"/>
          <w:sz w:val="20"/>
          <w:szCs w:val="20"/>
        </w:rPr>
        <w:t>用量從初版</w:t>
      </w:r>
      <w:r>
        <w:rPr>
          <w:rFonts w:ascii="Times New Roman" w:eastAsia="標楷體" w:hAnsi="Times New Roman"/>
          <w:sz w:val="20"/>
          <w:szCs w:val="20"/>
        </w:rPr>
        <w:t xml:space="preserve"> 2636%</w:t>
      </w:r>
      <w:r>
        <w:rPr>
          <w:rFonts w:ascii="Times New Roman" w:eastAsia="標楷體" w:hAnsi="Times New Roman"/>
          <w:sz w:val="20"/>
          <w:szCs w:val="20"/>
        </w:rPr>
        <w:t>（不可實現）降至</w:t>
      </w:r>
      <w:r>
        <w:rPr>
          <w:rFonts w:ascii="Times New Roman" w:eastAsia="標楷體" w:hAnsi="Times New Roman"/>
          <w:sz w:val="20"/>
          <w:szCs w:val="20"/>
        </w:rPr>
        <w:t xml:space="preserve"> </w:t>
      </w:r>
      <w:r w:rsidRPr="009E121D">
        <w:rPr>
          <w:rFonts w:ascii="Times New Roman" w:eastAsia="標楷體" w:hAnsi="Times New Roman"/>
          <w:sz w:val="20"/>
          <w:szCs w:val="20"/>
          <w:highlight w:val="yellow"/>
        </w:rPr>
        <w:t>21%</w:t>
      </w:r>
      <w:r w:rsidR="009E121D">
        <w:rPr>
          <w:rFonts w:ascii="Times New Roman" w:eastAsia="標楷體" w:hAnsi="Times New Roman" w:hint="eastAsia"/>
          <w:sz w:val="20"/>
          <w:szCs w:val="20"/>
          <w:highlight w:val="yellow"/>
        </w:rPr>
        <w:t>【有變</w:t>
      </w:r>
      <w:r w:rsidR="0059469B">
        <w:rPr>
          <w:rFonts w:ascii="Times New Roman" w:eastAsia="標楷體" w:hAnsi="Times New Roman" w:hint="eastAsia"/>
          <w:sz w:val="20"/>
          <w:szCs w:val="20"/>
          <w:highlight w:val="yellow"/>
        </w:rPr>
        <w:t>？</w:t>
      </w:r>
      <w:r w:rsidR="009E121D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P&amp;R </w:t>
      </w:r>
      <w:r>
        <w:rPr>
          <w:rFonts w:ascii="Times New Roman" w:eastAsia="標楷體" w:hAnsi="Times New Roman"/>
          <w:sz w:val="20"/>
          <w:szCs w:val="20"/>
        </w:rPr>
        <w:t>實測</w:t>
      </w:r>
      <w:r>
        <w:rPr>
          <w:rFonts w:ascii="Times New Roman" w:eastAsia="標楷體" w:hAnsi="Times New Roman"/>
          <w:sz w:val="20"/>
          <w:szCs w:val="20"/>
        </w:rPr>
        <w:t xml:space="preserve"> 21.36%</w:t>
      </w:r>
      <w:r>
        <w:rPr>
          <w:rFonts w:ascii="Times New Roman" w:eastAsia="標楷體" w:hAnsi="Times New Roman"/>
          <w:sz w:val="20"/>
          <w:szCs w:val="20"/>
        </w:rPr>
        <w:t>），並定位出三個具體的工具鏈陷阱根因（雙精度</w:t>
      </w:r>
      <w:r>
        <w:rPr>
          <w:rFonts w:ascii="Times New Roman" w:eastAsia="標楷體" w:hAnsi="Times New Roman"/>
          <w:sz w:val="20"/>
          <w:szCs w:val="20"/>
        </w:rPr>
        <w:t xml:space="preserve"> tanh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 xml:space="preserve">PIPELINE </w:t>
      </w:r>
      <w:r>
        <w:rPr>
          <w:rFonts w:ascii="Times New Roman" w:eastAsia="標楷體" w:hAnsi="Times New Roman"/>
          <w:sz w:val="20"/>
          <w:szCs w:val="20"/>
        </w:rPr>
        <w:t>強制展開、全域</w:t>
      </w:r>
      <w:r>
        <w:rPr>
          <w:rFonts w:ascii="Times New Roman" w:eastAsia="標楷體" w:hAnsi="Times New Roman"/>
          <w:sz w:val="20"/>
          <w:szCs w:val="20"/>
        </w:rPr>
        <w:t xml:space="preserve"> pipeline_loops </w:t>
      </w:r>
      <w:r>
        <w:rPr>
          <w:rFonts w:ascii="Times New Roman" w:eastAsia="標楷體" w:hAnsi="Times New Roman"/>
          <w:sz w:val="20"/>
          <w:szCs w:val="20"/>
        </w:rPr>
        <w:t>閾值）。</w:t>
      </w:r>
    </w:p>
    <w:p w14:paraId="6EF4A196" w14:textId="77777777" w:rsidR="003E6077" w:rsidRPr="003E6077" w:rsidRDefault="005E3AA4" w:rsidP="001A4419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工具鏈選型的失效記錄</w:t>
      </w:r>
      <w:r w:rsidR="003E6077">
        <w:rPr>
          <w:rFonts w:ascii="Times New Roman" w:eastAsia="標楷體" w:hAnsi="Times New Roman" w:hint="eastAsia"/>
          <w:sz w:val="20"/>
          <w:szCs w:val="20"/>
        </w:rPr>
        <w:t>：</w:t>
      </w:r>
    </w:p>
    <w:p w14:paraId="6AC8CB0F" w14:textId="437808C1" w:rsidR="00CB5074" w:rsidRPr="009942A9" w:rsidRDefault="005E3AA4" w:rsidP="003E6077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hls4ml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TCN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ConstantPad1d </w:t>
      </w:r>
      <w:r>
        <w:rPr>
          <w:rFonts w:ascii="Times New Roman" w:eastAsia="標楷體" w:hAnsi="Times New Roman"/>
          <w:sz w:val="20"/>
          <w:szCs w:val="20"/>
        </w:rPr>
        <w:t>解析階段直接失敗（連</w:t>
      </w:r>
      <w:r>
        <w:rPr>
          <w:rFonts w:ascii="Times New Roman" w:eastAsia="標楷體" w:hAnsi="Times New Roman"/>
          <w:sz w:val="20"/>
          <w:szCs w:val="20"/>
        </w:rPr>
        <w:t xml:space="preserve"> C++ </w:t>
      </w:r>
      <w:r>
        <w:rPr>
          <w:rFonts w:ascii="Times New Roman" w:eastAsia="標楷體" w:hAnsi="Times New Roman"/>
          <w:sz w:val="20"/>
          <w:szCs w:val="20"/>
        </w:rPr>
        <w:t>專案都無法生成），據此改採手刻</w:t>
      </w:r>
      <w:r>
        <w:rPr>
          <w:rFonts w:ascii="Times New Roman" w:eastAsia="標楷體" w:hAnsi="Times New Roman"/>
          <w:sz w:val="20"/>
          <w:szCs w:val="20"/>
        </w:rPr>
        <w:t xml:space="preserve"> HLS</w:t>
      </w:r>
      <w:r>
        <w:rPr>
          <w:rFonts w:ascii="Times New Roman" w:eastAsia="標楷體" w:hAnsi="Times New Roman"/>
          <w:sz w:val="20"/>
          <w:szCs w:val="20"/>
        </w:rPr>
        <w:t>，此失效記錄本身是可複用的工程知識。</w:t>
      </w:r>
    </w:p>
    <w:p w14:paraId="145FF976" w14:textId="70766DA5" w:rsidR="00917C97" w:rsidRPr="00917C97" w:rsidRDefault="005E3AA4" w:rsidP="001A4419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 w:rsidRPr="00296D7E">
        <w:rPr>
          <w:rFonts w:ascii="Times New Roman" w:eastAsia="標楷體" w:hAnsi="Times New Roman"/>
          <w:sz w:val="20"/>
          <w:szCs w:val="20"/>
          <w:highlight w:val="yellow"/>
        </w:rPr>
        <w:t>遞迴必要性</w:t>
      </w:r>
      <w:r>
        <w:rPr>
          <w:rFonts w:ascii="Times New Roman" w:eastAsia="標楷體" w:hAnsi="Times New Roman"/>
          <w:sz w:val="20"/>
          <w:szCs w:val="20"/>
        </w:rPr>
        <w:t>的初步證據</w:t>
      </w:r>
      <w:r w:rsidR="00917C97">
        <w:rPr>
          <w:rFonts w:ascii="Times New Roman" w:eastAsia="標楷體" w:hAnsi="Times New Roman" w:hint="eastAsia"/>
          <w:sz w:val="20"/>
          <w:szCs w:val="20"/>
        </w:rPr>
        <w:t>：</w:t>
      </w:r>
      <w:r w:rsidR="00296D7E">
        <w:rPr>
          <w:rFonts w:ascii="Times New Roman" w:eastAsia="標楷體" w:hAnsi="Times New Roman" w:hint="eastAsia"/>
          <w:sz w:val="20"/>
          <w:szCs w:val="20"/>
        </w:rPr>
        <w:t>【</w:t>
      </w:r>
      <w:r w:rsidR="00296D7E" w:rsidRPr="00296D7E">
        <w:rPr>
          <w:rFonts w:ascii="Times New Roman" w:eastAsia="標楷體" w:hAnsi="Times New Roman" w:hint="eastAsia"/>
          <w:sz w:val="20"/>
          <w:szCs w:val="20"/>
          <w:highlight w:val="yellow"/>
        </w:rPr>
        <w:t>回答我目前這個部分的實驗進度，以及下周待補的部分</w:t>
      </w:r>
      <w:r w:rsidR="00296D7E">
        <w:rPr>
          <w:rFonts w:ascii="Times New Roman" w:eastAsia="標楷體" w:hAnsi="Times New Roman" w:hint="eastAsia"/>
          <w:sz w:val="20"/>
          <w:szCs w:val="20"/>
        </w:rPr>
        <w:t>】</w:t>
      </w:r>
    </w:p>
    <w:p w14:paraId="3422F297" w14:textId="0E48A7F4" w:rsidR="00CB5074" w:rsidRPr="00D22A9D" w:rsidRDefault="005E3AA4" w:rsidP="00917C97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feedforward</w:t>
      </w:r>
      <w:r>
        <w:rPr>
          <w:rFonts w:ascii="Times New Roman" w:eastAsia="標楷體" w:hAnsi="Times New Roman"/>
          <w:sz w:val="20"/>
          <w:szCs w:val="20"/>
        </w:rPr>
        <w:t>、可平行化）</w:t>
      </w:r>
      <w:r>
        <w:rPr>
          <w:rFonts w:ascii="Times New Roman" w:eastAsia="標楷體" w:hAnsi="Times New Roman"/>
          <w:sz w:val="20"/>
          <w:szCs w:val="20"/>
        </w:rPr>
        <w:t xml:space="preserve">scratch </w:t>
      </w:r>
      <w:r>
        <w:rPr>
          <w:rFonts w:ascii="Times New Roman" w:eastAsia="標楷體" w:hAnsi="Times New Roman"/>
          <w:sz w:val="20"/>
          <w:szCs w:val="20"/>
        </w:rPr>
        <w:t>訓練直接打平甚至略贏</w:t>
      </w:r>
      <w:r>
        <w:rPr>
          <w:rFonts w:ascii="Times New Roman" w:eastAsia="標楷體" w:hAnsi="Times New Roman"/>
          <w:sz w:val="20"/>
          <w:szCs w:val="20"/>
        </w:rPr>
        <w:t xml:space="preserve"> PHC teacher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causal-fill PnL</w:t>
      </w:r>
      <w:r>
        <w:rPr>
          <w:rFonts w:ascii="Times New Roman" w:eastAsia="標楷體" w:hAnsi="Times New Roman"/>
          <w:sz w:val="20"/>
          <w:szCs w:val="20"/>
        </w:rPr>
        <w:t>；消融實驗顯示優勢主要來自「序列順序＋閘控狀態結構」而非某個學到的具體</w:t>
      </w:r>
      <w:r>
        <w:rPr>
          <w:rFonts w:ascii="Times New Roman" w:eastAsia="標楷體" w:hAnsi="Times New Roman"/>
          <w:sz w:val="20"/>
          <w:szCs w:val="20"/>
        </w:rPr>
        <w:t xml:space="preserve"> decay </w:t>
      </w:r>
      <w:r>
        <w:rPr>
          <w:rFonts w:ascii="Times New Roman" w:eastAsia="標楷體" w:hAnsi="Times New Roman"/>
          <w:sz w:val="20"/>
          <w:szCs w:val="20"/>
        </w:rPr>
        <w:t>值。這對「是否真的需要遞迴」提出初步質疑，也指出通往更低延遲（</w:t>
      </w:r>
      <w:r>
        <w:rPr>
          <w:rFonts w:ascii="Times New Roman" w:eastAsia="標楷體" w:hAnsi="Times New Roman"/>
          <w:sz w:val="20"/>
          <w:szCs w:val="20"/>
        </w:rPr>
        <w:t xml:space="preserve">feedforward </w:t>
      </w:r>
      <w:r>
        <w:rPr>
          <w:rFonts w:ascii="Times New Roman" w:eastAsia="標楷體" w:hAnsi="Times New Roman"/>
          <w:sz w:val="20"/>
          <w:szCs w:val="20"/>
        </w:rPr>
        <w:t>可管線化）的路徑。</w:t>
      </w:r>
    </w:p>
    <w:p w14:paraId="2A282355" w14:textId="01AA4FD3" w:rsidR="00D22A9D" w:rsidRPr="009942A9" w:rsidRDefault="00D22A9D" w:rsidP="00D22A9D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確定性推論的優勢驗證：</w:t>
      </w:r>
      <w:r w:rsidRPr="00D22A9D">
        <w:rPr>
          <w:rFonts w:ascii="Times New Roman" w:eastAsia="標楷體" w:hAnsi="Times New Roman" w:hint="eastAsia"/>
          <w:sz w:val="20"/>
          <w:szCs w:val="20"/>
          <w:highlight w:val="yellow"/>
        </w:rPr>
        <w:t>【最新的</w:t>
      </w:r>
      <w:r w:rsidRPr="00D22A9D">
        <w:rPr>
          <w:rFonts w:ascii="Times New Roman" w:eastAsia="標楷體" w:hAnsi="Times New Roman" w:hint="eastAsia"/>
          <w:sz w:val="20"/>
          <w:szCs w:val="20"/>
          <w:highlight w:val="yellow"/>
        </w:rPr>
        <w:t>LOBSTER</w:t>
      </w:r>
      <w:r w:rsidRPr="00D22A9D">
        <w:rPr>
          <w:rFonts w:ascii="Times New Roman" w:eastAsia="標楷體" w:hAnsi="Times New Roman" w:hint="eastAsia"/>
          <w:sz w:val="20"/>
          <w:szCs w:val="20"/>
          <w:highlight w:val="yellow"/>
        </w:rPr>
        <w:t>部分】</w:t>
      </w:r>
    </w:p>
    <w:p w14:paraId="02A5F058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1.3 </w:t>
      </w:r>
      <w:r>
        <w:rPr>
          <w:rFonts w:ascii="Times New Roman" w:eastAsia="標楷體" w:hAnsi="Times New Roman"/>
          <w:b/>
          <w:bCs/>
        </w:rPr>
        <w:t>技術細節（對應</w:t>
      </w:r>
      <w:r>
        <w:rPr>
          <w:rFonts w:ascii="Times New Roman" w:eastAsia="標楷體" w:hAnsi="Times New Roman"/>
          <w:b/>
          <w:bCs/>
        </w:rPr>
        <w:t xml:space="preserve"> Methodology </w:t>
      </w:r>
      <w:r>
        <w:rPr>
          <w:rFonts w:ascii="Times New Roman" w:eastAsia="標楷體" w:hAnsi="Times New Roman"/>
          <w:b/>
          <w:bCs/>
        </w:rPr>
        <w:t>三小節）</w:t>
      </w:r>
    </w:p>
    <w:p w14:paraId="33021000" w14:textId="03B7B50D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模型的設計方法：</w:t>
      </w:r>
      <w:r>
        <w:rPr>
          <w:rFonts w:ascii="Times New Roman" w:eastAsia="標楷體" w:hAnsi="Times New Roman"/>
          <w:sz w:val="20"/>
          <w:szCs w:val="20"/>
        </w:rPr>
        <w:t xml:space="preserve">PHC-lite </w:t>
      </w:r>
      <w:r>
        <w:rPr>
          <w:rFonts w:ascii="Times New Roman" w:eastAsia="標楷體" w:hAnsi="Times New Roman"/>
          <w:sz w:val="20"/>
          <w:szCs w:val="20"/>
        </w:rPr>
        <w:t>的閘控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衰減遞迴設計、與</w:t>
      </w:r>
      <w:r>
        <w:rPr>
          <w:rFonts w:ascii="Times New Roman" w:eastAsia="標楷體" w:hAnsi="Times New Roman"/>
          <w:sz w:val="20"/>
          <w:szCs w:val="20"/>
        </w:rPr>
        <w:t xml:space="preserve"> TCN </w:t>
      </w:r>
      <w:r>
        <w:rPr>
          <w:rFonts w:ascii="Times New Roman" w:eastAsia="標楷體" w:hAnsi="Times New Roman"/>
          <w:sz w:val="20"/>
          <w:szCs w:val="20"/>
        </w:rPr>
        <w:t>對照組的架構選擇</w:t>
      </w:r>
    </w:p>
    <w:p w14:paraId="712C9409" w14:textId="31117669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軟體驗證與回測方法：資料切分協定、</w:t>
      </w:r>
      <w:r>
        <w:rPr>
          <w:rFonts w:ascii="Times New Roman" w:eastAsia="標楷體" w:hAnsi="Times New Roman"/>
          <w:sz w:val="20"/>
          <w:szCs w:val="20"/>
        </w:rPr>
        <w:t xml:space="preserve">causal-fill PnL </w:t>
      </w:r>
      <w:r>
        <w:rPr>
          <w:rFonts w:ascii="Times New Roman" w:eastAsia="標楷體" w:hAnsi="Times New Roman"/>
          <w:sz w:val="20"/>
          <w:szCs w:val="20"/>
        </w:rPr>
        <w:t>回測、蒸餾與消融實驗設計</w:t>
      </w:r>
    </w:p>
    <w:p w14:paraId="56380B6A" w14:textId="2541B658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將模型放上</w:t>
      </w:r>
      <w:r>
        <w:rPr>
          <w:rFonts w:ascii="Times New Roman" w:eastAsia="標楷體" w:hAnsi="Times New Roman"/>
          <w:sz w:val="20"/>
          <w:szCs w:val="20"/>
        </w:rPr>
        <w:t xml:space="preserve"> FPGA </w:t>
      </w:r>
      <w:r>
        <w:rPr>
          <w:rFonts w:ascii="Times New Roman" w:eastAsia="標楷體" w:hAnsi="Times New Roman"/>
          <w:sz w:val="20"/>
          <w:szCs w:val="20"/>
        </w:rPr>
        <w:t>的權衡與取捨：</w:t>
      </w:r>
      <w:r>
        <w:rPr>
          <w:rFonts w:ascii="Times New Roman" w:eastAsia="標楷體" w:hAnsi="Times New Roman"/>
          <w:sz w:val="20"/>
          <w:szCs w:val="20"/>
        </w:rPr>
        <w:t xml:space="preserve">hls4ml vs </w:t>
      </w:r>
      <w:r>
        <w:rPr>
          <w:rFonts w:ascii="Times New Roman" w:eastAsia="標楷體" w:hAnsi="Times New Roman"/>
          <w:sz w:val="20"/>
          <w:szCs w:val="20"/>
        </w:rPr>
        <w:t>手刻</w:t>
      </w:r>
      <w:r>
        <w:rPr>
          <w:rFonts w:ascii="Times New Roman" w:eastAsia="標楷體" w:hAnsi="Times New Roman"/>
          <w:sz w:val="20"/>
          <w:szCs w:val="20"/>
        </w:rPr>
        <w:t xml:space="preserve"> HLS </w:t>
      </w:r>
      <w:r>
        <w:rPr>
          <w:rFonts w:ascii="Times New Roman" w:eastAsia="標楷體" w:hAnsi="Times New Roman"/>
          <w:sz w:val="20"/>
          <w:szCs w:val="20"/>
        </w:rPr>
        <w:t>的選型理由、資源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延遲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精度三者的優化取捨</w:t>
      </w:r>
    </w:p>
    <w:p w14:paraId="13904177" w14:textId="55287A39" w:rsidR="00CB5074" w:rsidRPr="009942A9" w:rsidRDefault="00000000" w:rsidP="00725F6A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2. Methodology</w:t>
      </w:r>
    </w:p>
    <w:p w14:paraId="202C20B0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寫作原則：每小節只回答「怎麼做／為什麼這樣做」，不夾帶結果數字（數字留給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 xml:space="preserve"> Experiments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）；每個方法選擇都附一句「為什麼不用另一個做法」，這是最省字又最有說服力的寫法。</w:t>
      </w:r>
    </w:p>
    <w:p w14:paraId="57EECB17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lastRenderedPageBreak/>
        <w:t xml:space="preserve">2.1 </w:t>
      </w:r>
      <w:r>
        <w:rPr>
          <w:rFonts w:ascii="Times New Roman" w:eastAsia="標楷體" w:hAnsi="Times New Roman"/>
          <w:b/>
          <w:bCs/>
        </w:rPr>
        <w:t>模型設計方法</w:t>
      </w:r>
    </w:p>
    <w:p w14:paraId="63CA82C4" w14:textId="731A159A" w:rsidR="00E71E07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PHC-lite </w:t>
      </w:r>
      <w:r>
        <w:rPr>
          <w:rFonts w:ascii="Times New Roman" w:eastAsia="標楷體" w:hAnsi="Times New Roman"/>
        </w:rPr>
        <w:t>是</w:t>
      </w:r>
      <w:r>
        <w:rPr>
          <w:rFonts w:ascii="Times New Roman" w:eastAsia="標楷體" w:hAnsi="Times New Roman"/>
        </w:rPr>
        <w:t xml:space="preserve"> PHCSSM </w:t>
      </w:r>
      <w:r>
        <w:rPr>
          <w:rFonts w:ascii="Times New Roman" w:eastAsia="標楷體" w:hAnsi="Times New Roman"/>
        </w:rPr>
        <w:t>論文的簡化實作：保留「可學習的閘控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衰減遞迴狀態更新」與「單一時間步內的多次訊息傳遞（</w:t>
      </w:r>
      <w:r>
        <w:rPr>
          <w:rFonts w:ascii="Times New Roman" w:eastAsia="標楷體" w:hAnsi="Times New Roman"/>
        </w:rPr>
        <w:t>within-timestep multi-transmission loop</w:t>
      </w:r>
      <w:r>
        <w:rPr>
          <w:rFonts w:ascii="Times New Roman" w:eastAsia="標楷體" w:hAnsi="Times New Roman"/>
        </w:rPr>
        <w:t>）」，捨棄</w:t>
      </w:r>
      <w:r>
        <w:rPr>
          <w:rFonts w:ascii="Times New Roman" w:eastAsia="標楷體" w:hAnsi="Times New Roman"/>
        </w:rPr>
        <w:t xml:space="preserve"> spike </w:t>
      </w:r>
      <w:r>
        <w:rPr>
          <w:rFonts w:ascii="Times New Roman" w:eastAsia="標楷體" w:hAnsi="Times New Roman"/>
        </w:rPr>
        <w:t>機制、</w:t>
      </w:r>
      <w:r>
        <w:rPr>
          <w:rFonts w:ascii="Times New Roman" w:eastAsia="標楷體" w:hAnsi="Times New Roman"/>
        </w:rPr>
        <w:t>STDP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>surrogate-gradient spiking neuron——</w:t>
      </w:r>
      <w:r>
        <w:rPr>
          <w:rFonts w:ascii="Times New Roman" w:eastAsia="標楷體" w:hAnsi="Times New Roman"/>
        </w:rPr>
        <w:t>因為目標是評估「生物啟發的極簡閘控」在</w:t>
      </w:r>
      <w:r>
        <w:rPr>
          <w:rFonts w:ascii="Times New Roman" w:eastAsia="標楷體" w:hAnsi="Times New Roman"/>
        </w:rPr>
        <w:t xml:space="preserve"> FPGA </w:t>
      </w:r>
      <w:r>
        <w:rPr>
          <w:rFonts w:ascii="Times New Roman" w:eastAsia="標楷體" w:hAnsi="Times New Roman"/>
        </w:rPr>
        <w:t>上的可行性，而非完整複現生物神經動力學。</w:t>
      </w:r>
    </w:p>
    <w:p w14:paraId="1CD18540" w14:textId="77777777" w:rsidR="00E71E07" w:rsidRDefault="00E71E07" w:rsidP="00725F6A">
      <w:pPr>
        <w:spacing w:after="120" w:line="276" w:lineRule="auto"/>
        <w:rPr>
          <w:rFonts w:ascii="Times New Roman" w:eastAsia="標楷體" w:hAnsi="Times New Roman"/>
        </w:rPr>
      </w:pPr>
    </w:p>
    <w:p w14:paraId="36D0588C" w14:textId="77777777" w:rsidR="0015662E" w:rsidRDefault="00000000" w:rsidP="00725F6A">
      <w:pPr>
        <w:spacing w:after="12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/>
          <w:b/>
          <w:bCs/>
        </w:rPr>
        <w:t>模型輸入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為當前特徵向量與前一時刻狀態，經</w:t>
      </w:r>
      <w:r>
        <w:rPr>
          <w:rFonts w:ascii="Times New Roman" w:eastAsia="標楷體" w:hAnsi="Times New Roman"/>
        </w:rPr>
        <w:t xml:space="preserve"> encode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linear→LayerNorm→SiLU</w:t>
      </w:r>
      <w:r>
        <w:rPr>
          <w:rFonts w:ascii="Times New Roman" w:eastAsia="標楷體" w:hAnsi="Times New Roman"/>
        </w:rPr>
        <w:t>）後，以</w:t>
      </w:r>
      <w:r>
        <w:rPr>
          <w:rFonts w:ascii="Times New Roman" w:eastAsia="標楷體" w:hAnsi="Times New Roman"/>
        </w:rPr>
        <w:t xml:space="preserve"> sigmoid </w:t>
      </w:r>
      <w:r>
        <w:rPr>
          <w:rFonts w:ascii="Times New Roman" w:eastAsia="標楷體" w:hAnsi="Times New Roman"/>
        </w:rPr>
        <w:t>閘控與</w:t>
      </w:r>
      <w:r>
        <w:rPr>
          <w:rFonts w:ascii="Times New Roman" w:eastAsia="標楷體" w:hAnsi="Times New Roman"/>
        </w:rPr>
        <w:t xml:space="preserve"> tanh </w:t>
      </w:r>
      <w:r>
        <w:rPr>
          <w:rFonts w:ascii="Times New Roman" w:eastAsia="標楷體" w:hAnsi="Times New Roman"/>
        </w:rPr>
        <w:t>候選值更新遞迴狀態，再透過</w:t>
      </w:r>
      <w:r>
        <w:rPr>
          <w:rFonts w:ascii="Times New Roman" w:eastAsia="標楷體" w:hAnsi="Times New Roman"/>
        </w:rPr>
        <w:t xml:space="preserve"> gain </w:t>
      </w:r>
      <w:r>
        <w:rPr>
          <w:rFonts w:ascii="Times New Roman" w:eastAsia="標楷體" w:hAnsi="Times New Roman"/>
        </w:rPr>
        <w:t>機制（結合當前編碼與前態）調節訊息傳遞量</w:t>
      </w:r>
      <w:r>
        <w:rPr>
          <w:rFonts w:ascii="Times New Roman" w:eastAsia="標楷體" w:hAnsi="Times New Roman" w:hint="eastAsia"/>
        </w:rPr>
        <w:t>。</w:t>
      </w:r>
    </w:p>
    <w:p w14:paraId="5F15895E" w14:textId="40F55884" w:rsidR="00062BF0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16</w:t>
      </w:r>
      <w:r>
        <w:rPr>
          <w:rFonts w:ascii="Times New Roman" w:eastAsia="標楷體" w:hAnsi="Times New Roman" w:hint="eastAsia"/>
        </w:rPr>
        <w:t>維</w:t>
      </w:r>
      <w:r>
        <w:rPr>
          <w:rFonts w:ascii="Times New Roman" w:eastAsia="標楷體" w:hAnsi="Times New Roman" w:hint="eastAsia"/>
        </w:rPr>
        <w:t>causal-only</w:t>
      </w:r>
      <w:r>
        <w:rPr>
          <w:rFonts w:ascii="Times New Roman" w:eastAsia="標楷體" w:hAnsi="Times New Roman" w:hint="eastAsia"/>
        </w:rPr>
        <w:t>特徵：</w:t>
      </w:r>
      <w:r>
        <w:rPr>
          <w:rFonts w:ascii="Times New Roman" w:eastAsia="標楷體" w:hAnsi="Times New Roman" w:hint="eastAsia"/>
        </w:rPr>
        <w:t>spread_ticks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bid_sz_1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ask_sz_1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top_depth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queue_imbalance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deep_imbalance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volatility_past_50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event_rate_past_50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inter_arrival_ms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imbalance_change_past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spread_change_past</w:t>
      </w:r>
      <w:r w:rsidR="0015662E">
        <w:rPr>
          <w:rFonts w:ascii="Times New Roman" w:eastAsia="標楷體" w:hAnsi="Times New Roman" w:hint="eastAsia"/>
        </w:rPr>
        <w:t>。</w:t>
      </w:r>
    </w:p>
    <w:p w14:paraId="3BC1DA35" w14:textId="77777777" w:rsidR="00062BF0" w:rsidRDefault="00062BF0" w:rsidP="00725F6A">
      <w:pPr>
        <w:spacing w:after="120" w:line="276" w:lineRule="auto"/>
        <w:rPr>
          <w:rFonts w:ascii="Times New Roman" w:eastAsia="標楷體" w:hAnsi="Times New Roman"/>
        </w:rPr>
      </w:pPr>
    </w:p>
    <w:p w14:paraId="3F1FFDE4" w14:textId="4AE53910" w:rsidR="00062BF0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另加</w:t>
      </w:r>
      <w:r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 w:hint="eastAsia"/>
        </w:rPr>
        <w:t>個衍生特徵</w:t>
      </w:r>
      <w:r>
        <w:rPr>
          <w:rFonts w:ascii="Times New Roman" w:eastAsia="標楷體" w:hAnsi="Times New Roman" w:hint="eastAsia"/>
        </w:rPr>
        <w:t>log1p_bid_sz_1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log1p_ask_sz_1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log1p_top_depth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clipped_inter_arrival_ms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zscore_volatility_past_50_by_train_stats</w:t>
      </w:r>
      <w:r w:rsidR="002D5AC5">
        <w:rPr>
          <w:rFonts w:ascii="Times New Roman" w:eastAsia="標楷體" w:hAnsi="Times New Roman" w:hint="eastAsia"/>
        </w:rPr>
        <w:t>。</w:t>
      </w:r>
      <w:r w:rsidR="002D5AC5" w:rsidRPr="00B75ADC">
        <w:rPr>
          <w:rFonts w:ascii="Times New Roman" w:eastAsia="標楷體" w:hAnsi="Times New Roman" w:hint="eastAsia"/>
          <w:highlight w:val="yellow"/>
        </w:rPr>
        <w:t>【補上各特徵計算方式，並做成表格】</w:t>
      </w:r>
    </w:p>
    <w:p w14:paraId="635B3197" w14:textId="77777777" w:rsidR="00062BF0" w:rsidRDefault="00062BF0" w:rsidP="00725F6A">
      <w:pPr>
        <w:spacing w:after="120" w:line="276" w:lineRule="auto"/>
        <w:rPr>
          <w:rFonts w:ascii="Times New Roman" w:eastAsia="標楷體" w:hAnsi="Times New Roman"/>
        </w:rPr>
      </w:pPr>
    </w:p>
    <w:p w14:paraId="21297B1D" w14:textId="77777777" w:rsidR="00062BF0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選擇原則是僅用當前與過去事件可得的委託簿一階</w:t>
      </w:r>
      <w:r>
        <w:rPr>
          <w:rFonts w:ascii="Times New Roman" w:eastAsia="標楷體" w:hAnsi="Times New Roman" w:hint="eastAsia"/>
        </w:rPr>
        <w:t>/</w:t>
      </w:r>
      <w:r>
        <w:rPr>
          <w:rFonts w:ascii="Times New Roman" w:eastAsia="標楷體" w:hAnsi="Times New Roman" w:hint="eastAsia"/>
        </w:rPr>
        <w:t>深度資訊與短窗統計量，不含未來資訊，且與</w:t>
      </w:r>
      <w:r>
        <w:rPr>
          <w:rFonts w:ascii="Times New Roman" w:eastAsia="標楷體" w:hAnsi="Times New Roman" w:hint="eastAsia"/>
        </w:rPr>
        <w:t>HGB/</w:t>
      </w:r>
      <w:r>
        <w:rPr>
          <w:rFonts w:ascii="Times New Roman" w:eastAsia="標楷體" w:hAnsi="Times New Roman" w:hint="eastAsia"/>
        </w:rPr>
        <w:t>簡單規則基準共用同一組原始特徵以確保公平對照。</w:t>
      </w:r>
    </w:p>
    <w:p w14:paraId="67642861" w14:textId="77777777" w:rsidR="00062BF0" w:rsidRDefault="00062BF0" w:rsidP="00725F6A">
      <w:pPr>
        <w:spacing w:after="120" w:line="276" w:lineRule="auto"/>
        <w:rPr>
          <w:rFonts w:ascii="Times New Roman" w:eastAsia="標楷體" w:hAnsi="Times New Roman"/>
        </w:rPr>
      </w:pPr>
    </w:p>
    <w:p w14:paraId="13B7AF10" w14:textId="31DDDAD2" w:rsidR="00221525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gain_t = sigmoid(W_g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encoded_t + U_g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state_t-1)</w:t>
      </w:r>
      <w:r>
        <w:rPr>
          <w:rFonts w:ascii="Times New Roman" w:eastAsia="標楷體" w:hAnsi="Times New Roman" w:hint="eastAsia"/>
        </w:rPr>
        <w:t>，是介於</w:t>
      </w:r>
      <w:r>
        <w:rPr>
          <w:rFonts w:ascii="Times New Roman" w:eastAsia="標楷體" w:hAnsi="Times New Roman" w:hint="eastAsia"/>
        </w:rPr>
        <w:t>0-1</w:t>
      </w:r>
      <w:r>
        <w:rPr>
          <w:rFonts w:ascii="Times New Roman" w:eastAsia="標楷體" w:hAnsi="Times New Roman" w:hint="eastAsia"/>
        </w:rPr>
        <w:t>的純量閘門，逐元素縮放候選值對狀態更新的貢獻量，屬</w:t>
      </w:r>
      <w:r>
        <w:rPr>
          <w:rFonts w:ascii="Times New Roman" w:eastAsia="標楷體" w:hAnsi="Times New Roman" w:hint="eastAsia"/>
        </w:rPr>
        <w:t>STP-like</w:t>
      </w:r>
      <w:r>
        <w:rPr>
          <w:rFonts w:ascii="Times New Roman" w:eastAsia="標楷體" w:hAnsi="Times New Roman" w:hint="eastAsia"/>
        </w:rPr>
        <w:t>動態突觸增益機制，非完整生物短期可塑性模型</w:t>
      </w:r>
      <w:r w:rsidR="00D164D8">
        <w:rPr>
          <w:rFonts w:ascii="Times New Roman" w:eastAsia="標楷體" w:hAnsi="Times New Roman" w:hint="eastAsia"/>
        </w:rPr>
        <w:t>【所有類似部分講得更人話】</w:t>
      </w:r>
    </w:p>
    <w:p w14:paraId="35CF7726" w14:textId="498302E3" w:rsidR="003E21BA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最終輸出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 xml:space="preserve">bid/ask </w:t>
      </w:r>
      <w:r>
        <w:rPr>
          <w:rFonts w:ascii="Times New Roman" w:eastAsia="標楷體" w:hAnsi="Times New Roman"/>
        </w:rPr>
        <w:t>兩維</w:t>
      </w:r>
      <w:r>
        <w:rPr>
          <w:rFonts w:ascii="Times New Roman" w:eastAsia="標楷體" w:hAnsi="Times New Roman"/>
        </w:rPr>
        <w:t xml:space="preserve"> action value </w:t>
      </w:r>
      <w:r>
        <w:rPr>
          <w:rFonts w:ascii="Times New Roman" w:eastAsia="標楷體" w:hAnsi="Times New Roman"/>
        </w:rPr>
        <w:t>與下一狀態。</w:t>
      </w:r>
      <w:r>
        <w:rPr>
          <w:rFonts w:ascii="Times New Roman" w:eastAsia="標楷體" w:hAnsi="Times New Roman" w:hint="eastAsia"/>
        </w:rPr>
        <w:t>非機率：</w:t>
      </w:r>
      <w:r>
        <w:rPr>
          <w:rFonts w:ascii="Times New Roman" w:eastAsia="標楷體" w:hAnsi="Times New Roman" w:hint="eastAsia"/>
        </w:rPr>
        <w:t>bid/ask</w:t>
      </w:r>
      <w:r>
        <w:rPr>
          <w:rFonts w:ascii="Times New Roman" w:eastAsia="標楷體" w:hAnsi="Times New Roman" w:hint="eastAsia"/>
        </w:rPr>
        <w:t>兩個分數是迴歸式</w:t>
      </w:r>
      <w:r>
        <w:rPr>
          <w:rFonts w:ascii="Times New Roman" w:eastAsia="標楷體" w:hAnsi="Times New Roman" w:hint="eastAsia"/>
        </w:rPr>
        <w:t>action value</w:t>
      </w:r>
      <w:r>
        <w:rPr>
          <w:rFonts w:ascii="Times New Roman" w:eastAsia="標楷體" w:hAnsi="Times New Roman" w:hint="eastAsia"/>
        </w:rPr>
        <w:t>，決策規則為若</w:t>
      </w:r>
      <w:r>
        <w:rPr>
          <w:rFonts w:ascii="Times New Roman" w:eastAsia="標楷體" w:hAnsi="Times New Roman" w:hint="eastAsia"/>
        </w:rPr>
        <w:t>max(bid,ask)</w:t>
      </w:r>
      <w:r>
        <w:rPr>
          <w:rFonts w:ascii="Times New Roman" w:eastAsia="標楷體" w:hAnsi="Times New Roman" w:hint="eastAsia"/>
        </w:rPr>
        <w:t>大於驗證集選定的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，則往分數較高的一側報價，否則不報價（</w:t>
      </w:r>
      <w:r>
        <w:rPr>
          <w:rFonts w:ascii="Times New Roman" w:eastAsia="標楷體" w:hAnsi="Times New Roman" w:hint="eastAsia"/>
        </w:rPr>
        <w:t>no-quote</w:t>
      </w:r>
      <w:r>
        <w:rPr>
          <w:rFonts w:ascii="Times New Roman" w:eastAsia="標楷體" w:hAnsi="Times New Roman" w:hint="eastAsia"/>
        </w:rPr>
        <w:t>）；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本身是在</w:t>
      </w:r>
      <w:r>
        <w:rPr>
          <w:rFonts w:ascii="Times New Roman" w:eastAsia="標楷體" w:hAnsi="Times New Roman" w:hint="eastAsia"/>
        </w:rPr>
        <w:t>validation split</w:t>
      </w:r>
      <w:r>
        <w:rPr>
          <w:rFonts w:ascii="Times New Roman" w:eastAsia="標楷體" w:hAnsi="Times New Roman" w:hint="eastAsia"/>
        </w:rPr>
        <w:t>上搜尋得出，不是模型輸出的一部分</w:t>
      </w:r>
    </w:p>
    <w:p w14:paraId="667FAB63" w14:textId="77777777" w:rsidR="003E21BA" w:rsidRDefault="003E21BA" w:rsidP="00725F6A">
      <w:pPr>
        <w:spacing w:after="120" w:line="276" w:lineRule="auto"/>
        <w:rPr>
          <w:rFonts w:ascii="Times New Roman" w:eastAsia="標楷體" w:hAnsi="Times New Roman"/>
        </w:rPr>
      </w:pPr>
    </w:p>
    <w:p w14:paraId="7EF2124F" w14:textId="731ACEE2" w:rsidR="00CB5074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我們額外測試了兩個生物啟發變體作為受控消融：</w:t>
      </w:r>
      <w:r>
        <w:rPr>
          <w:rFonts w:ascii="Times New Roman" w:eastAsia="標楷體" w:hAnsi="Times New Roman"/>
        </w:rPr>
        <w:t>Dale's Law</w:t>
      </w:r>
      <w:r>
        <w:rPr>
          <w:rFonts w:ascii="Times New Roman" w:eastAsia="標楷體" w:hAnsi="Times New Roman"/>
        </w:rPr>
        <w:t>（強制興奮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抑制神經元符號約束）與</w:t>
      </w:r>
      <w:r>
        <w:rPr>
          <w:rFonts w:ascii="Times New Roman" w:eastAsia="標楷體" w:hAnsi="Times New Roman"/>
        </w:rPr>
        <w:t xml:space="preserve"> STP-like </w:t>
      </w:r>
      <w:r>
        <w:rPr>
          <w:rFonts w:ascii="Times New Roman" w:eastAsia="標楷體" w:hAnsi="Times New Roman"/>
        </w:rPr>
        <w:t>動態突觸增益；前者實測降低效能而未採用，後者（結合</w:t>
      </w:r>
      <w:r>
        <w:rPr>
          <w:rFonts w:ascii="Times New Roman" w:eastAsia="標楷體" w:hAnsi="Times New Roman"/>
        </w:rPr>
        <w:t xml:space="preserve"> cosine learning-rate schedule </w:t>
      </w:r>
      <w:r>
        <w:rPr>
          <w:rFonts w:ascii="Times New Roman" w:eastAsia="標楷體" w:hAnsi="Times New Roman"/>
        </w:rPr>
        <w:t>穩定收斂後）成為最終</w:t>
      </w:r>
      <w:r>
        <w:rPr>
          <w:rFonts w:ascii="Times New Roman" w:eastAsia="標楷體" w:hAnsi="Times New Roman"/>
        </w:rPr>
        <w:t xml:space="preserve"> HLS </w:t>
      </w:r>
      <w:r>
        <w:rPr>
          <w:rFonts w:ascii="Times New Roman" w:eastAsia="標楷體" w:hAnsi="Times New Roman"/>
        </w:rPr>
        <w:t>部署版本，顯示「加入生物機制」本身不保證有益，須逐一消融驗證。</w:t>
      </w:r>
    </w:p>
    <w:p w14:paraId="61AD7B20" w14:textId="77777777" w:rsidR="003E21BA" w:rsidRPr="00221525" w:rsidRDefault="003E21BA" w:rsidP="00725F6A">
      <w:pPr>
        <w:spacing w:after="120" w:line="276" w:lineRule="auto"/>
        <w:rPr>
          <w:rFonts w:ascii="Times New Roman" w:eastAsia="標楷體" w:hAnsi="Times New Roman"/>
        </w:rPr>
      </w:pPr>
    </w:p>
    <w:p w14:paraId="113235CE" w14:textId="1C200CDF" w:rsidR="001A40F3" w:rsidRDefault="00000000" w:rsidP="00725F6A">
      <w:pPr>
        <w:spacing w:after="12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/>
        </w:rPr>
        <w:t>對照組採用</w:t>
      </w:r>
      <w:r>
        <w:rPr>
          <w:rFonts w:ascii="Times New Roman" w:eastAsia="標楷體" w:hAnsi="Times New Roman"/>
        </w:rPr>
        <w:t xml:space="preserve"> TCN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 xml:space="preserve">5 </w:t>
      </w:r>
      <w:r>
        <w:rPr>
          <w:rFonts w:ascii="Times New Roman" w:eastAsia="標楷體" w:hAnsi="Times New Roman"/>
        </w:rPr>
        <w:t>個</w:t>
      </w:r>
      <w:r>
        <w:rPr>
          <w:rFonts w:ascii="Times New Roman" w:eastAsia="標楷體" w:hAnsi="Times New Roman"/>
        </w:rPr>
        <w:t xml:space="preserve"> residual block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dilation 1/2/4/8/16</w:t>
      </w:r>
      <w:r>
        <w:rPr>
          <w:rFonts w:ascii="Times New Roman" w:eastAsia="標楷體" w:hAnsi="Times New Roman"/>
        </w:rPr>
        <w:t>，僅用</w:t>
      </w:r>
      <w:r>
        <w:rPr>
          <w:rFonts w:ascii="Times New Roman" w:eastAsia="標楷體" w:hAnsi="Times New Roman"/>
        </w:rPr>
        <w:t xml:space="preserve"> ReLU </w:t>
      </w:r>
      <w:r>
        <w:rPr>
          <w:rFonts w:ascii="Times New Roman" w:eastAsia="標楷體" w:hAnsi="Times New Roman"/>
        </w:rPr>
        <w:t>非線性，</w:t>
      </w:r>
      <w:r w:rsidR="00062BF0">
        <w:rPr>
          <w:rFonts w:ascii="Times New Roman" w:eastAsia="標楷體" w:hAnsi="Times New Roman" w:hint="eastAsia"/>
        </w:rPr>
        <w:t>causal</w:t>
      </w:r>
      <w:r w:rsidR="00062BF0">
        <w:rPr>
          <w:rFonts w:ascii="Times New Roman" w:eastAsia="標楷體" w:hAnsi="Times New Roman" w:hint="eastAsia"/>
        </w:rPr>
        <w:t>，</w:t>
      </w:r>
      <w:r w:rsidR="00062BF0">
        <w:rPr>
          <w:rFonts w:ascii="Times New Roman" w:eastAsia="標楷體" w:hAnsi="Times New Roman" w:hint="eastAsia"/>
        </w:rPr>
        <w:t>zero-padding</w:t>
      </w:r>
      <w:r>
        <w:rPr>
          <w:rFonts w:ascii="Times New Roman" w:eastAsia="標楷體" w:hAnsi="Times New Roman"/>
        </w:rPr>
        <w:t>避免未來資訊洩漏），選擇理由是它是委託簿時序建模的常見基準，且純前饋、可平行化的結構天然適合與遞迴的</w:t>
      </w:r>
      <w:r>
        <w:rPr>
          <w:rFonts w:ascii="Times New Roman" w:eastAsia="標楷體" w:hAnsi="Times New Roman"/>
        </w:rPr>
        <w:t xml:space="preserve"> PHC </w:t>
      </w:r>
      <w:r>
        <w:rPr>
          <w:rFonts w:ascii="Times New Roman" w:eastAsia="標楷體" w:hAnsi="Times New Roman"/>
        </w:rPr>
        <w:t>做「是否需要遞迴」的對照實</w:t>
      </w:r>
      <w:r>
        <w:rPr>
          <w:rFonts w:ascii="Times New Roman" w:eastAsia="標楷體" w:hAnsi="Times New Roman" w:hint="eastAsia"/>
        </w:rPr>
        <w:t>驗。</w:t>
      </w:r>
      <w:r w:rsidR="00375259">
        <w:rPr>
          <w:rFonts w:ascii="Times New Roman" w:eastAsia="標楷體" w:hAnsi="Times New Roman" w:hint="eastAsia"/>
        </w:rPr>
        <w:t>【對照組以及蒸餾部分怎麼設計</w:t>
      </w:r>
      <w:r w:rsidR="00375259">
        <w:rPr>
          <w:rFonts w:ascii="Times New Roman" w:eastAsia="標楷體" w:hAnsi="Times New Roman" w:hint="eastAsia"/>
        </w:rPr>
        <w:t xml:space="preserve"> </w:t>
      </w:r>
      <w:r w:rsidR="00375259">
        <w:rPr>
          <w:rFonts w:ascii="Times New Roman" w:eastAsia="標楷體" w:hAnsi="Times New Roman" w:hint="eastAsia"/>
        </w:rPr>
        <w:t>以及怎麼進行都要補，實驗數據照慣例補在</w:t>
      </w:r>
      <w:r w:rsidR="00375259">
        <w:rPr>
          <w:rFonts w:ascii="Times New Roman" w:eastAsia="標楷體" w:hAnsi="Times New Roman" w:hint="eastAsia"/>
        </w:rPr>
        <w:t>experiment</w:t>
      </w:r>
      <w:r w:rsidR="00375259">
        <w:rPr>
          <w:rFonts w:ascii="Times New Roman" w:eastAsia="標楷體" w:hAnsi="Times New Roman" w:hint="eastAsia"/>
        </w:rPr>
        <w:t>】</w:t>
      </w:r>
    </w:p>
    <w:p w14:paraId="10C3379B" w14:textId="77777777" w:rsidR="001A40F3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消融證據鏈：</w:t>
      </w:r>
    </w:p>
    <w:p w14:paraId="1E0ADB69" w14:textId="77777777" w:rsidR="001A40F3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(1) 05A</w:t>
      </w:r>
      <w:r>
        <w:rPr>
          <w:rFonts w:ascii="Times New Roman" w:eastAsia="標楷體" w:hAnsi="Times New Roman" w:hint="eastAsia"/>
        </w:rPr>
        <w:t>記憶反事實測試顯示固定</w:t>
      </w:r>
      <w:r>
        <w:rPr>
          <w:rFonts w:ascii="Times New Roman" w:eastAsia="標楷體" w:hAnsi="Times New Roman" w:hint="eastAsia"/>
        </w:rPr>
        <w:t>decay=0.9</w:t>
      </w:r>
      <w:r>
        <w:rPr>
          <w:rFonts w:ascii="Times New Roman" w:eastAsia="標楷體" w:hAnsi="Times New Roman" w:hint="eastAsia"/>
        </w:rPr>
        <w:t>與可學習</w:t>
      </w:r>
      <w:r>
        <w:rPr>
          <w:rFonts w:ascii="Times New Roman" w:eastAsia="標楷體" w:hAnsi="Times New Roman" w:hint="eastAsia"/>
        </w:rPr>
        <w:t>decay</w:t>
      </w:r>
      <w:r>
        <w:rPr>
          <w:rFonts w:ascii="Times New Roman" w:eastAsia="標楷體" w:hAnsi="Times New Roman" w:hint="eastAsia"/>
        </w:rPr>
        <w:t>幾乎打平（Δ約</w:t>
      </w:r>
      <w:r>
        <w:rPr>
          <w:rFonts w:ascii="Times New Roman" w:eastAsia="標楷體" w:hAnsi="Times New Roman" w:hint="eastAsia"/>
        </w:rPr>
        <w:t>+470</w:t>
      </w:r>
      <w:r>
        <w:rPr>
          <w:rFonts w:ascii="Times New Roman" w:eastAsia="標楷體" w:hAnsi="Times New Roman" w:hint="eastAsia"/>
        </w:rPr>
        <w:t>），但關閉記憶（Δ約</w:t>
      </w:r>
      <w:r>
        <w:rPr>
          <w:rFonts w:ascii="Times New Roman" w:eastAsia="標楷體" w:hAnsi="Times New Roman" w:hint="eastAsia"/>
        </w:rPr>
        <w:t>-803,235</w:t>
      </w:r>
      <w:r>
        <w:rPr>
          <w:rFonts w:ascii="Times New Roman" w:eastAsia="標楷體" w:hAnsi="Times New Roman" w:hint="eastAsia"/>
        </w:rPr>
        <w:t>）或打亂序列順序（Δ約</w:t>
      </w:r>
      <w:r>
        <w:rPr>
          <w:rFonts w:ascii="Times New Roman" w:eastAsia="標楷體" w:hAnsi="Times New Roman" w:hint="eastAsia"/>
        </w:rPr>
        <w:t>-837,330/-642,420</w:t>
      </w:r>
      <w:r>
        <w:rPr>
          <w:rFonts w:ascii="Times New Roman" w:eastAsia="標楷體" w:hAnsi="Times New Roman" w:hint="eastAsia"/>
        </w:rPr>
        <w:t>）使</w:t>
      </w:r>
      <w:r>
        <w:rPr>
          <w:rFonts w:ascii="Times New Roman" w:eastAsia="標楷體" w:hAnsi="Times New Roman" w:hint="eastAsia"/>
        </w:rPr>
        <w:t>PnL</w:t>
      </w:r>
      <w:r>
        <w:rPr>
          <w:rFonts w:ascii="Times New Roman" w:eastAsia="標楷體" w:hAnsi="Times New Roman" w:hint="eastAsia"/>
        </w:rPr>
        <w:t>大幅轉弱，說明優勢來自序列順序＋閘控狀態結構而非個別</w:t>
      </w:r>
      <w:r>
        <w:rPr>
          <w:rFonts w:ascii="Times New Roman" w:eastAsia="標楷體" w:hAnsi="Times New Roman" w:hint="eastAsia"/>
        </w:rPr>
        <w:t>decay</w:t>
      </w:r>
      <w:r>
        <w:rPr>
          <w:rFonts w:ascii="Times New Roman" w:eastAsia="標楷體" w:hAnsi="Times New Roman" w:hint="eastAsia"/>
        </w:rPr>
        <w:t>值；</w:t>
      </w:r>
    </w:p>
    <w:p w14:paraId="27B5628D" w14:textId="2C38E736" w:rsidR="00CB5074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(2) 07A</w:t>
      </w:r>
      <w:r>
        <w:rPr>
          <w:rFonts w:ascii="Times New Roman" w:eastAsia="標楷體" w:hAnsi="Times New Roman" w:hint="eastAsia"/>
        </w:rPr>
        <w:t>中</w:t>
      </w:r>
      <w:r>
        <w:rPr>
          <w:rFonts w:ascii="Times New Roman" w:eastAsia="標楷體" w:hAnsi="Times New Roman" w:hint="eastAsia"/>
        </w:rPr>
        <w:t>TCN scratch/distilled</w:t>
      </w:r>
      <w:r>
        <w:rPr>
          <w:rFonts w:ascii="Times New Roman" w:eastAsia="標楷體" w:hAnsi="Times New Roman" w:hint="eastAsia"/>
        </w:rPr>
        <w:t>三種子交叉驗證於</w:t>
      </w:r>
      <w:r>
        <w:rPr>
          <w:rFonts w:ascii="Times New Roman" w:eastAsia="標楷體" w:hAnsi="Times New Roman" w:hint="eastAsia"/>
        </w:rPr>
        <w:t>val/NEW3/NEW4</w:t>
      </w:r>
      <w:r>
        <w:rPr>
          <w:rFonts w:ascii="Times New Roman" w:eastAsia="標楷體" w:hAnsi="Times New Roman" w:hint="eastAsia"/>
        </w:rPr>
        <w:t>皆通過</w:t>
      </w:r>
      <w:r>
        <w:rPr>
          <w:rFonts w:ascii="Times New Roman" w:eastAsia="標楷體" w:hAnsi="Times New Roman" w:hint="eastAsia"/>
        </w:rPr>
        <w:t>matched-random</w:t>
      </w:r>
      <w:r>
        <w:rPr>
          <w:rFonts w:ascii="Times New Roman" w:eastAsia="標楷體" w:hAnsi="Times New Roman" w:hint="eastAsia"/>
        </w:rPr>
        <w:t>顯著性檢定（</w:t>
      </w:r>
      <w:r>
        <w:rPr>
          <w:rFonts w:ascii="Times New Roman" w:eastAsia="標楷體" w:hAnsi="Times New Roman" w:hint="eastAsia"/>
        </w:rPr>
        <w:t>p&lt;0.001</w:t>
      </w:r>
      <w:r>
        <w:rPr>
          <w:rFonts w:ascii="Times New Roman" w:eastAsia="標楷體" w:hAnsi="Times New Roman" w:hint="eastAsia"/>
        </w:rPr>
        <w:t>），但跨</w:t>
      </w:r>
      <w:r>
        <w:rPr>
          <w:rFonts w:ascii="Times New Roman" w:eastAsia="標楷體" w:hAnsi="Times New Roman" w:hint="eastAsia"/>
        </w:rPr>
        <w:t>split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sign test</w:t>
      </w:r>
      <w:r>
        <w:rPr>
          <w:rFonts w:ascii="Times New Roman" w:eastAsia="標楷體" w:hAnsi="Times New Roman" w:hint="eastAsia"/>
        </w:rPr>
        <w:t>因樣本數僅</w:t>
      </w:r>
      <w:r>
        <w:rPr>
          <w:rFonts w:ascii="Times New Roman" w:eastAsia="標楷體" w:hAnsi="Times New Roman" w:hint="eastAsia"/>
        </w:rPr>
        <w:t>3</w:t>
      </w:r>
      <w:r>
        <w:rPr>
          <w:rFonts w:ascii="Times New Roman" w:eastAsia="標楷體" w:hAnsi="Times New Roman" w:hint="eastAsia"/>
        </w:rPr>
        <w:t>而無法在</w:t>
      </w:r>
      <w:r>
        <w:rPr>
          <w:rFonts w:ascii="Times New Roman" w:eastAsia="標楷體" w:hAnsi="Times New Roman" w:hint="eastAsia"/>
        </w:rPr>
        <w:t>5%</w:t>
      </w:r>
      <w:r>
        <w:rPr>
          <w:rFonts w:ascii="Times New Roman" w:eastAsia="標楷體" w:hAnsi="Times New Roman" w:hint="eastAsia"/>
        </w:rPr>
        <w:t>水準下拒絕「與</w:t>
      </w:r>
      <w:r>
        <w:rPr>
          <w:rFonts w:ascii="Times New Roman" w:eastAsia="標楷體" w:hAnsi="Times New Roman" w:hint="eastAsia"/>
        </w:rPr>
        <w:t>PHC teacher</w:t>
      </w:r>
      <w:r>
        <w:rPr>
          <w:rFonts w:ascii="Times New Roman" w:eastAsia="標楷體" w:hAnsi="Times New Roman" w:hint="eastAsia"/>
        </w:rPr>
        <w:t>中位數相等」，正確措辭是「無證據顯示</w:t>
      </w:r>
      <w:r>
        <w:rPr>
          <w:rFonts w:ascii="Times New Roman" w:eastAsia="標楷體" w:hAnsi="Times New Roman" w:hint="eastAsia"/>
        </w:rPr>
        <w:t>feedforward</w:t>
      </w:r>
      <w:r>
        <w:rPr>
          <w:rFonts w:ascii="Times New Roman" w:eastAsia="標楷體" w:hAnsi="Times New Roman" w:hint="eastAsia"/>
        </w:rPr>
        <w:t>較劣」，非「證明</w:t>
      </w:r>
      <w:r>
        <w:rPr>
          <w:rFonts w:ascii="Times New Roman" w:eastAsia="標楷體" w:hAnsi="Times New Roman" w:hint="eastAsia"/>
        </w:rPr>
        <w:t>TCN</w:t>
      </w:r>
      <w:r>
        <w:rPr>
          <w:rFonts w:ascii="Times New Roman" w:eastAsia="標楷體" w:hAnsi="Times New Roman" w:hint="eastAsia"/>
        </w:rPr>
        <w:t>更優」——這是遞迴必要性的初步、非決定性證據</w:t>
      </w:r>
    </w:p>
    <w:p w14:paraId="1A5E73BC" w14:textId="77777777" w:rsidR="00DC7211" w:rsidRPr="009942A9" w:rsidRDefault="00DC7211" w:rsidP="00725F6A">
      <w:pPr>
        <w:spacing w:after="120" w:line="276" w:lineRule="auto"/>
        <w:rPr>
          <w:rFonts w:ascii="Times New Roman" w:eastAsia="標楷體" w:hAnsi="Times New Roman"/>
        </w:rPr>
      </w:pPr>
    </w:p>
    <w:p w14:paraId="74928CD1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2.2 </w:t>
      </w:r>
      <w:r>
        <w:rPr>
          <w:rFonts w:ascii="Times New Roman" w:eastAsia="標楷體" w:hAnsi="Times New Roman"/>
          <w:b/>
          <w:bCs/>
        </w:rPr>
        <w:t>軟體驗證與回測方法</w:t>
      </w:r>
    </w:p>
    <w:p w14:paraId="267B96DB" w14:textId="4A4A5D07" w:rsidR="005A7822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資料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逐筆委託簿事件，依交易日切分為</w:t>
      </w:r>
      <w:r>
        <w:rPr>
          <w:rFonts w:ascii="Times New Roman" w:eastAsia="標楷體" w:hAnsi="Times New Roman"/>
        </w:rPr>
        <w:t xml:space="preserve"> development</w:t>
      </w:r>
      <w:r>
        <w:rPr>
          <w:rFonts w:ascii="Times New Roman" w:eastAsia="標楷體" w:hAnsi="Times New Roman"/>
        </w:rPr>
        <w:t>（可調參）、</w:t>
      </w:r>
      <w:r>
        <w:rPr>
          <w:rFonts w:ascii="Times New Roman" w:eastAsia="標楷體" w:hAnsi="Times New Roman"/>
        </w:rPr>
        <w:t>used-oos-diagnostic</w:t>
      </w:r>
      <w:r>
        <w:rPr>
          <w:rFonts w:ascii="Times New Roman" w:eastAsia="標楷體" w:hAnsi="Times New Roman"/>
        </w:rPr>
        <w:t>（僅供觀察不可回頭調參）、</w:t>
      </w:r>
      <w:r>
        <w:rPr>
          <w:rFonts w:ascii="Times New Roman" w:eastAsia="標楷體" w:hAnsi="Times New Roman"/>
        </w:rPr>
        <w:t>final-holdout</w:t>
      </w:r>
      <w:r>
        <w:rPr>
          <w:rFonts w:ascii="Times New Roman" w:eastAsia="標楷體" w:hAnsi="Times New Roman"/>
        </w:rPr>
        <w:t>（終身只能開鎖一次）三類角色，避免資訊洩漏與隱性過擬合。</w:t>
      </w:r>
    </w:p>
    <w:p w14:paraId="1ED3B723" w14:textId="77777777" w:rsidR="005A7822" w:rsidRDefault="005A7822" w:rsidP="00725F6A">
      <w:pPr>
        <w:spacing w:after="120" w:line="276" w:lineRule="auto"/>
        <w:rPr>
          <w:rFonts w:ascii="Times New Roman" w:eastAsia="標楷體" w:hAnsi="Times New Roman"/>
        </w:rPr>
      </w:pPr>
    </w:p>
    <w:p w14:paraId="763C0E03" w14:textId="77777777" w:rsidR="00F50E20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評估指標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causal-fill </w:t>
      </w:r>
      <w:r>
        <w:rPr>
          <w:rFonts w:ascii="Times New Roman" w:eastAsia="標楷體" w:hAnsi="Times New Roman"/>
        </w:rPr>
        <w:t>序列化超額</w:t>
      </w:r>
      <w:r>
        <w:rPr>
          <w:rFonts w:ascii="Times New Roman" w:eastAsia="標楷體" w:hAnsi="Times New Roman"/>
        </w:rPr>
        <w:t xml:space="preserve"> PnL</w:t>
      </w:r>
      <w:r>
        <w:rPr>
          <w:rFonts w:ascii="Times New Roman" w:eastAsia="標楷體" w:hAnsi="Times New Roman"/>
        </w:rPr>
        <w:t>（僅使用因果可得資訊模擬撮合與庫存），而非單純的預測準確率，理由是</w:t>
      </w:r>
      <w:r>
        <w:rPr>
          <w:rFonts w:ascii="Times New Roman" w:eastAsia="標楷體" w:hAnsi="Times New Roman"/>
        </w:rPr>
        <w:t xml:space="preserve"> action-value </w:t>
      </w:r>
      <w:r>
        <w:rPr>
          <w:rFonts w:ascii="Times New Roman" w:eastAsia="標楷體" w:hAnsi="Times New Roman"/>
        </w:rPr>
        <w:t>模型的最終價值在於交易決策品質，而非逐點預測誤差。</w:t>
      </w:r>
    </w:p>
    <w:p w14:paraId="0C1F4D45" w14:textId="77777777" w:rsidR="00F50E20" w:rsidRDefault="00F50E20" w:rsidP="00725F6A">
      <w:pPr>
        <w:spacing w:after="120" w:line="276" w:lineRule="auto"/>
        <w:rPr>
          <w:rFonts w:ascii="Times New Roman" w:eastAsia="標楷體" w:hAnsi="Times New Roman"/>
        </w:rPr>
      </w:pPr>
    </w:p>
    <w:p w14:paraId="0C951B1F" w14:textId="77777777" w:rsidR="004603B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除主要模型比較外，另設計兩類消融：</w:t>
      </w:r>
    </w:p>
    <w:p w14:paraId="597EEFA4" w14:textId="77777777" w:rsidR="004603B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(1) </w:t>
      </w:r>
      <w:r>
        <w:rPr>
          <w:rFonts w:ascii="Times New Roman" w:eastAsia="標楷體" w:hAnsi="Times New Roman"/>
        </w:rPr>
        <w:t>蒸餾對照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以</w:t>
      </w:r>
      <w:r>
        <w:rPr>
          <w:rFonts w:ascii="Times New Roman" w:eastAsia="標楷體" w:hAnsi="Times New Roman"/>
        </w:rPr>
        <w:t xml:space="preserve"> PHC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teacher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TCN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student</w:t>
      </w:r>
      <w:r>
        <w:rPr>
          <w:rFonts w:ascii="Times New Roman" w:eastAsia="標楷體" w:hAnsi="Times New Roman"/>
        </w:rPr>
        <w:t>，比較</w:t>
      </w:r>
      <w:r>
        <w:rPr>
          <w:rFonts w:ascii="Times New Roman" w:eastAsia="標楷體" w:hAnsi="Times New Roman"/>
        </w:rPr>
        <w:t xml:space="preserve"> scratch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distilled </w:t>
      </w:r>
      <w:r>
        <w:rPr>
          <w:rFonts w:ascii="Times New Roman" w:eastAsia="標楷體" w:hAnsi="Times New Roman"/>
        </w:rPr>
        <w:t>訓練的差異；</w:t>
      </w:r>
    </w:p>
    <w:p w14:paraId="353126B6" w14:textId="49944DF1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(2) </w:t>
      </w:r>
      <w:r>
        <w:rPr>
          <w:rFonts w:ascii="Times New Roman" w:eastAsia="標楷體" w:hAnsi="Times New Roman"/>
        </w:rPr>
        <w:t>記憶機制反事實測試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將學到的</w:t>
      </w:r>
      <w:r>
        <w:rPr>
          <w:rFonts w:ascii="Times New Roman" w:eastAsia="標楷體" w:hAnsi="Times New Roman"/>
        </w:rPr>
        <w:t xml:space="preserve"> decay </w:t>
      </w:r>
      <w:r>
        <w:rPr>
          <w:rFonts w:ascii="Times New Roman" w:eastAsia="標楷體" w:hAnsi="Times New Roman"/>
        </w:rPr>
        <w:t>替換為固定值、關閉記憶、或打亂序列順序，用以定位模型優勢的真正來源，而非僅報告單一最佳結果。</w:t>
      </w:r>
    </w:p>
    <w:p w14:paraId="39A6E677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2.3 FPGA </w:t>
      </w:r>
      <w:r>
        <w:rPr>
          <w:rFonts w:ascii="Times New Roman" w:eastAsia="標楷體" w:hAnsi="Times New Roman"/>
          <w:b/>
          <w:bCs/>
        </w:rPr>
        <w:t>部署方法與取捨</w:t>
      </w:r>
    </w:p>
    <w:p w14:paraId="7ACB8B76" w14:textId="77777777" w:rsidR="000A6DD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優先嘗試</w:t>
      </w:r>
      <w:r>
        <w:rPr>
          <w:rFonts w:ascii="Times New Roman" w:eastAsia="標楷體" w:hAnsi="Times New Roman"/>
        </w:rPr>
        <w:t xml:space="preserve"> hls4ml </w:t>
      </w:r>
      <w:r>
        <w:rPr>
          <w:rFonts w:ascii="Times New Roman" w:eastAsia="標楷體" w:hAnsi="Times New Roman"/>
        </w:rPr>
        <w:t>自動轉換，但在</w:t>
      </w:r>
      <w:r>
        <w:rPr>
          <w:rFonts w:ascii="Times New Roman" w:eastAsia="標楷體" w:hAnsi="Times New Roman"/>
        </w:rPr>
        <w:t xml:space="preserve"> TCN </w:t>
      </w:r>
      <w:r>
        <w:rPr>
          <w:rFonts w:ascii="Times New Roman" w:eastAsia="標楷體" w:hAnsi="Times New Roman"/>
        </w:rPr>
        <w:t>的</w:t>
      </w:r>
      <w:r>
        <w:rPr>
          <w:rFonts w:ascii="Times New Roman" w:eastAsia="標楷體" w:hAnsi="Times New Roman"/>
        </w:rPr>
        <w:t xml:space="preserve"> ConstantPad1d </w:t>
      </w:r>
      <w:r>
        <w:rPr>
          <w:rFonts w:ascii="Times New Roman" w:eastAsia="標楷體" w:hAnsi="Times New Roman"/>
        </w:rPr>
        <w:t>層解析階段即失敗（連</w:t>
      </w:r>
      <w:r>
        <w:rPr>
          <w:rFonts w:ascii="Times New Roman" w:eastAsia="標楷體" w:hAnsi="Times New Roman"/>
        </w:rPr>
        <w:t xml:space="preserve"> C++ </w:t>
      </w:r>
      <w:r>
        <w:rPr>
          <w:rFonts w:ascii="Times New Roman" w:eastAsia="標楷體" w:hAnsi="Times New Roman"/>
        </w:rPr>
        <w:t>專案都無法生成），且對入門級</w:t>
      </w:r>
      <w:r>
        <w:rPr>
          <w:rFonts w:ascii="Times New Roman" w:eastAsia="標楷體" w:hAnsi="Times New Roman"/>
        </w:rPr>
        <w:t xml:space="preserve"> FPGA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 xml:space="preserve">220 DSP </w:t>
      </w:r>
      <w:r>
        <w:rPr>
          <w:rFonts w:ascii="Times New Roman" w:eastAsia="標楷體" w:hAnsi="Times New Roman"/>
        </w:rPr>
        <w:t>預算）而言，自動化工具的展開策略通常直接超出資源上限；因此改採手刻</w:t>
      </w:r>
      <w:r>
        <w:rPr>
          <w:rFonts w:ascii="Times New Roman" w:eastAsia="標楷體" w:hAnsi="Times New Roman"/>
        </w:rPr>
        <w:t xml:space="preserve"> HLS</w:t>
      </w:r>
      <w:r>
        <w:rPr>
          <w:rFonts w:ascii="Times New Roman" w:eastAsia="標楷體" w:hAnsi="Times New Roman"/>
        </w:rPr>
        <w:t>，以換取對每個</w:t>
      </w:r>
      <w:r>
        <w:rPr>
          <w:rFonts w:ascii="Times New Roman" w:eastAsia="標楷體" w:hAnsi="Times New Roman"/>
        </w:rPr>
        <w:t xml:space="preserve"> pragma </w:t>
      </w:r>
      <w:r>
        <w:rPr>
          <w:rFonts w:ascii="Times New Roman" w:eastAsia="標楷體" w:hAnsi="Times New Roman"/>
        </w:rPr>
        <w:t>的精確控制與可除錯性，代價是工程時間成本更高。</w:t>
      </w:r>
    </w:p>
    <w:p w14:paraId="199C3796" w14:textId="77777777" w:rsidR="000A6DD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部署流程遵循四級驗證鏈：</w:t>
      </w:r>
      <w:r>
        <w:rPr>
          <w:rFonts w:ascii="Times New Roman" w:eastAsia="標楷體" w:hAnsi="Times New Roman"/>
        </w:rPr>
        <w:t xml:space="preserve">C </w:t>
      </w:r>
      <w:r>
        <w:rPr>
          <w:rFonts w:ascii="Times New Roman" w:eastAsia="標楷體" w:hAnsi="Times New Roman"/>
        </w:rPr>
        <w:t>模擬（</w:t>
      </w:r>
      <w:r>
        <w:rPr>
          <w:rFonts w:ascii="Times New Roman" w:eastAsia="標楷體" w:hAnsi="Times New Roman"/>
        </w:rPr>
        <w:t>csim</w:t>
      </w:r>
      <w:r>
        <w:rPr>
          <w:rFonts w:ascii="Times New Roman" w:eastAsia="標楷體" w:hAnsi="Times New Roman"/>
        </w:rPr>
        <w:t>）確認功能正確性、</w:t>
      </w:r>
      <w:r>
        <w:rPr>
          <w:rFonts w:ascii="Times New Roman" w:eastAsia="標楷體" w:hAnsi="Times New Roman"/>
        </w:rPr>
        <w:t xml:space="preserve">C </w:t>
      </w:r>
      <w:r>
        <w:rPr>
          <w:rFonts w:ascii="Times New Roman" w:eastAsia="標楷體" w:hAnsi="Times New Roman"/>
        </w:rPr>
        <w:t>綜合（</w:t>
      </w:r>
      <w:r>
        <w:rPr>
          <w:rFonts w:ascii="Times New Roman" w:eastAsia="標楷體" w:hAnsi="Times New Roman"/>
        </w:rPr>
        <w:t>csynth</w:t>
      </w:r>
      <w:r>
        <w:rPr>
          <w:rFonts w:ascii="Times New Roman" w:eastAsia="標楷體" w:hAnsi="Times New Roman"/>
        </w:rPr>
        <w:t>）取得資源與延遲估計、</w:t>
      </w:r>
      <w:r>
        <w:rPr>
          <w:rFonts w:ascii="Times New Roman" w:eastAsia="標楷體" w:hAnsi="Times New Roman"/>
        </w:rPr>
        <w:t xml:space="preserve">RTL </w:t>
      </w:r>
      <w:r>
        <w:rPr>
          <w:rFonts w:ascii="Times New Roman" w:eastAsia="標楷體" w:hAnsi="Times New Roman"/>
        </w:rPr>
        <w:t>協同模擬（</w:t>
      </w:r>
      <w:r>
        <w:rPr>
          <w:rFonts w:ascii="Times New Roman" w:eastAsia="標楷體" w:hAnsi="Times New Roman"/>
        </w:rPr>
        <w:t>cosim</w:t>
      </w:r>
      <w:r>
        <w:rPr>
          <w:rFonts w:ascii="Times New Roman" w:eastAsia="標楷體" w:hAnsi="Times New Roman"/>
        </w:rPr>
        <w:t>）確認</w:t>
      </w:r>
      <w:r>
        <w:rPr>
          <w:rFonts w:ascii="Times New Roman" w:eastAsia="標楷體" w:hAnsi="Times New Roman"/>
        </w:rPr>
        <w:t xml:space="preserve"> RTL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C </w:t>
      </w:r>
      <w:r>
        <w:rPr>
          <w:rFonts w:ascii="Times New Roman" w:eastAsia="標楷體" w:hAnsi="Times New Roman"/>
        </w:rPr>
        <w:t>模型行為一致、最終</w:t>
      </w:r>
      <w:r>
        <w:rPr>
          <w:rFonts w:ascii="Times New Roman" w:eastAsia="標楷體" w:hAnsi="Times New Roman"/>
        </w:rPr>
        <w:t xml:space="preserve"> Vivado </w:t>
      </w:r>
      <w:r>
        <w:rPr>
          <w:rFonts w:ascii="Times New Roman" w:eastAsia="標楷體" w:hAnsi="Times New Roman"/>
        </w:rPr>
        <w:t>布局布線（</w:t>
      </w:r>
      <w:r>
        <w:rPr>
          <w:rFonts w:ascii="Times New Roman" w:eastAsia="標楷體" w:hAnsi="Times New Roman"/>
        </w:rPr>
        <w:t>P&amp;R</w:t>
      </w:r>
      <w:r>
        <w:rPr>
          <w:rFonts w:ascii="Times New Roman" w:eastAsia="標楷體" w:hAnsi="Times New Roman"/>
        </w:rPr>
        <w:t>）取得時序收斂與實測資源數字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本報告的每個關鍵數字都標註其達到的驗證等級，避免用</w:t>
      </w:r>
      <w:r>
        <w:rPr>
          <w:rFonts w:ascii="Times New Roman" w:eastAsia="標楷體" w:hAnsi="Times New Roman"/>
        </w:rPr>
        <w:t xml:space="preserve"> pre-synthesis </w:t>
      </w:r>
      <w:r>
        <w:rPr>
          <w:rFonts w:ascii="Times New Roman" w:eastAsia="標楷體" w:hAnsi="Times New Roman"/>
        </w:rPr>
        <w:t>估計值冒充實測結果。</w:t>
      </w:r>
    </w:p>
    <w:p w14:paraId="52E42E9C" w14:textId="78549B89" w:rsidR="00CB5074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資源優化以八輪迭代收斂，核心取捨是「延遲</w:t>
      </w:r>
      <w:r>
        <w:rPr>
          <w:rFonts w:ascii="Times New Roman" w:eastAsia="標楷體" w:hAnsi="Times New Roman"/>
        </w:rPr>
        <w:t xml:space="preserve"> vs </w:t>
      </w:r>
      <w:r>
        <w:rPr>
          <w:rFonts w:ascii="Times New Roman" w:eastAsia="標楷體" w:hAnsi="Times New Roman"/>
        </w:rPr>
        <w:t>資源」：關閉</w:t>
      </w:r>
      <w:r>
        <w:rPr>
          <w:rFonts w:ascii="Times New Roman" w:eastAsia="標楷體" w:hAnsi="Times New Roman"/>
        </w:rPr>
        <w:t xml:space="preserve"> PIPELINE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HLS PIPELINE off pragma</w:t>
      </w:r>
      <w:r>
        <w:rPr>
          <w:rFonts w:ascii="Times New Roman" w:eastAsia="標楷體" w:hAnsi="Times New Roman"/>
        </w:rPr>
        <w:t>）大幅降低資源用量，但代價是遞迴模型的下一時刻依賴當前狀態輸出，有效</w:t>
      </w:r>
      <w:r>
        <w:rPr>
          <w:rFonts w:ascii="Times New Roman" w:eastAsia="標楷體" w:hAnsi="Times New Roman"/>
        </w:rPr>
        <w:t xml:space="preserve"> II </w:t>
      </w:r>
      <w:r>
        <w:rPr>
          <w:rFonts w:ascii="Times New Roman" w:eastAsia="標楷體" w:hAnsi="Times New Roman"/>
        </w:rPr>
        <w:t>等於</w:t>
      </w:r>
      <w:r>
        <w:rPr>
          <w:rFonts w:ascii="Times New Roman" w:eastAsia="標楷體" w:hAnsi="Times New Roman"/>
        </w:rPr>
        <w:t xml:space="preserve"> latency</w:t>
      </w:r>
      <w:r>
        <w:rPr>
          <w:rFonts w:ascii="Times New Roman" w:eastAsia="標楷體" w:hAnsi="Times New Roman"/>
        </w:rPr>
        <w:t>，無法透過</w:t>
      </w:r>
      <w:r>
        <w:rPr>
          <w:rFonts w:ascii="Times New Roman" w:eastAsia="標楷體" w:hAnsi="Times New Roman" w:hint="eastAsia"/>
        </w:rPr>
        <w:t>pipelining</w:t>
      </w:r>
      <w:r>
        <w:rPr>
          <w:rFonts w:ascii="Times New Roman" w:eastAsia="標楷體" w:hAnsi="Times New Roman"/>
        </w:rPr>
        <w:t>提升吞吐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此取捨在入門級板子的資源預算下是必要的，但也是後續要逼近</w:t>
      </w:r>
      <w:r>
        <w:rPr>
          <w:rFonts w:ascii="Times New Roman" w:eastAsia="標楷體" w:hAnsi="Times New Roman"/>
        </w:rPr>
        <w:t xml:space="preserve"> 1µs </w:t>
      </w:r>
      <w:r>
        <w:rPr>
          <w:rFonts w:ascii="Times New Roman" w:eastAsia="標楷體" w:hAnsi="Times New Roman"/>
        </w:rPr>
        <w:t>級延遲時必須重新面對的架構限制。</w:t>
      </w:r>
    </w:p>
    <w:p w14:paraId="1BEA8066" w14:textId="2A9A04E2" w:rsidR="00FA6EB5" w:rsidRPr="008A3CCD" w:rsidRDefault="00FA6EB5" w:rsidP="00725F6A">
      <w:pPr>
        <w:spacing w:after="120" w:line="276" w:lineRule="auto"/>
        <w:rPr>
          <w:rFonts w:ascii="Times New Roman" w:eastAsia="標楷體" w:hAnsi="Times New Roman"/>
          <w:highlight w:val="yellow"/>
        </w:rPr>
      </w:pPr>
      <w:r w:rsidRPr="008A3CCD">
        <w:rPr>
          <w:rFonts w:ascii="Times New Roman" w:eastAsia="標楷體" w:hAnsi="Times New Roman" w:hint="eastAsia"/>
          <w:highlight w:val="yellow"/>
        </w:rPr>
        <w:t>【後來有更新框架</w:t>
      </w:r>
      <w:r w:rsidRPr="008A3CCD">
        <w:rPr>
          <w:rFonts w:ascii="Times New Roman" w:eastAsia="標楷體" w:hAnsi="Times New Roman" w:hint="eastAsia"/>
          <w:highlight w:val="yellow"/>
        </w:rPr>
        <w:t xml:space="preserve"> </w:t>
      </w:r>
      <w:r w:rsidRPr="008A3CCD">
        <w:rPr>
          <w:rFonts w:ascii="Times New Roman" w:eastAsia="標楷體" w:hAnsi="Times New Roman" w:hint="eastAsia"/>
          <w:highlight w:val="yellow"/>
        </w:rPr>
        <w:t>作法等，補上最新，如果還沒做完就</w:t>
      </w:r>
      <w:r w:rsidR="00D22A9D" w:rsidRPr="008A3CCD">
        <w:rPr>
          <w:rFonts w:ascii="Times New Roman" w:eastAsia="標楷體" w:hAnsi="Times New Roman" w:hint="eastAsia"/>
          <w:highlight w:val="yellow"/>
        </w:rPr>
        <w:t>先寫</w:t>
      </w:r>
      <w:r w:rsidRPr="008A3CCD">
        <w:rPr>
          <w:rFonts w:ascii="Times New Roman" w:eastAsia="標楷體" w:hAnsi="Times New Roman" w:hint="eastAsia"/>
          <w:highlight w:val="yellow"/>
        </w:rPr>
        <w:t>做法，之後再補實驗數據】</w:t>
      </w:r>
    </w:p>
    <w:p w14:paraId="098BA3E6" w14:textId="7AE16BCC" w:rsidR="00D22A9D" w:rsidRPr="009942A9" w:rsidRDefault="00D22A9D" w:rsidP="00725F6A">
      <w:pPr>
        <w:spacing w:after="120" w:line="276" w:lineRule="auto"/>
        <w:rPr>
          <w:rFonts w:ascii="Times New Roman" w:eastAsia="標楷體" w:hAnsi="Times New Roman"/>
        </w:rPr>
      </w:pPr>
      <w:r w:rsidRPr="008A3CCD">
        <w:rPr>
          <w:rFonts w:ascii="Times New Roman" w:eastAsia="標楷體" w:hAnsi="Times New Roman" w:hint="eastAsia"/>
          <w:highlight w:val="yellow"/>
        </w:rPr>
        <w:t>【也要補上末端抖動的部分】</w:t>
      </w:r>
    </w:p>
    <w:p w14:paraId="16DCE62C" w14:textId="77777777" w:rsidR="00CB5074" w:rsidRPr="009942A9" w:rsidRDefault="00CB5074" w:rsidP="00725F6A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3376F51C" w14:textId="6617C98C" w:rsidR="00CB5074" w:rsidRPr="009942A9" w:rsidRDefault="00000000" w:rsidP="00725F6A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3. Experiments</w:t>
      </w:r>
      <w:r w:rsidR="00CD1275" w:rsidRPr="00CD1275">
        <w:rPr>
          <w:rFonts w:ascii="Times New Roman" w:eastAsia="標楷體" w:hAnsi="Times New Roman" w:hint="eastAsia"/>
          <w:b/>
          <w:bCs/>
          <w:highlight w:val="yellow"/>
        </w:rPr>
        <w:t>【補上實驗設計方式</w:t>
      </w:r>
      <w:r w:rsidR="00CD1275" w:rsidRPr="00CD1275">
        <w:rPr>
          <w:rFonts w:ascii="Times New Roman" w:eastAsia="標楷體" w:hAnsi="Times New Roman" w:hint="eastAsia"/>
          <w:b/>
          <w:bCs/>
          <w:highlight w:val="yellow"/>
        </w:rPr>
        <w:t xml:space="preserve"> </w:t>
      </w:r>
      <w:r w:rsidR="00CD1275" w:rsidRPr="00CD1275">
        <w:rPr>
          <w:rFonts w:ascii="Times New Roman" w:eastAsia="標楷體" w:hAnsi="Times New Roman" w:hint="eastAsia"/>
          <w:b/>
          <w:bCs/>
          <w:highlight w:val="yellow"/>
        </w:rPr>
        <w:t>詳細定義</w:t>
      </w:r>
      <w:r w:rsidR="00146240">
        <w:rPr>
          <w:rFonts w:ascii="Times New Roman" w:eastAsia="標楷體" w:hAnsi="Times New Roman" w:hint="eastAsia"/>
          <w:b/>
          <w:bCs/>
          <w:highlight w:val="yellow"/>
        </w:rPr>
        <w:t xml:space="preserve"> </w:t>
      </w:r>
      <w:r w:rsidR="00146240">
        <w:rPr>
          <w:rFonts w:ascii="Times New Roman" w:eastAsia="標楷體" w:hAnsi="Times New Roman" w:hint="eastAsia"/>
          <w:b/>
          <w:bCs/>
          <w:highlight w:val="yellow"/>
        </w:rPr>
        <w:t>以及實作方法與圖表位置讓我把重要結果放進去</w:t>
      </w:r>
      <w:r w:rsidR="00CD1275" w:rsidRPr="00CD1275">
        <w:rPr>
          <w:rFonts w:ascii="Times New Roman" w:eastAsia="標楷體" w:hAnsi="Times New Roman" w:hint="eastAsia"/>
          <w:b/>
          <w:bCs/>
          <w:highlight w:val="yellow"/>
        </w:rPr>
        <w:t>】</w:t>
      </w:r>
    </w:p>
    <w:p w14:paraId="75A605D1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lastRenderedPageBreak/>
        <w:t>寫作原則：把密集數字放進表格、不放進段落；段落只負責一句話結論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 xml:space="preserve"> + 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驗證等級。這樣同樣的資訊量可以省下至少一半的字數。</w:t>
      </w:r>
    </w:p>
    <w:p w14:paraId="7D3A0A2C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3.1 </w:t>
      </w:r>
      <w:r>
        <w:rPr>
          <w:rFonts w:ascii="Times New Roman" w:eastAsia="標楷體" w:hAnsi="Times New Roman"/>
          <w:b/>
          <w:bCs/>
        </w:rPr>
        <w:t>資料與設定</w:t>
      </w:r>
    </w:p>
    <w:p w14:paraId="0EF5290F" w14:textId="77777777" w:rsidR="00880947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事件共</w:t>
      </w:r>
      <w:r>
        <w:rPr>
          <w:rFonts w:ascii="Times New Roman" w:eastAsia="標楷體" w:hAnsi="Times New Roman"/>
        </w:rPr>
        <w:t xml:space="preserve"> 14,256,951 </w:t>
      </w:r>
      <w:r>
        <w:rPr>
          <w:rFonts w:ascii="Times New Roman" w:eastAsia="標楷體" w:hAnsi="Times New Roman"/>
        </w:rPr>
        <w:t>筆</w:t>
      </w:r>
      <w:r>
        <w:rPr>
          <w:rFonts w:ascii="Times New Roman" w:eastAsia="標楷體" w:hAnsi="Times New Roman" w:hint="eastAsia"/>
        </w:rPr>
        <w:t>development+</w:t>
      </w:r>
      <w:r>
        <w:rPr>
          <w:rFonts w:ascii="Times New Roman" w:eastAsia="標楷體" w:hAnsi="Times New Roman" w:hint="eastAsia"/>
        </w:rPr>
        <w:t>診斷共</w:t>
      </w:r>
      <w:r>
        <w:rPr>
          <w:rFonts w:ascii="Times New Roman" w:eastAsia="標楷體" w:hAnsi="Times New Roman" w:hint="eastAsia"/>
        </w:rPr>
        <w:t>13</w:t>
      </w:r>
      <w:r>
        <w:rPr>
          <w:rFonts w:ascii="Times New Roman" w:eastAsia="標楷體" w:hAnsi="Times New Roman" w:hint="eastAsia"/>
        </w:rPr>
        <w:t>個交易日：</w:t>
      </w:r>
      <w:r>
        <w:rPr>
          <w:rFonts w:ascii="Times New Roman" w:eastAsia="標楷體" w:hAnsi="Times New Roman" w:hint="eastAsia"/>
        </w:rPr>
        <w:t>6</w:t>
      </w:r>
      <w:r>
        <w:rPr>
          <w:rFonts w:ascii="Times New Roman" w:eastAsia="標楷體" w:hAnsi="Times New Roman" w:hint="eastAsia"/>
        </w:rPr>
        <w:t>天</w:t>
      </w:r>
      <w:r>
        <w:rPr>
          <w:rFonts w:ascii="Times New Roman" w:eastAsia="標楷體" w:hAnsi="Times New Roman" w:hint="eastAsia"/>
        </w:rPr>
        <w:t>train</w:t>
      </w:r>
      <w:r>
        <w:rPr>
          <w:rFonts w:ascii="Times New Roman" w:eastAsia="標楷體" w:hAnsi="Times New Roman" w:hint="eastAsia"/>
        </w:rPr>
        <w:t>＋</w:t>
      </w: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天</w:t>
      </w:r>
      <w:r>
        <w:rPr>
          <w:rFonts w:ascii="Times New Roman" w:eastAsia="標楷體" w:hAnsi="Times New Roman" w:hint="eastAsia"/>
        </w:rPr>
        <w:t>val</w:t>
      </w:r>
      <w:r>
        <w:rPr>
          <w:rFonts w:ascii="Times New Roman" w:eastAsia="標楷體" w:hAnsi="Times New Roman" w:hint="eastAsia"/>
        </w:rPr>
        <w:t>＋</w:t>
      </w:r>
      <w:r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 w:hint="eastAsia"/>
        </w:rPr>
        <w:t>天</w:t>
      </w:r>
      <w:r>
        <w:rPr>
          <w:rFonts w:ascii="Times New Roman" w:eastAsia="標楷體" w:hAnsi="Times New Roman" w:hint="eastAsia"/>
        </w:rPr>
        <w:t>test</w:t>
      </w:r>
      <w:r>
        <w:rPr>
          <w:rFonts w:ascii="Times New Roman" w:eastAsia="標楷體" w:hAnsi="Times New Roman" w:hint="eastAsia"/>
        </w:rPr>
        <w:t>＋</w:t>
      </w:r>
      <w:r>
        <w:rPr>
          <w:rFonts w:ascii="Times New Roman" w:eastAsia="標楷體" w:hAnsi="Times New Roman" w:hint="eastAsia"/>
        </w:rPr>
        <w:t>4</w:t>
      </w:r>
      <w:r>
        <w:rPr>
          <w:rFonts w:ascii="Times New Roman" w:eastAsia="標楷體" w:hAnsi="Times New Roman" w:hint="eastAsia"/>
        </w:rPr>
        <w:t>天</w:t>
      </w:r>
      <w:r>
        <w:rPr>
          <w:rFonts w:ascii="Times New Roman" w:eastAsia="標楷體" w:hAnsi="Times New Roman" w:hint="eastAsia"/>
        </w:rPr>
        <w:t>NEW4</w:t>
      </w:r>
      <w:r>
        <w:rPr>
          <w:rFonts w:ascii="Times New Roman" w:eastAsia="標楷體" w:hAnsi="Times New Roman" w:hint="eastAsia"/>
        </w:rPr>
        <w:t>；</w:t>
      </w:r>
    </w:p>
    <w:p w14:paraId="36A545E0" w14:textId="5773C263" w:rsidR="00CB5074" w:rsidRPr="009942A9" w:rsidRDefault="00880947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 PHC-lite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hidden_dim=16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 xml:space="preserve">1,731 </w:t>
      </w:r>
      <w:r>
        <w:rPr>
          <w:rFonts w:ascii="Times New Roman" w:eastAsia="標楷體" w:hAnsi="Times New Roman"/>
        </w:rPr>
        <w:t>參數）與</w:t>
      </w:r>
      <w:r>
        <w:rPr>
          <w:rFonts w:ascii="Times New Roman" w:eastAsia="標楷體" w:hAnsi="Times New Roman"/>
        </w:rPr>
        <w:t xml:space="preserve"> TCN </w:t>
      </w:r>
      <w:r>
        <w:rPr>
          <w:rFonts w:ascii="Times New Roman" w:eastAsia="標楷體" w:hAnsi="Times New Roman"/>
        </w:rPr>
        <w:t>對照組（</w:t>
      </w:r>
      <w:r>
        <w:rPr>
          <w:rFonts w:ascii="Times New Roman" w:eastAsia="標楷體" w:hAnsi="Times New Roman"/>
        </w:rPr>
        <w:t xml:space="preserve">7,874 </w:t>
      </w:r>
      <w:r>
        <w:rPr>
          <w:rFonts w:ascii="Times New Roman" w:eastAsia="標楷體" w:hAnsi="Times New Roman"/>
        </w:rPr>
        <w:t>參數，</w:t>
      </w:r>
      <w:r>
        <w:rPr>
          <w:rFonts w:ascii="Times New Roman" w:eastAsia="標楷體" w:hAnsi="Times New Roman"/>
        </w:rPr>
        <w:t>receptive field 125</w:t>
      </w:r>
      <w:r>
        <w:rPr>
          <w:rFonts w:ascii="Times New Roman" w:eastAsia="標楷體" w:hAnsi="Times New Roman"/>
        </w:rPr>
        <w:t>）皆使用</w:t>
      </w:r>
      <w:r>
        <w:rPr>
          <w:rFonts w:ascii="Times New Roman" w:eastAsia="標楷體" w:hAnsi="Times New Roman"/>
        </w:rPr>
        <w:t xml:space="preserve"> 16 </w:t>
      </w:r>
      <w:r>
        <w:rPr>
          <w:rFonts w:ascii="Times New Roman" w:eastAsia="標楷體" w:hAnsi="Times New Roman"/>
        </w:rPr>
        <w:t>維</w:t>
      </w:r>
      <w:r>
        <w:rPr>
          <w:rFonts w:ascii="Times New Roman" w:eastAsia="標楷體" w:hAnsi="Times New Roman"/>
        </w:rPr>
        <w:t xml:space="preserve"> causal-only </w:t>
      </w:r>
      <w:r>
        <w:rPr>
          <w:rFonts w:ascii="Times New Roman" w:eastAsia="標楷體" w:hAnsi="Times New Roman"/>
        </w:rPr>
        <w:t>特徵、序列長度</w:t>
      </w:r>
      <w:r>
        <w:rPr>
          <w:rFonts w:ascii="Times New Roman" w:eastAsia="標楷體" w:hAnsi="Times New Roman"/>
        </w:rPr>
        <w:t xml:space="preserve"> 128</w:t>
      </w:r>
      <w:r>
        <w:rPr>
          <w:rFonts w:ascii="Times New Roman" w:eastAsia="標楷體" w:hAnsi="Times New Roman"/>
        </w:rPr>
        <w:t>。</w:t>
      </w:r>
    </w:p>
    <w:p w14:paraId="7D768102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3.2 </w:t>
      </w:r>
      <w:r>
        <w:rPr>
          <w:rFonts w:ascii="Times New Roman" w:eastAsia="標楷體" w:hAnsi="Times New Roman"/>
          <w:b/>
          <w:bCs/>
        </w:rPr>
        <w:t>軟體結果</w:t>
      </w:r>
    </w:p>
    <w:p w14:paraId="46401360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Causal-fill </w:t>
      </w:r>
      <w:r>
        <w:rPr>
          <w:rFonts w:ascii="Times New Roman" w:eastAsia="標楷體" w:hAnsi="Times New Roman"/>
          <w:sz w:val="20"/>
          <w:szCs w:val="20"/>
        </w:rPr>
        <w:t>超額</w:t>
      </w:r>
      <w:r>
        <w:rPr>
          <w:rFonts w:ascii="Times New Roman" w:eastAsia="標楷體" w:hAnsi="Times New Roman"/>
          <w:sz w:val="20"/>
          <w:szCs w:val="20"/>
        </w:rPr>
        <w:t xml:space="preserve"> PnL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val / NEW3 / NEW4</w:t>
      </w:r>
      <w:r>
        <w:rPr>
          <w:rFonts w:ascii="Times New Roman" w:eastAsia="標楷體" w:hAnsi="Times New Roman"/>
          <w:sz w:val="20"/>
          <w:szCs w:val="20"/>
        </w:rPr>
        <w:t>，驗證等級：回測，非上線實測）：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  <w:gridCol w:w="2000"/>
      </w:tblGrid>
      <w:tr w:rsidR="00CB5074" w:rsidRPr="009942A9" w14:paraId="6056923D" w14:textId="77777777">
        <w:trPr>
          <w:tblHeader/>
        </w:trPr>
        <w:tc>
          <w:tcPr>
            <w:tcW w:w="3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283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Policy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6D6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val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840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NEW3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B25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NEW4</w:t>
            </w:r>
          </w:p>
        </w:tc>
      </w:tr>
      <w:tr w:rsidR="00CB5074" w:rsidRPr="009942A9" w14:paraId="3AAFC37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17C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Simple L2 rule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3E6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103,260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1BE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303,700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5E4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72,415</w:t>
            </w:r>
          </w:p>
        </w:tc>
      </w:tr>
      <w:tr w:rsidR="00CB5074" w:rsidRPr="009942A9" w14:paraId="19FC71EA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D27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HGB (ML baseline)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083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142,435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9F1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411,090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F3EC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97,680</w:t>
            </w:r>
          </w:p>
        </w:tc>
      </w:tr>
      <w:tr w:rsidR="00CB5074" w:rsidRPr="009942A9" w14:paraId="6878EBE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D4EF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PHC-lite v1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8DC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170,310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9A3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488,870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9C5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121,765</w:t>
            </w:r>
          </w:p>
        </w:tc>
      </w:tr>
      <w:tr w:rsidR="00CB5074" w:rsidRPr="009942A9" w14:paraId="16CE4BD6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FA9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PHC-STP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HLS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部署版）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A45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171,835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1CE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611,095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D55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129,160</w:t>
            </w:r>
          </w:p>
        </w:tc>
      </w:tr>
      <w:tr w:rsidR="00CB5074" w:rsidRPr="009942A9" w14:paraId="4F09574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083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scratch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032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172,195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210D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565,260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C27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126,915</w:t>
            </w:r>
          </w:p>
        </w:tc>
      </w:tr>
      <w:tr w:rsidR="00CB5074" w:rsidRPr="009942A9" w14:paraId="1DAD68B6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D35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distilled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E82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173,650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E13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587,795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7B3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133,720</w:t>
            </w:r>
          </w:p>
        </w:tc>
      </w:tr>
    </w:tbl>
    <w:p w14:paraId="2096DA65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排名</w:t>
      </w:r>
      <w:r>
        <w:rPr>
          <w:rFonts w:ascii="Times New Roman" w:eastAsia="標楷體" w:hAnsi="Times New Roman"/>
          <w:sz w:val="20"/>
          <w:szCs w:val="20"/>
        </w:rPr>
        <w:t xml:space="preserve"> PHC/TCN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simple rule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9 </w:t>
      </w:r>
      <w:r>
        <w:rPr>
          <w:rFonts w:ascii="Times New Roman" w:eastAsia="標楷體" w:hAnsi="Times New Roman"/>
          <w:sz w:val="20"/>
          <w:szCs w:val="20"/>
        </w:rPr>
        <w:t>組敏感度組合（</w:t>
      </w:r>
      <w:r>
        <w:rPr>
          <w:rFonts w:ascii="Times New Roman" w:eastAsia="標楷體" w:hAnsi="Times New Roman"/>
          <w:sz w:val="20"/>
          <w:szCs w:val="20"/>
        </w:rPr>
        <w:t xml:space="preserve">3 </w:t>
      </w:r>
      <w:r>
        <w:rPr>
          <w:rFonts w:ascii="Times New Roman" w:eastAsia="標楷體" w:hAnsi="Times New Roman"/>
          <w:sz w:val="20"/>
          <w:szCs w:val="20"/>
        </w:rPr>
        <w:t>種庫存上限</w:t>
      </w:r>
      <w:r>
        <w:rPr>
          <w:rFonts w:ascii="Times New Roman" w:eastAsia="標楷體" w:hAnsi="Times New Roman"/>
          <w:sz w:val="20"/>
          <w:szCs w:val="20"/>
        </w:rPr>
        <w:t xml:space="preserve"> × 3 </w:t>
      </w:r>
      <w:r>
        <w:rPr>
          <w:rFonts w:ascii="Times New Roman" w:eastAsia="標楷體" w:hAnsi="Times New Roman"/>
          <w:sz w:val="20"/>
          <w:szCs w:val="20"/>
        </w:rPr>
        <w:t>種撮合模型）下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一致。</w:t>
      </w: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scratch </w:t>
      </w:r>
      <w:r>
        <w:rPr>
          <w:rFonts w:ascii="Times New Roman" w:eastAsia="標楷體" w:hAnsi="Times New Roman"/>
          <w:sz w:val="20"/>
          <w:szCs w:val="20"/>
        </w:rPr>
        <w:t>與</w:t>
      </w:r>
      <w:r>
        <w:rPr>
          <w:rFonts w:ascii="Times New Roman" w:eastAsia="標楷體" w:hAnsi="Times New Roman"/>
          <w:sz w:val="20"/>
          <w:szCs w:val="20"/>
        </w:rPr>
        <w:t xml:space="preserve"> distilled</w:t>
      </w:r>
      <w:r>
        <w:rPr>
          <w:rFonts w:ascii="Times New Roman" w:eastAsia="標楷體" w:hAnsi="Times New Roman"/>
          <w:sz w:val="20"/>
          <w:szCs w:val="20"/>
        </w:rPr>
        <w:t>）在三個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上皆優於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，但僅</w:t>
      </w:r>
      <w:r>
        <w:rPr>
          <w:rFonts w:ascii="Times New Roman" w:eastAsia="標楷體" w:hAnsi="Times New Roman"/>
          <w:sz w:val="20"/>
          <w:szCs w:val="20"/>
        </w:rPr>
        <w:t xml:space="preserve"> 3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樣本，符號檢定無法拒絕「中位數相等」，不宜宣稱統計顯著。</w:t>
      </w:r>
    </w:p>
    <w:p w14:paraId="56452B15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消融（記憶機制反事實，</w:t>
      </w:r>
      <w:r>
        <w:rPr>
          <w:rFonts w:ascii="Times New Roman" w:eastAsia="標楷體" w:hAnsi="Times New Roman"/>
          <w:sz w:val="20"/>
          <w:szCs w:val="20"/>
        </w:rPr>
        <w:t>val causal-fill PnL</w:t>
      </w:r>
      <w:r>
        <w:rPr>
          <w:rFonts w:ascii="Times New Roman" w:eastAsia="標楷體" w:hAnsi="Times New Roman"/>
          <w:sz w:val="20"/>
          <w:szCs w:val="20"/>
        </w:rPr>
        <w:t>）：固定</w:t>
      </w:r>
      <w:r>
        <w:rPr>
          <w:rFonts w:ascii="Times New Roman" w:eastAsia="標楷體" w:hAnsi="Times New Roman"/>
          <w:sz w:val="20"/>
          <w:szCs w:val="20"/>
        </w:rPr>
        <w:t xml:space="preserve"> decay=0.9 </w:t>
      </w:r>
      <w:r>
        <w:rPr>
          <w:rFonts w:ascii="Times New Roman" w:eastAsia="標楷體" w:hAnsi="Times New Roman"/>
          <w:sz w:val="20"/>
          <w:szCs w:val="20"/>
        </w:rPr>
        <w:t>幾乎打平可學習</w:t>
      </w:r>
      <w:r>
        <w:rPr>
          <w:rFonts w:ascii="Times New Roman" w:eastAsia="標楷體" w:hAnsi="Times New Roman"/>
          <w:sz w:val="20"/>
          <w:szCs w:val="20"/>
        </w:rPr>
        <w:t xml:space="preserve"> decay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Δ</w:t>
      </w:r>
      <w:r>
        <w:rPr>
          <w:rFonts w:ascii="Times New Roman" w:eastAsia="標楷體" w:hAnsi="Times New Roman"/>
          <w:sz w:val="20"/>
          <w:szCs w:val="20"/>
        </w:rPr>
        <w:t>約</w:t>
      </w:r>
      <w:r>
        <w:rPr>
          <w:rFonts w:ascii="Times New Roman" w:eastAsia="標楷體" w:hAnsi="Times New Roman"/>
          <w:sz w:val="20"/>
          <w:szCs w:val="20"/>
        </w:rPr>
        <w:t>+470</w:t>
      </w:r>
      <w:r>
        <w:rPr>
          <w:rFonts w:ascii="Times New Roman" w:eastAsia="標楷體" w:hAnsi="Times New Roman"/>
          <w:sz w:val="20"/>
          <w:szCs w:val="20"/>
        </w:rPr>
        <w:t>）；關閉記憶明顯轉弱但仍為正（</w:t>
      </w:r>
      <w:r>
        <w:rPr>
          <w:rFonts w:ascii="Times New Roman" w:eastAsia="標楷體" w:hAnsi="Times New Roman"/>
          <w:sz w:val="20"/>
          <w:szCs w:val="20"/>
        </w:rPr>
        <w:t>Δ</w:t>
      </w:r>
      <w:r>
        <w:rPr>
          <w:rFonts w:ascii="Times New Roman" w:eastAsia="標楷體" w:hAnsi="Times New Roman"/>
          <w:sz w:val="20"/>
          <w:szCs w:val="20"/>
        </w:rPr>
        <w:t>約</w:t>
      </w:r>
      <w:r>
        <w:rPr>
          <w:rFonts w:ascii="Times New Roman" w:eastAsia="標楷體" w:hAnsi="Times New Roman"/>
          <w:sz w:val="20"/>
          <w:szCs w:val="20"/>
        </w:rPr>
        <w:t>-803,235</w:t>
      </w:r>
      <w:r>
        <w:rPr>
          <w:rFonts w:ascii="Times New Roman" w:eastAsia="標楷體" w:hAnsi="Times New Roman"/>
          <w:sz w:val="20"/>
          <w:szCs w:val="20"/>
        </w:rPr>
        <w:t>）；反轉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打亂序列順序轉負（</w:t>
      </w:r>
      <w:r>
        <w:rPr>
          <w:rFonts w:ascii="Times New Roman" w:eastAsia="標楷體" w:hAnsi="Times New Roman"/>
          <w:sz w:val="20"/>
          <w:szCs w:val="20"/>
        </w:rPr>
        <w:t>Δ</w:t>
      </w:r>
      <w:r>
        <w:rPr>
          <w:rFonts w:ascii="Times New Roman" w:eastAsia="標楷體" w:hAnsi="Times New Roman"/>
          <w:sz w:val="20"/>
          <w:szCs w:val="20"/>
        </w:rPr>
        <w:t>約</w:t>
      </w:r>
      <w:r>
        <w:rPr>
          <w:rFonts w:ascii="Times New Roman" w:eastAsia="標楷體" w:hAnsi="Times New Roman"/>
          <w:sz w:val="20"/>
          <w:szCs w:val="20"/>
        </w:rPr>
        <w:t>-837,330 / -642,420</w:t>
      </w:r>
      <w:r>
        <w:rPr>
          <w:rFonts w:ascii="Times New Roman" w:eastAsia="標楷體" w:hAnsi="Times New Roman"/>
          <w:sz w:val="20"/>
          <w:szCs w:val="20"/>
        </w:rPr>
        <w:t>）。結論：優勢主要來自序列順序與閘控狀態結構本身，而非某個學到的具體</w:t>
      </w:r>
      <w:r>
        <w:rPr>
          <w:rFonts w:ascii="Times New Roman" w:eastAsia="標楷體" w:hAnsi="Times New Roman"/>
          <w:sz w:val="20"/>
          <w:szCs w:val="20"/>
        </w:rPr>
        <w:t xml:space="preserve"> decay </w:t>
      </w:r>
      <w:r>
        <w:rPr>
          <w:rFonts w:ascii="Times New Roman" w:eastAsia="標楷體" w:hAnsi="Times New Roman"/>
          <w:sz w:val="20"/>
          <w:szCs w:val="20"/>
        </w:rPr>
        <w:t>值</w:t>
      </w:r>
      <w:r>
        <w:rPr>
          <w:rFonts w:ascii="Times New Roman" w:eastAsia="標楷體" w:hAnsi="Times New Roman"/>
          <w:sz w:val="20"/>
          <w:szCs w:val="20"/>
        </w:rPr>
        <w:t>——</w:t>
      </w:r>
      <w:r>
        <w:rPr>
          <w:rFonts w:ascii="Times New Roman" w:eastAsia="標楷體" w:hAnsi="Times New Roman"/>
          <w:sz w:val="20"/>
          <w:szCs w:val="20"/>
        </w:rPr>
        <w:t>這也是</w:t>
      </w:r>
      <w:r>
        <w:rPr>
          <w:rFonts w:ascii="Times New Roman" w:eastAsia="標楷體" w:hAnsi="Times New Roman"/>
          <w:sz w:val="20"/>
          <w:szCs w:val="20"/>
        </w:rPr>
        <w:t xml:space="preserve"> NEW5 </w:t>
      </w:r>
      <w:r>
        <w:rPr>
          <w:rFonts w:ascii="Times New Roman" w:eastAsia="標楷體" w:hAnsi="Times New Roman"/>
          <w:sz w:val="20"/>
          <w:szCs w:val="20"/>
        </w:rPr>
        <w:t>尚未開鎖的三個理由之一。</w:t>
      </w:r>
    </w:p>
    <w:p w14:paraId="3692AF07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3.3 </w:t>
      </w:r>
      <w:r>
        <w:rPr>
          <w:rFonts w:ascii="Times New Roman" w:eastAsia="標楷體" w:hAnsi="Times New Roman"/>
          <w:b/>
          <w:bCs/>
        </w:rPr>
        <w:t>硬體結果</w:t>
      </w:r>
    </w:p>
    <w:p w14:paraId="345176B0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PHC-lite </w:t>
      </w:r>
      <w:r>
        <w:rPr>
          <w:rFonts w:ascii="Times New Roman" w:eastAsia="標楷體" w:hAnsi="Times New Roman"/>
          <w:sz w:val="20"/>
          <w:szCs w:val="20"/>
        </w:rPr>
        <w:t>資源優化八輪迭代（</w:t>
      </w:r>
      <w:r>
        <w:rPr>
          <w:rFonts w:ascii="Times New Roman" w:eastAsia="標楷體" w:hAnsi="Times New Roman"/>
          <w:sz w:val="20"/>
          <w:szCs w:val="20"/>
        </w:rPr>
        <w:t xml:space="preserve">DSP </w:t>
      </w:r>
      <w:r>
        <w:rPr>
          <w:rFonts w:ascii="Times New Roman" w:eastAsia="標楷體" w:hAnsi="Times New Roman"/>
          <w:sz w:val="20"/>
          <w:szCs w:val="20"/>
        </w:rPr>
        <w:t>用量，</w:t>
      </w:r>
      <w:r>
        <w:rPr>
          <w:rFonts w:ascii="Times New Roman" w:eastAsia="標楷體" w:hAnsi="Times New Roman"/>
          <w:sz w:val="20"/>
          <w:szCs w:val="20"/>
        </w:rPr>
        <w:t xml:space="preserve">csynth </w:t>
      </w:r>
      <w:r>
        <w:rPr>
          <w:rFonts w:ascii="Times New Roman" w:eastAsia="標楷體" w:hAnsi="Times New Roman"/>
          <w:sz w:val="20"/>
          <w:szCs w:val="20"/>
        </w:rPr>
        <w:t>估計，皆已</w:t>
      </w:r>
      <w:r>
        <w:rPr>
          <w:rFonts w:ascii="Times New Roman" w:eastAsia="標楷體" w:hAnsi="Times New Roman"/>
          <w:sz w:val="20"/>
          <w:szCs w:val="20"/>
        </w:rPr>
        <w:t xml:space="preserve"> cosim </w:t>
      </w:r>
      <w:r>
        <w:rPr>
          <w:rFonts w:ascii="Times New Roman" w:eastAsia="標楷體" w:hAnsi="Times New Roman"/>
          <w:sz w:val="20"/>
          <w:szCs w:val="20"/>
        </w:rPr>
        <w:t>通過）：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200"/>
        <w:gridCol w:w="1200"/>
        <w:gridCol w:w="1200"/>
        <w:gridCol w:w="1200"/>
      </w:tblGrid>
      <w:tr w:rsidR="00CB5074" w:rsidRPr="009942A9" w14:paraId="1DE00F37" w14:textId="77777777">
        <w:trPr>
          <w:tblHeader/>
        </w:trPr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FAE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50C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關鍵變更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E33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DSP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8C6C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LUT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E41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FF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7D4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BRAM</w:t>
            </w:r>
          </w:p>
        </w:tc>
      </w:tr>
      <w:tr w:rsidR="00CB5074" w:rsidRPr="009942A9" w14:paraId="7E8414E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7A5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086A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初版（雙精度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）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95D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2636%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151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2073%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CF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20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6FE4DC92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835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7AB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65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LUT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定點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FECB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1603%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7C7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839%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54A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55BD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484EF50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AD9F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8BD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pragma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CA9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247%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22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1AC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0C4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34%</w:t>
            </w:r>
          </w:p>
        </w:tc>
      </w:tr>
      <w:tr w:rsidR="00CB5074" w:rsidRPr="009942A9" w14:paraId="1BD42CD0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81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v7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06A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helper ARRAY_PARTITION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312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672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77%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046F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52%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D1D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0%</w:t>
            </w:r>
          </w:p>
        </w:tc>
      </w:tr>
      <w:tr w:rsidR="00CB5074" w:rsidRPr="009942A9" w14:paraId="4866427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D65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（採用版）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C87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顯式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off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DA9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960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279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9E2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2%</w:t>
            </w:r>
          </w:p>
        </w:tc>
      </w:tr>
    </w:tbl>
    <w:p w14:paraId="298A5F40" w14:textId="77777777" w:rsidR="006767AF" w:rsidRDefault="006767AF" w:rsidP="00725F6A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9585AFB" w14:textId="77777777" w:rsidR="006767AF" w:rsidRDefault="00000000" w:rsidP="00725F6A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/>
          <w:sz w:val="20"/>
          <w:szCs w:val="20"/>
        </w:rPr>
        <w:t>v8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seed2</w:t>
      </w:r>
      <w:r>
        <w:rPr>
          <w:rFonts w:ascii="Times New Roman" w:eastAsia="標楷體" w:hAnsi="Times New Roman"/>
          <w:sz w:val="20"/>
          <w:szCs w:val="20"/>
        </w:rPr>
        <w:t>）</w:t>
      </w:r>
      <w:r>
        <w:rPr>
          <w:rFonts w:ascii="Times New Roman" w:eastAsia="標楷體" w:hAnsi="Times New Roman"/>
          <w:sz w:val="20"/>
          <w:szCs w:val="20"/>
        </w:rPr>
        <w:t xml:space="preserve">P&amp;R </w:t>
      </w:r>
      <w:r>
        <w:rPr>
          <w:rFonts w:ascii="Times New Roman" w:eastAsia="標楷體" w:hAnsi="Times New Roman"/>
          <w:sz w:val="20"/>
          <w:szCs w:val="20"/>
        </w:rPr>
        <w:t>實測：</w:t>
      </w:r>
      <w:r>
        <w:rPr>
          <w:rFonts w:ascii="Times New Roman" w:eastAsia="標楷體" w:hAnsi="Times New Roman"/>
          <w:sz w:val="20"/>
          <w:szCs w:val="20"/>
        </w:rPr>
        <w:t>DSP 21.36%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47/220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LUT 14.20%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7,555/53,200</w:t>
      </w:r>
      <w:r>
        <w:rPr>
          <w:rFonts w:ascii="Times New Roman" w:eastAsia="標楷體" w:hAnsi="Times New Roman"/>
          <w:sz w:val="20"/>
          <w:szCs w:val="20"/>
        </w:rPr>
        <w:t>，較</w:t>
      </w:r>
      <w:r>
        <w:rPr>
          <w:rFonts w:ascii="Times New Roman" w:eastAsia="標楷體" w:hAnsi="Times New Roman"/>
          <w:sz w:val="20"/>
          <w:szCs w:val="20"/>
        </w:rPr>
        <w:t xml:space="preserve"> csynth </w:t>
      </w:r>
      <w:r>
        <w:rPr>
          <w:rFonts w:ascii="Times New Roman" w:eastAsia="標楷體" w:hAnsi="Times New Roman"/>
          <w:sz w:val="20"/>
          <w:szCs w:val="20"/>
        </w:rPr>
        <w:t>估計再降</w:t>
      </w:r>
      <w:r>
        <w:rPr>
          <w:rFonts w:ascii="Times New Roman" w:eastAsia="標楷體" w:hAnsi="Times New Roman"/>
          <w:sz w:val="20"/>
          <w:szCs w:val="20"/>
        </w:rPr>
        <w:t xml:space="preserve"> 70%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FF 7.72%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BRAM 2.14%</w:t>
      </w:r>
      <w:r>
        <w:rPr>
          <w:rFonts w:ascii="Times New Roman" w:eastAsia="標楷體" w:hAnsi="Times New Roman"/>
          <w:sz w:val="20"/>
          <w:szCs w:val="20"/>
        </w:rPr>
        <w:t>；延遲</w:t>
      </w:r>
      <w:r>
        <w:rPr>
          <w:rFonts w:ascii="Times New Roman" w:eastAsia="標楷體" w:hAnsi="Times New Roman"/>
          <w:sz w:val="20"/>
          <w:szCs w:val="20"/>
        </w:rPr>
        <w:t xml:space="preserve"> 8,316 cycles ≈ 83.16µs @ 100MHz</w:t>
      </w:r>
      <w:r>
        <w:rPr>
          <w:rFonts w:ascii="Times New Roman" w:eastAsia="標楷體" w:hAnsi="Times New Roman"/>
          <w:sz w:val="20"/>
          <w:szCs w:val="20"/>
        </w:rPr>
        <w:t>；時序</w:t>
      </w:r>
      <w:r>
        <w:rPr>
          <w:rFonts w:ascii="Times New Roman" w:eastAsia="標楷體" w:hAnsi="Times New Roman"/>
          <w:sz w:val="20"/>
          <w:szCs w:val="20"/>
        </w:rPr>
        <w:t xml:space="preserve"> WNS=+0.020ns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TNS=0.000ns</w:t>
      </w:r>
      <w:r>
        <w:rPr>
          <w:rFonts w:ascii="Times New Roman" w:eastAsia="標楷體" w:hAnsi="Times New Roman"/>
          <w:sz w:val="20"/>
          <w:szCs w:val="20"/>
        </w:rPr>
        <w:t>，</w:t>
      </w:r>
      <w:r>
        <w:rPr>
          <w:rFonts w:ascii="Times New Roman" w:eastAsia="標楷體" w:hAnsi="Times New Roman"/>
          <w:sz w:val="20"/>
          <w:szCs w:val="20"/>
        </w:rPr>
        <w:t xml:space="preserve">22,941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endpoint </w:t>
      </w:r>
      <w:r>
        <w:rPr>
          <w:rFonts w:ascii="Times New Roman" w:eastAsia="標楷體" w:hAnsi="Times New Roman"/>
          <w:sz w:val="20"/>
          <w:szCs w:val="20"/>
        </w:rPr>
        <w:t>全數收斂。功能驗證：</w:t>
      </w:r>
      <w:r>
        <w:rPr>
          <w:rFonts w:ascii="Times New Roman" w:eastAsia="標楷體" w:hAnsi="Times New Roman"/>
          <w:sz w:val="20"/>
          <w:szCs w:val="20"/>
        </w:rPr>
        <w:t xml:space="preserve">25,600 </w:t>
      </w:r>
      <w:r>
        <w:rPr>
          <w:rFonts w:ascii="Times New Roman" w:eastAsia="標楷體" w:hAnsi="Times New Roman"/>
          <w:sz w:val="20"/>
          <w:szCs w:val="20"/>
        </w:rPr>
        <w:t>筆測試向量，</w:t>
      </w:r>
      <w:r>
        <w:rPr>
          <w:rFonts w:ascii="Times New Roman" w:eastAsia="標楷體" w:hAnsi="Times New Roman"/>
          <w:sz w:val="20"/>
          <w:szCs w:val="20"/>
        </w:rPr>
        <w:t xml:space="preserve">csim/cosim </w:t>
      </w:r>
      <w:r>
        <w:rPr>
          <w:rFonts w:ascii="Times New Roman" w:eastAsia="標楷體" w:hAnsi="Times New Roman"/>
          <w:sz w:val="20"/>
          <w:szCs w:val="20"/>
        </w:rPr>
        <w:t>零錯配，最大</w:t>
      </w:r>
      <w:r>
        <w:rPr>
          <w:rFonts w:ascii="Times New Roman" w:eastAsia="標楷體" w:hAnsi="Times New Roman"/>
          <w:sz w:val="20"/>
          <w:szCs w:val="20"/>
        </w:rPr>
        <w:lastRenderedPageBreak/>
        <w:t>絕對誤差</w:t>
      </w:r>
      <w:r>
        <w:rPr>
          <w:rFonts w:ascii="Times New Roman" w:eastAsia="標楷體" w:hAnsi="Times New Roman"/>
          <w:sz w:val="20"/>
          <w:szCs w:val="20"/>
        </w:rPr>
        <w:t xml:space="preserve"> 0.00725275</w:t>
      </w:r>
      <w:r>
        <w:rPr>
          <w:rFonts w:ascii="Times New Roman" w:eastAsia="標楷體" w:hAnsi="Times New Roman"/>
          <w:sz w:val="20"/>
          <w:szCs w:val="20"/>
        </w:rPr>
        <w:t>；</w:t>
      </w:r>
      <w:r>
        <w:rPr>
          <w:rFonts w:ascii="Times New Roman" w:eastAsia="標楷體" w:hAnsi="Times New Roman"/>
          <w:sz w:val="20"/>
          <w:szCs w:val="20"/>
        </w:rPr>
        <w:t xml:space="preserve">bid/ask </w:t>
      </w:r>
      <w:r>
        <w:rPr>
          <w:rFonts w:ascii="Times New Roman" w:eastAsia="標楷體" w:hAnsi="Times New Roman"/>
          <w:sz w:val="20"/>
          <w:szCs w:val="20"/>
        </w:rPr>
        <w:t>方向一致率</w:t>
      </w:r>
      <w:r>
        <w:rPr>
          <w:rFonts w:ascii="Times New Roman" w:eastAsia="標楷體" w:hAnsi="Times New Roman"/>
          <w:sz w:val="20"/>
          <w:szCs w:val="20"/>
        </w:rPr>
        <w:t xml:space="preserve"> 99.9375%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16 </w:t>
      </w:r>
      <w:r>
        <w:rPr>
          <w:rFonts w:ascii="Times New Roman" w:eastAsia="標楷體" w:hAnsi="Times New Roman"/>
          <w:sz w:val="20"/>
          <w:szCs w:val="20"/>
        </w:rPr>
        <w:t>個不一致案例皆發生在</w:t>
      </w:r>
      <w:r>
        <w:rPr>
          <w:rFonts w:ascii="Times New Roman" w:eastAsia="標楷體" w:hAnsi="Times New Roman"/>
          <w:sz w:val="20"/>
          <w:szCs w:val="20"/>
        </w:rPr>
        <w:t xml:space="preserve"> |ref|&lt;0.00054 </w:t>
      </w:r>
      <w:r>
        <w:rPr>
          <w:rFonts w:ascii="Times New Roman" w:eastAsia="標楷體" w:hAnsi="Times New Roman"/>
          <w:sz w:val="20"/>
          <w:szCs w:val="20"/>
        </w:rPr>
        <w:t>的近零方向時刻）。</w:t>
      </w:r>
    </w:p>
    <w:p w14:paraId="1611AD13" w14:textId="3C74D691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本週新增：</w:t>
      </w:r>
      <w:r>
        <w:rPr>
          <w:rFonts w:ascii="Times New Roman" w:eastAsia="標楷體" w:hAnsi="Times New Roman"/>
          <w:sz w:val="20"/>
          <w:szCs w:val="20"/>
        </w:rPr>
        <w:t>unroll factor=16</w:t>
      </w:r>
      <w:r>
        <w:rPr>
          <w:rFonts w:ascii="Times New Roman" w:eastAsia="標楷體" w:hAnsi="Times New Roman"/>
          <w:sz w:val="20"/>
          <w:szCs w:val="20"/>
        </w:rPr>
        <w:t>變體完成完整</w:t>
      </w:r>
      <w:r>
        <w:rPr>
          <w:rFonts w:ascii="Times New Roman" w:eastAsia="標楷體" w:hAnsi="Times New Roman"/>
          <w:sz w:val="20"/>
          <w:szCs w:val="20"/>
        </w:rPr>
        <w:t>P&amp;R——100MHz</w:t>
      </w:r>
      <w:r>
        <w:rPr>
          <w:rFonts w:ascii="Times New Roman" w:eastAsia="標楷體" w:hAnsi="Times New Roman"/>
          <w:sz w:val="20"/>
          <w:szCs w:val="20"/>
        </w:rPr>
        <w:t>三次</w:t>
      </w:r>
      <w:r>
        <w:rPr>
          <w:rFonts w:ascii="Times New Roman" w:eastAsia="標楷體" w:hAnsi="Times New Roman"/>
          <w:sz w:val="20"/>
          <w:szCs w:val="20"/>
        </w:rPr>
        <w:t>implementation</w:t>
      </w:r>
      <w:r>
        <w:rPr>
          <w:rFonts w:ascii="Times New Roman" w:eastAsia="標楷體" w:hAnsi="Times New Roman"/>
          <w:sz w:val="20"/>
          <w:szCs w:val="20"/>
        </w:rPr>
        <w:t>策略嘗試（</w:t>
      </w:r>
      <w:r>
        <w:rPr>
          <w:rFonts w:ascii="Times New Roman" w:eastAsia="標楷體" w:hAnsi="Times New Roman"/>
          <w:sz w:val="20"/>
          <w:szCs w:val="20"/>
        </w:rPr>
        <w:t>baseline</w:t>
      </w:r>
      <w:r>
        <w:rPr>
          <w:rFonts w:ascii="Times New Roman" w:eastAsia="標楷體" w:hAnsi="Times New Roman"/>
          <w:sz w:val="20"/>
          <w:szCs w:val="20"/>
        </w:rPr>
        <w:t>／</w:t>
      </w:r>
      <w:r>
        <w:rPr>
          <w:rFonts w:ascii="Times New Roman" w:eastAsia="標楷體" w:hAnsi="Times New Roman"/>
          <w:sz w:val="20"/>
          <w:szCs w:val="20"/>
        </w:rPr>
        <w:t>aggressive physical optimization</w:t>
      </w:r>
      <w:r>
        <w:rPr>
          <w:rFonts w:ascii="Times New Roman" w:eastAsia="標楷體" w:hAnsi="Times New Roman"/>
          <w:sz w:val="20"/>
          <w:szCs w:val="20"/>
        </w:rPr>
        <w:t>／</w:t>
      </w:r>
      <w:r>
        <w:rPr>
          <w:rFonts w:ascii="Times New Roman" w:eastAsia="標楷體" w:hAnsi="Times New Roman"/>
          <w:sz w:val="20"/>
          <w:szCs w:val="20"/>
        </w:rPr>
        <w:t>fanout register duplication</w:t>
      </w:r>
      <w:r>
        <w:rPr>
          <w:rFonts w:ascii="Times New Roman" w:eastAsia="標楷體" w:hAnsi="Times New Roman"/>
          <w:sz w:val="20"/>
          <w:szCs w:val="20"/>
        </w:rPr>
        <w:t>）皆未收斂（最佳</w:t>
      </w:r>
      <w:r>
        <w:rPr>
          <w:rFonts w:ascii="Times New Roman" w:eastAsia="標楷體" w:hAnsi="Times New Roman"/>
          <w:sz w:val="20"/>
          <w:szCs w:val="20"/>
        </w:rPr>
        <w:t>WNS=-0.159ns</w:t>
      </w:r>
      <w:r>
        <w:rPr>
          <w:rFonts w:ascii="Times New Roman" w:eastAsia="標楷體" w:hAnsi="Times New Roman"/>
          <w:sz w:val="20"/>
          <w:szCs w:val="20"/>
        </w:rPr>
        <w:t>），根因為高扇出</w:t>
      </w:r>
      <w:r>
        <w:rPr>
          <w:rFonts w:ascii="Times New Roman" w:eastAsia="標楷體" w:hAnsi="Times New Roman"/>
          <w:sz w:val="20"/>
          <w:szCs w:val="20"/>
        </w:rPr>
        <w:t>FSM</w:t>
      </w:r>
      <w:r>
        <w:rPr>
          <w:rFonts w:ascii="Times New Roman" w:eastAsia="標楷體" w:hAnsi="Times New Roman"/>
          <w:sz w:val="20"/>
          <w:szCs w:val="20"/>
        </w:rPr>
        <w:t>狀態暫存器驅動</w:t>
      </w:r>
      <w:r>
        <w:rPr>
          <w:rFonts w:ascii="Times New Roman" w:eastAsia="標楷體" w:hAnsi="Times New Roman"/>
          <w:sz w:val="20"/>
          <w:szCs w:val="20"/>
        </w:rPr>
        <w:t>144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>DSP48E1</w:t>
      </w:r>
      <w:r>
        <w:rPr>
          <w:rFonts w:ascii="Times New Roman" w:eastAsia="標楷體" w:hAnsi="Times New Roman"/>
          <w:sz w:val="20"/>
          <w:szCs w:val="20"/>
        </w:rPr>
        <w:t>級聯輸入選擇邏輯造成的繞線延遲；</w:t>
      </w:r>
      <w:r>
        <w:rPr>
          <w:rFonts w:ascii="Times New Roman" w:eastAsia="標楷體" w:hAnsi="Times New Roman"/>
          <w:sz w:val="20"/>
          <w:szCs w:val="20"/>
        </w:rPr>
        <w:t>90MHz</w:t>
      </w:r>
      <w:r>
        <w:rPr>
          <w:rFonts w:ascii="Times New Roman" w:eastAsia="標楷體" w:hAnsi="Times New Roman"/>
          <w:sz w:val="20"/>
          <w:szCs w:val="20"/>
        </w:rPr>
        <w:t>版本</w:t>
      </w:r>
      <w:r>
        <w:rPr>
          <w:rFonts w:ascii="Times New Roman" w:eastAsia="標楷體" w:hAnsi="Times New Roman"/>
          <w:sz w:val="20"/>
          <w:szCs w:val="20"/>
        </w:rPr>
        <w:t>routed timing met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WNS=+0.151ns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TNS=0.000ns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0 failing endpoints</w:t>
      </w:r>
      <w:r>
        <w:rPr>
          <w:rFonts w:ascii="Times New Roman" w:eastAsia="標楷體" w:hAnsi="Times New Roman"/>
          <w:sz w:val="20"/>
          <w:szCs w:val="20"/>
        </w:rPr>
        <w:t>），延遲</w:t>
      </w:r>
      <w:r>
        <w:rPr>
          <w:rFonts w:ascii="Times New Roman" w:eastAsia="標楷體" w:hAnsi="Times New Roman"/>
          <w:sz w:val="20"/>
          <w:szCs w:val="20"/>
        </w:rPr>
        <w:t>25.733µs</w:t>
      </w:r>
      <w:r>
        <w:rPr>
          <w:rFonts w:ascii="Times New Roman" w:eastAsia="標楷體" w:hAnsi="Times New Roman"/>
          <w:sz w:val="20"/>
          <w:szCs w:val="20"/>
        </w:rPr>
        <w:t>，較</w:t>
      </w:r>
      <w:r>
        <w:rPr>
          <w:rFonts w:ascii="Times New Roman" w:eastAsia="標楷體" w:hAnsi="Times New Roman"/>
          <w:sz w:val="20"/>
          <w:szCs w:val="20"/>
        </w:rPr>
        <w:t>baseline</w:t>
      </w:r>
      <w:r>
        <w:rPr>
          <w:rFonts w:ascii="Times New Roman" w:eastAsia="標楷體" w:hAnsi="Times New Roman"/>
          <w:sz w:val="20"/>
          <w:szCs w:val="20"/>
        </w:rPr>
        <w:t>改善</w:t>
      </w:r>
      <w:r>
        <w:rPr>
          <w:rFonts w:ascii="Times New Roman" w:eastAsia="標楷體" w:hAnsi="Times New Roman"/>
          <w:sz w:val="20"/>
          <w:szCs w:val="20"/>
        </w:rPr>
        <w:t>3.23</w:t>
      </w:r>
      <w:r>
        <w:rPr>
          <w:rFonts w:ascii="Times New Roman" w:eastAsia="標楷體" w:hAnsi="Times New Roman"/>
          <w:sz w:val="20"/>
          <w:szCs w:val="20"/>
        </w:rPr>
        <w:t>倍，資源使用</w:t>
      </w:r>
      <w:r>
        <w:rPr>
          <w:rFonts w:ascii="Times New Roman" w:eastAsia="標楷體" w:hAnsi="Times New Roman"/>
          <w:sz w:val="20"/>
          <w:szCs w:val="20"/>
        </w:rPr>
        <w:t>DSP 56.8%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125/220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LUT 27.9%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FF 18.6%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BRAM 0%</w:t>
      </w:r>
      <w:r>
        <w:rPr>
          <w:rFonts w:ascii="Times New Roman" w:eastAsia="標楷體" w:hAnsi="Times New Roman"/>
          <w:sz w:val="20"/>
          <w:szCs w:val="20"/>
        </w:rPr>
        <w:t>。另完成跨種子驗證：</w:t>
      </w:r>
      <w:r>
        <w:rPr>
          <w:rFonts w:ascii="Times New Roman" w:eastAsia="標楷體" w:hAnsi="Times New Roman"/>
          <w:sz w:val="20"/>
          <w:szCs w:val="20"/>
        </w:rPr>
        <w:t>seed0/seed1 csynth</w:t>
      </w:r>
      <w:r>
        <w:rPr>
          <w:rFonts w:ascii="Times New Roman" w:eastAsia="標楷體" w:hAnsi="Times New Roman"/>
          <w:sz w:val="20"/>
          <w:szCs w:val="20"/>
        </w:rPr>
        <w:t>結果與</w:t>
      </w:r>
      <w:r>
        <w:rPr>
          <w:rFonts w:ascii="Times New Roman" w:eastAsia="標楷體" w:hAnsi="Times New Roman"/>
          <w:sz w:val="20"/>
          <w:szCs w:val="20"/>
        </w:rPr>
        <w:t>seed2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>DSP/LUT/FF/BRAM/</w:t>
      </w:r>
      <w:r>
        <w:rPr>
          <w:rFonts w:ascii="Times New Roman" w:eastAsia="標楷體" w:hAnsi="Times New Roman"/>
          <w:sz w:val="20"/>
          <w:szCs w:val="20"/>
        </w:rPr>
        <w:t>延遲數字上一致（差異在雜訊範圍內），初步支持</w:t>
      </w:r>
      <w:r>
        <w:rPr>
          <w:rFonts w:ascii="Times New Roman" w:eastAsia="標楷體" w:hAnsi="Times New Roman"/>
          <w:sz w:val="20"/>
          <w:szCs w:val="20"/>
        </w:rPr>
        <w:t>v8</w:t>
      </w:r>
      <w:r>
        <w:rPr>
          <w:rFonts w:ascii="Times New Roman" w:eastAsia="標楷體" w:hAnsi="Times New Roman"/>
          <w:sz w:val="20"/>
          <w:szCs w:val="20"/>
        </w:rPr>
        <w:t>架構的種子穩定性，但僅到</w:t>
      </w:r>
      <w:r>
        <w:rPr>
          <w:rFonts w:ascii="Times New Roman" w:eastAsia="標楷體" w:hAnsi="Times New Roman"/>
          <w:sz w:val="20"/>
          <w:szCs w:val="20"/>
        </w:rPr>
        <w:t>csynth</w:t>
      </w:r>
      <w:r>
        <w:rPr>
          <w:rFonts w:ascii="Times New Roman" w:eastAsia="標楷體" w:hAnsi="Times New Roman"/>
          <w:sz w:val="20"/>
          <w:szCs w:val="20"/>
        </w:rPr>
        <w:t>層級，尚未對</w:t>
      </w:r>
      <w:r>
        <w:rPr>
          <w:rFonts w:ascii="Times New Roman" w:eastAsia="標楷體" w:hAnsi="Times New Roman"/>
          <w:sz w:val="20"/>
          <w:szCs w:val="20"/>
        </w:rPr>
        <w:t>seed0/1</w:t>
      </w:r>
      <w:r>
        <w:rPr>
          <w:rFonts w:ascii="Times New Roman" w:eastAsia="標楷體" w:hAnsi="Times New Roman"/>
          <w:sz w:val="20"/>
          <w:szCs w:val="20"/>
        </w:rPr>
        <w:t>跑</w:t>
      </w:r>
      <w:r>
        <w:rPr>
          <w:rFonts w:ascii="Times New Roman" w:eastAsia="標楷體" w:hAnsi="Times New Roman"/>
          <w:sz w:val="20"/>
          <w:szCs w:val="20"/>
        </w:rPr>
        <w:t>P&amp;R</w:t>
      </w:r>
      <w:r>
        <w:rPr>
          <w:rFonts w:ascii="Times New Roman" w:eastAsia="標楷體" w:hAnsi="Times New Roman"/>
          <w:sz w:val="20"/>
          <w:szCs w:val="20"/>
        </w:rPr>
        <w:t>。</w:t>
      </w:r>
    </w:p>
    <w:p w14:paraId="3F296873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FPGA vs CPU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PyTorch float32, no_grad, 10,000 </w:t>
      </w:r>
      <w:r>
        <w:rPr>
          <w:rFonts w:ascii="Times New Roman" w:eastAsia="標楷體" w:hAnsi="Times New Roman"/>
          <w:sz w:val="20"/>
          <w:szCs w:val="20"/>
        </w:rPr>
        <w:t>次計時；驗證等級：</w:t>
      </w:r>
      <w:r>
        <w:rPr>
          <w:rFonts w:ascii="Times New Roman" w:eastAsia="標楷體" w:hAnsi="Times New Roman"/>
          <w:sz w:val="20"/>
          <w:szCs w:val="20"/>
        </w:rPr>
        <w:t xml:space="preserve">FPGA=P&amp;R </w:t>
      </w:r>
      <w:r>
        <w:rPr>
          <w:rFonts w:ascii="Times New Roman" w:eastAsia="標楷體" w:hAnsi="Times New Roman"/>
          <w:sz w:val="20"/>
          <w:szCs w:val="20"/>
        </w:rPr>
        <w:t>實測固定值，</w:t>
      </w:r>
      <w:r>
        <w:rPr>
          <w:rFonts w:ascii="Times New Roman" w:eastAsia="標楷體" w:hAnsi="Times New Roman"/>
          <w:sz w:val="20"/>
          <w:szCs w:val="20"/>
        </w:rPr>
        <w:t>CPU=</w:t>
      </w:r>
      <w:r>
        <w:rPr>
          <w:rFonts w:ascii="Times New Roman" w:eastAsia="標楷體" w:hAnsi="Times New Roman"/>
          <w:sz w:val="20"/>
          <w:szCs w:val="20"/>
        </w:rPr>
        <w:t>軟體實測）：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400"/>
      </w:tblGrid>
      <w:tr w:rsidR="00CB5074" w:rsidRPr="009942A9" w14:paraId="5E70C2F8" w14:textId="77777777"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E69C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指標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B88D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FPGA (v8)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D6D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CPU (PyTorch)</w:t>
            </w:r>
          </w:p>
        </w:tc>
        <w:tc>
          <w:tcPr>
            <w:tcW w:w="2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980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備註</w:t>
            </w:r>
          </w:p>
        </w:tc>
      </w:tr>
      <w:tr w:rsidR="00CB5074" w:rsidRPr="009942A9" w14:paraId="5FAA33F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850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1F3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2C2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117.5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C8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1.4×</w:t>
            </w:r>
          </w:p>
        </w:tc>
      </w:tr>
      <w:tr w:rsidR="00CB5074" w:rsidRPr="009942A9" w14:paraId="08C1DE73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C34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median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3D2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BEE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84.2 µs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BDE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接近</w:t>
            </w:r>
          </w:p>
        </w:tc>
      </w:tr>
      <w:tr w:rsidR="00CB5074" w:rsidRPr="009942A9" w14:paraId="775CE5D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969B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p99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84F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484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778.8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1CB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9.4×</w:t>
            </w:r>
          </w:p>
        </w:tc>
      </w:tr>
      <w:tr w:rsidR="00CB5074" w:rsidRPr="009942A9" w14:paraId="42DF498C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D7F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Jitter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485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（固定）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AE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高（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GC/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排程）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A2AB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核心優勢</w:t>
            </w:r>
          </w:p>
        </w:tc>
      </w:tr>
    </w:tbl>
    <w:p w14:paraId="0B154805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誠實揭露：此</w:t>
      </w:r>
      <w:r>
        <w:rPr>
          <w:rFonts w:ascii="Times New Roman" w:eastAsia="標楷體" w:hAnsi="Times New Roman"/>
          <w:sz w:val="20"/>
          <w:szCs w:val="20"/>
        </w:rPr>
        <w:t xml:space="preserve"> CPU </w:t>
      </w:r>
      <w:r>
        <w:rPr>
          <w:rFonts w:ascii="Times New Roman" w:eastAsia="標楷體" w:hAnsi="Times New Roman"/>
          <w:sz w:val="20"/>
          <w:szCs w:val="20"/>
        </w:rPr>
        <w:t>基準為</w:t>
      </w:r>
      <w:r>
        <w:rPr>
          <w:rFonts w:ascii="Times New Roman" w:eastAsia="標楷體" w:hAnsi="Times New Roman"/>
          <w:sz w:val="20"/>
          <w:szCs w:val="20"/>
        </w:rPr>
        <w:t xml:space="preserve"> Python/PyTorch </w:t>
      </w:r>
      <w:r>
        <w:rPr>
          <w:rFonts w:ascii="Times New Roman" w:eastAsia="標楷體" w:hAnsi="Times New Roman"/>
          <w:sz w:val="20"/>
          <w:szCs w:val="20"/>
        </w:rPr>
        <w:t>版本（非</w:t>
      </w:r>
      <w:r>
        <w:rPr>
          <w:rFonts w:ascii="Times New Roman" w:eastAsia="標楷體" w:hAnsi="Times New Roman"/>
          <w:sz w:val="20"/>
          <w:szCs w:val="20"/>
        </w:rPr>
        <w:t xml:space="preserve"> LibTorch C++/TorchScript</w:t>
      </w:r>
      <w:r>
        <w:rPr>
          <w:rFonts w:ascii="Times New Roman" w:eastAsia="標楷體" w:hAnsi="Times New Roman"/>
          <w:sz w:val="20"/>
          <w:szCs w:val="20"/>
        </w:rPr>
        <w:t>），</w:t>
      </w:r>
      <w:r>
        <w:rPr>
          <w:rFonts w:ascii="Times New Roman" w:eastAsia="標楷體" w:hAnsi="Times New Roman"/>
          <w:sz w:val="20"/>
          <w:szCs w:val="20"/>
        </w:rPr>
        <w:t xml:space="preserve">p99 </w:t>
      </w:r>
      <w:r>
        <w:rPr>
          <w:rFonts w:ascii="Times New Roman" w:eastAsia="標楷體" w:hAnsi="Times New Roman"/>
          <w:sz w:val="20"/>
          <w:szCs w:val="20"/>
        </w:rPr>
        <w:t>中有一部分是</w:t>
      </w:r>
      <w:r>
        <w:rPr>
          <w:rFonts w:ascii="Times New Roman" w:eastAsia="標楷體" w:hAnsi="Times New Roman"/>
          <w:sz w:val="20"/>
          <w:szCs w:val="20"/>
        </w:rPr>
        <w:t xml:space="preserve"> Python </w:t>
      </w:r>
      <w:r>
        <w:rPr>
          <w:rFonts w:ascii="Times New Roman" w:eastAsia="標楷體" w:hAnsi="Times New Roman"/>
          <w:sz w:val="20"/>
          <w:szCs w:val="20"/>
        </w:rPr>
        <w:t>層開銷，換用</w:t>
      </w:r>
      <w:r>
        <w:rPr>
          <w:rFonts w:ascii="Times New Roman" w:eastAsia="標楷體" w:hAnsi="Times New Roman"/>
          <w:sz w:val="20"/>
          <w:szCs w:val="20"/>
        </w:rPr>
        <w:t xml:space="preserve"> C++ </w:t>
      </w:r>
      <w:r>
        <w:rPr>
          <w:rFonts w:ascii="Times New Roman" w:eastAsia="標楷體" w:hAnsi="Times New Roman"/>
          <w:sz w:val="20"/>
          <w:szCs w:val="20"/>
        </w:rPr>
        <w:t>基準會是更硬的對照，列為</w:t>
      </w:r>
      <w:r>
        <w:rPr>
          <w:rFonts w:ascii="Times New Roman" w:eastAsia="標楷體" w:hAnsi="Times New Roman"/>
          <w:sz w:val="20"/>
          <w:szCs w:val="20"/>
        </w:rPr>
        <w:t xml:space="preserve"> future work</w:t>
      </w:r>
      <w:r>
        <w:rPr>
          <w:rFonts w:ascii="Times New Roman" w:eastAsia="標楷體" w:hAnsi="Times New Roman"/>
          <w:sz w:val="20"/>
          <w:szCs w:val="20"/>
        </w:rPr>
        <w:t>。此外，</w:t>
      </w:r>
      <w:r>
        <w:rPr>
          <w:rFonts w:ascii="Times New Roman" w:eastAsia="標楷體" w:hAnsi="Times New Roman"/>
          <w:sz w:val="20"/>
          <w:szCs w:val="20"/>
        </w:rPr>
        <w:t xml:space="preserve">TCN </w:t>
      </w:r>
      <w:r>
        <w:rPr>
          <w:rFonts w:ascii="Times New Roman" w:eastAsia="標楷體" w:hAnsi="Times New Roman"/>
          <w:sz w:val="20"/>
          <w:szCs w:val="20"/>
        </w:rPr>
        <w:t>手刻</w:t>
      </w:r>
      <w:r>
        <w:rPr>
          <w:rFonts w:ascii="Times New Roman" w:eastAsia="標楷體" w:hAnsi="Times New Roman"/>
          <w:sz w:val="20"/>
          <w:szCs w:val="20"/>
        </w:rPr>
        <w:t xml:space="preserve"> HLS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07b</w:t>
      </w:r>
      <w:r>
        <w:rPr>
          <w:rFonts w:ascii="Times New Roman" w:eastAsia="標楷體" w:hAnsi="Times New Roman"/>
          <w:sz w:val="20"/>
          <w:szCs w:val="20"/>
        </w:rPr>
        <w:t>）目前僅完成</w:t>
      </w:r>
      <w:r>
        <w:rPr>
          <w:rFonts w:ascii="Times New Roman" w:eastAsia="標楷體" w:hAnsi="Times New Roman"/>
          <w:sz w:val="20"/>
          <w:szCs w:val="20"/>
        </w:rPr>
        <w:t xml:space="preserve"> csim/csynth</w:t>
      </w:r>
      <w:r>
        <w:rPr>
          <w:rFonts w:ascii="Times New Roman" w:eastAsia="標楷體" w:hAnsi="Times New Roman"/>
          <w:sz w:val="20"/>
          <w:szCs w:val="20"/>
        </w:rPr>
        <w:t>，尚未跑</w:t>
      </w:r>
      <w:r>
        <w:rPr>
          <w:rFonts w:ascii="Times New Roman" w:eastAsia="標楷體" w:hAnsi="Times New Roman"/>
          <w:sz w:val="20"/>
          <w:szCs w:val="20"/>
        </w:rPr>
        <w:t xml:space="preserve"> cosim </w:t>
      </w:r>
      <w:r>
        <w:rPr>
          <w:rFonts w:ascii="Times New Roman" w:eastAsia="標楷體" w:hAnsi="Times New Roman"/>
          <w:sz w:val="20"/>
          <w:szCs w:val="20"/>
        </w:rPr>
        <w:t>與</w:t>
      </w:r>
      <w:r>
        <w:rPr>
          <w:rFonts w:ascii="Times New Roman" w:eastAsia="標楷體" w:hAnsi="Times New Roman"/>
          <w:sz w:val="20"/>
          <w:szCs w:val="20"/>
        </w:rPr>
        <w:t xml:space="preserve"> P&amp;R</w:t>
      </w:r>
      <w:r>
        <w:rPr>
          <w:rFonts w:ascii="Times New Roman" w:eastAsia="標楷體" w:hAnsi="Times New Roman"/>
          <w:sz w:val="20"/>
          <w:szCs w:val="20"/>
        </w:rPr>
        <w:t>，其延遲數字仍是</w:t>
      </w:r>
      <w:r>
        <w:rPr>
          <w:rFonts w:ascii="Times New Roman" w:eastAsia="標楷體" w:hAnsi="Times New Roman"/>
          <w:sz w:val="20"/>
          <w:szCs w:val="20"/>
        </w:rPr>
        <w:t xml:space="preserve"> pre-synthesis </w:t>
      </w:r>
      <w:r>
        <w:rPr>
          <w:rFonts w:ascii="Times New Roman" w:eastAsia="標楷體" w:hAnsi="Times New Roman"/>
          <w:sz w:val="20"/>
          <w:szCs w:val="20"/>
        </w:rPr>
        <w:t>估計，不可與</w:t>
      </w:r>
      <w:r>
        <w:rPr>
          <w:rFonts w:ascii="Times New Roman" w:eastAsia="標楷體" w:hAnsi="Times New Roman"/>
          <w:sz w:val="20"/>
          <w:szCs w:val="20"/>
        </w:rPr>
        <w:t xml:space="preserve"> PHC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P&amp;R </w:t>
      </w:r>
      <w:r>
        <w:rPr>
          <w:rFonts w:ascii="Times New Roman" w:eastAsia="標楷體" w:hAnsi="Times New Roman"/>
          <w:sz w:val="20"/>
          <w:szCs w:val="20"/>
        </w:rPr>
        <w:t>實測值直接類比。誠實更新（本週）：上表為</w:t>
      </w:r>
      <w:r>
        <w:rPr>
          <w:rFonts w:ascii="Times New Roman" w:eastAsia="標楷體" w:hAnsi="Times New Roman"/>
          <w:sz w:val="20"/>
          <w:szCs w:val="20"/>
        </w:rPr>
        <w:t>Python/PyTorch</w:t>
      </w:r>
      <w:r>
        <w:rPr>
          <w:rFonts w:ascii="Times New Roman" w:eastAsia="標楷體" w:hAnsi="Times New Roman"/>
          <w:sz w:val="20"/>
          <w:szCs w:val="20"/>
        </w:rPr>
        <w:t>版</w:t>
      </w:r>
      <w:r>
        <w:rPr>
          <w:rFonts w:ascii="Times New Roman" w:eastAsia="標楷體" w:hAnsi="Times New Roman"/>
          <w:sz w:val="20"/>
          <w:szCs w:val="20"/>
        </w:rPr>
        <w:t>CPU</w:t>
      </w:r>
      <w:r>
        <w:rPr>
          <w:rFonts w:ascii="Times New Roman" w:eastAsia="標楷體" w:hAnsi="Times New Roman"/>
          <w:sz w:val="20"/>
          <w:szCs w:val="20"/>
        </w:rPr>
        <w:t>基準，另有更嚴謹的</w:t>
      </w:r>
      <w:r>
        <w:rPr>
          <w:rFonts w:ascii="Times New Roman" w:eastAsia="標楷體" w:hAnsi="Times New Roman"/>
          <w:sz w:val="20"/>
          <w:szCs w:val="20"/>
        </w:rPr>
        <w:t>LibTorch C++/TorchScript</w:t>
      </w:r>
      <w:r>
        <w:rPr>
          <w:rFonts w:ascii="Times New Roman" w:eastAsia="標楷體" w:hAnsi="Times New Roman"/>
          <w:sz w:val="20"/>
          <w:szCs w:val="20"/>
        </w:rPr>
        <w:t>單執行緒基準（</w:t>
      </w:r>
      <w:r>
        <w:rPr>
          <w:rFonts w:ascii="Times New Roman" w:eastAsia="標楷體" w:hAnsi="Times New Roman"/>
          <w:sz w:val="20"/>
          <w:szCs w:val="20"/>
        </w:rPr>
        <w:t>10,000</w:t>
      </w:r>
      <w:r>
        <w:rPr>
          <w:rFonts w:ascii="Times New Roman" w:eastAsia="標楷體" w:hAnsi="Times New Roman"/>
          <w:sz w:val="20"/>
          <w:szCs w:val="20"/>
        </w:rPr>
        <w:t>次計時）：</w:t>
      </w:r>
      <w:r>
        <w:rPr>
          <w:rFonts w:ascii="Times New Roman" w:eastAsia="標楷體" w:hAnsi="Times New Roman"/>
          <w:sz w:val="20"/>
          <w:szCs w:val="20"/>
        </w:rPr>
        <w:t>mean 74.54µs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median 51.0µs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p99 636.7µs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min 43.8µs——</w:t>
      </w:r>
      <w:r>
        <w:rPr>
          <w:rFonts w:ascii="Times New Roman" w:eastAsia="標楷體" w:hAnsi="Times New Roman"/>
          <w:sz w:val="20"/>
          <w:szCs w:val="20"/>
        </w:rPr>
        <w:t>換算後</w:t>
      </w:r>
      <w:r>
        <w:rPr>
          <w:rFonts w:ascii="Times New Roman" w:eastAsia="標楷體" w:hAnsi="Times New Roman"/>
          <w:sz w:val="20"/>
          <w:szCs w:val="20"/>
        </w:rPr>
        <w:t>FPGA</w:t>
      </w:r>
      <w:r>
        <w:rPr>
          <w:rFonts w:ascii="Times New Roman" w:eastAsia="標楷體" w:hAnsi="Times New Roman"/>
          <w:sz w:val="20"/>
          <w:szCs w:val="20"/>
        </w:rPr>
        <w:t>對此更硬對照組的</w:t>
      </w:r>
      <w:r>
        <w:rPr>
          <w:rFonts w:ascii="Times New Roman" w:eastAsia="標楷體" w:hAnsi="Times New Roman"/>
          <w:sz w:val="20"/>
          <w:szCs w:val="20"/>
        </w:rPr>
        <w:t>p99</w:t>
      </w:r>
      <w:r>
        <w:rPr>
          <w:rFonts w:ascii="Times New Roman" w:eastAsia="標楷體" w:hAnsi="Times New Roman"/>
          <w:sz w:val="20"/>
          <w:szCs w:val="20"/>
        </w:rPr>
        <w:t>優勢是</w:t>
      </w:r>
      <w:r>
        <w:rPr>
          <w:rFonts w:ascii="Times New Roman" w:eastAsia="標楷體" w:hAnsi="Times New Roman"/>
          <w:sz w:val="20"/>
          <w:szCs w:val="20"/>
        </w:rPr>
        <w:t>7.66×</w:t>
      </w:r>
      <w:r>
        <w:rPr>
          <w:rFonts w:ascii="Times New Roman" w:eastAsia="標楷體" w:hAnsi="Times New Roman"/>
          <w:sz w:val="20"/>
          <w:szCs w:val="20"/>
        </w:rPr>
        <w:t>（原</w:t>
      </w:r>
      <w:r>
        <w:rPr>
          <w:rFonts w:ascii="Times New Roman" w:eastAsia="標楷體" w:hAnsi="Times New Roman"/>
          <w:sz w:val="20"/>
          <w:szCs w:val="20"/>
        </w:rPr>
        <w:t>Python</w:t>
      </w:r>
      <w:r>
        <w:rPr>
          <w:rFonts w:ascii="Times New Roman" w:eastAsia="標楷體" w:hAnsi="Times New Roman"/>
          <w:sz w:val="20"/>
          <w:szCs w:val="20"/>
        </w:rPr>
        <w:t>版為</w:t>
      </w:r>
      <w:r>
        <w:rPr>
          <w:rFonts w:ascii="Times New Roman" w:eastAsia="標楷體" w:hAnsi="Times New Roman"/>
          <w:sz w:val="20"/>
          <w:szCs w:val="20"/>
        </w:rPr>
        <w:t>9.4×</w:t>
      </w:r>
      <w:r>
        <w:rPr>
          <w:rFonts w:ascii="Times New Roman" w:eastAsia="標楷體" w:hAnsi="Times New Roman"/>
          <w:sz w:val="20"/>
          <w:szCs w:val="20"/>
        </w:rPr>
        <w:t>），且</w:t>
      </w:r>
      <w:r>
        <w:rPr>
          <w:rFonts w:ascii="Times New Roman" w:eastAsia="標楷體" w:hAnsi="Times New Roman"/>
          <w:sz w:val="20"/>
          <w:szCs w:val="20"/>
        </w:rPr>
        <w:t>FPGA</w:t>
      </w:r>
      <w:r>
        <w:rPr>
          <w:rFonts w:ascii="Times New Roman" w:eastAsia="標楷體" w:hAnsi="Times New Roman"/>
          <w:sz w:val="20"/>
          <w:szCs w:val="20"/>
        </w:rPr>
        <w:t>平均延遲（</w:t>
      </w:r>
      <w:r>
        <w:rPr>
          <w:rFonts w:ascii="Times New Roman" w:eastAsia="標楷體" w:hAnsi="Times New Roman"/>
          <w:sz w:val="20"/>
          <w:szCs w:val="20"/>
        </w:rPr>
        <w:t>83.16µs</w:t>
      </w:r>
      <w:r>
        <w:rPr>
          <w:rFonts w:ascii="Times New Roman" w:eastAsia="標楷體" w:hAnsi="Times New Roman"/>
          <w:sz w:val="20"/>
          <w:szCs w:val="20"/>
        </w:rPr>
        <w:t>）其實略輸</w:t>
      </w:r>
      <w:r>
        <w:rPr>
          <w:rFonts w:ascii="Times New Roman" w:eastAsia="標楷體" w:hAnsi="Times New Roman"/>
          <w:sz w:val="20"/>
          <w:szCs w:val="20"/>
        </w:rPr>
        <w:t>LibTorch C++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74.54µs</w:t>
      </w:r>
      <w:r>
        <w:rPr>
          <w:rFonts w:ascii="Times New Roman" w:eastAsia="標楷體" w:hAnsi="Times New Roman"/>
          <w:sz w:val="20"/>
          <w:szCs w:val="20"/>
        </w:rPr>
        <w:t>），這進一步印證</w:t>
      </w:r>
      <w:r>
        <w:rPr>
          <w:rFonts w:ascii="Times New Roman" w:eastAsia="標楷體" w:hAnsi="Times New Roman"/>
          <w:sz w:val="20"/>
          <w:szCs w:val="20"/>
        </w:rPr>
        <w:t>FPGA</w:t>
      </w:r>
      <w:r>
        <w:rPr>
          <w:rFonts w:ascii="Times New Roman" w:eastAsia="標楷體" w:hAnsi="Times New Roman"/>
          <w:sz w:val="20"/>
          <w:szCs w:val="20"/>
        </w:rPr>
        <w:t>的價值在確定性與尾端延遲、不在平均吞吐。並發壓力測試（</w:t>
      </w:r>
      <w:r>
        <w:rPr>
          <w:rFonts w:ascii="Times New Roman" w:eastAsia="標楷體" w:hAnsi="Times New Roman"/>
          <w:sz w:val="20"/>
          <w:szCs w:val="20"/>
        </w:rPr>
        <w:t>N=1/2/4/8</w:t>
      </w:r>
      <w:r>
        <w:rPr>
          <w:rFonts w:ascii="Times New Roman" w:eastAsia="標楷體" w:hAnsi="Times New Roman"/>
          <w:sz w:val="20"/>
          <w:szCs w:val="20"/>
        </w:rPr>
        <w:t>同時執行緒，</w:t>
      </w:r>
      <w:r>
        <w:rPr>
          <w:rFonts w:ascii="Times New Roman" w:eastAsia="標楷體" w:hAnsi="Times New Roman"/>
          <w:sz w:val="20"/>
          <w:szCs w:val="20"/>
        </w:rPr>
        <w:t>deadline=83.16µs</w:t>
      </w:r>
      <w:r>
        <w:rPr>
          <w:rFonts w:ascii="Times New Roman" w:eastAsia="標楷體" w:hAnsi="Times New Roman"/>
          <w:sz w:val="20"/>
          <w:szCs w:val="20"/>
        </w:rPr>
        <w:t>）顯示</w:t>
      </w:r>
      <w:r>
        <w:rPr>
          <w:rFonts w:ascii="Times New Roman" w:eastAsia="標楷體" w:hAnsi="Times New Roman"/>
          <w:sz w:val="20"/>
          <w:szCs w:val="20"/>
        </w:rPr>
        <w:t>CPU deadline miss rate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>N=4</w:t>
      </w:r>
      <w:r>
        <w:rPr>
          <w:rFonts w:ascii="Times New Roman" w:eastAsia="標楷體" w:hAnsi="Times New Roman"/>
          <w:sz w:val="20"/>
          <w:szCs w:val="20"/>
        </w:rPr>
        <w:t>達最高</w:t>
      </w:r>
      <w:r>
        <w:rPr>
          <w:rFonts w:ascii="Times New Roman" w:eastAsia="標楷體" w:hAnsi="Times New Roman"/>
          <w:sz w:val="20"/>
          <w:szCs w:val="20"/>
        </w:rPr>
        <w:t>15.13%</w:t>
      </w:r>
      <w:r>
        <w:rPr>
          <w:rFonts w:ascii="Times New Roman" w:eastAsia="標楷體" w:hAnsi="Times New Roman"/>
          <w:sz w:val="20"/>
          <w:szCs w:val="20"/>
        </w:rPr>
        <w:t>，但</w:t>
      </w:r>
      <w:r>
        <w:rPr>
          <w:rFonts w:ascii="Times New Roman" w:eastAsia="標楷體" w:hAnsi="Times New Roman"/>
          <w:sz w:val="20"/>
          <w:szCs w:val="20"/>
        </w:rPr>
        <w:t>miss rate</w:t>
      </w:r>
      <w:r>
        <w:rPr>
          <w:rFonts w:ascii="Times New Roman" w:eastAsia="標楷體" w:hAnsi="Times New Roman"/>
          <w:sz w:val="20"/>
          <w:szCs w:val="20"/>
        </w:rPr>
        <w:t>隨並發數非單調成長、量測時背景負載未完全閒置，這兩點與</w:t>
      </w:r>
      <w:r>
        <w:rPr>
          <w:rFonts w:ascii="Times New Roman" w:eastAsia="標楷體" w:hAnsi="Times New Roman"/>
          <w:sz w:val="20"/>
          <w:szCs w:val="20"/>
        </w:rPr>
        <w:t>N=16 oversubscription</w:t>
      </w:r>
      <w:r>
        <w:rPr>
          <w:rFonts w:ascii="Times New Roman" w:eastAsia="標楷體" w:hAnsi="Times New Roman"/>
          <w:sz w:val="20"/>
          <w:szCs w:val="20"/>
        </w:rPr>
        <w:t>測試皆列為誠實的剩餘限制。</w:t>
      </w:r>
      <w:r>
        <w:rPr>
          <w:rFonts w:ascii="Times New Roman" w:eastAsia="標楷體" w:hAnsi="Times New Roman"/>
          <w:sz w:val="20"/>
          <w:szCs w:val="20"/>
        </w:rPr>
        <w:t>07C streaming</w:t>
      </w:r>
      <w:r>
        <w:rPr>
          <w:rFonts w:ascii="Times New Roman" w:eastAsia="標楷體" w:hAnsi="Times New Roman"/>
          <w:sz w:val="20"/>
          <w:szCs w:val="20"/>
        </w:rPr>
        <w:t>重新設計工作已發起，結果尚待驗證回報。</w:t>
      </w:r>
    </w:p>
    <w:p w14:paraId="4A789838" w14:textId="5DC56F7F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3.4 </w:t>
      </w:r>
      <w:r>
        <w:rPr>
          <w:rFonts w:ascii="Times New Roman" w:eastAsia="標楷體" w:hAnsi="Times New Roman"/>
          <w:b/>
          <w:bCs/>
        </w:rPr>
        <w:t>邊界與限制</w:t>
      </w:r>
    </w:p>
    <w:p w14:paraId="0F748339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資料時間戳最小解析度為</w:t>
      </w:r>
      <w:r>
        <w:rPr>
          <w:rFonts w:ascii="Times New Roman" w:eastAsia="標楷體" w:hAnsi="Times New Roman"/>
          <w:sz w:val="20"/>
          <w:szCs w:val="20"/>
        </w:rPr>
        <w:t xml:space="preserve"> 1ms</w:t>
      </w:r>
      <w:r>
        <w:rPr>
          <w:rFonts w:ascii="Times New Roman" w:eastAsia="標楷體" w:hAnsi="Times New Roman"/>
          <w:sz w:val="20"/>
          <w:szCs w:val="20"/>
        </w:rPr>
        <w:t>，而延遲數字（</w:t>
      </w:r>
      <w:r>
        <w:rPr>
          <w:rFonts w:ascii="Times New Roman" w:eastAsia="標楷體" w:hAnsi="Times New Roman"/>
          <w:sz w:val="20"/>
          <w:szCs w:val="20"/>
        </w:rPr>
        <w:t>23.16/83.16µs</w:t>
      </w:r>
      <w:r>
        <w:rPr>
          <w:rFonts w:ascii="Times New Roman" w:eastAsia="標楷體" w:hAnsi="Times New Roman"/>
          <w:sz w:val="20"/>
          <w:szCs w:val="20"/>
        </w:rPr>
        <w:t>）遠低於此解析度，因此無法直接用本資料集驗證「次毫秒級延遲差異」對</w:t>
      </w:r>
      <w:r>
        <w:rPr>
          <w:rFonts w:ascii="Times New Roman" w:eastAsia="標楷體" w:hAnsi="Times New Roman"/>
          <w:sz w:val="20"/>
          <w:szCs w:val="20"/>
        </w:rPr>
        <w:t xml:space="preserve"> PnL </w:t>
      </w:r>
      <w:r>
        <w:rPr>
          <w:rFonts w:ascii="Times New Roman" w:eastAsia="標楷體" w:hAnsi="Times New Roman"/>
          <w:sz w:val="20"/>
          <w:szCs w:val="20"/>
        </w:rPr>
        <w:t>的因果效應；延遲注入敏感度掃描顯示在</w:t>
      </w:r>
      <w:r>
        <w:rPr>
          <w:rFonts w:ascii="Times New Roman" w:eastAsia="標楷體" w:hAnsi="Times New Roman"/>
          <w:sz w:val="20"/>
          <w:szCs w:val="20"/>
        </w:rPr>
        <w:t xml:space="preserve"> 10ms </w:t>
      </w:r>
      <w:r>
        <w:rPr>
          <w:rFonts w:ascii="Times New Roman" w:eastAsia="標楷體" w:hAnsi="Times New Roman"/>
          <w:sz w:val="20"/>
          <w:szCs w:val="20"/>
        </w:rPr>
        <w:t>以下多數情況無顯著</w:t>
      </w:r>
      <w:r>
        <w:rPr>
          <w:rFonts w:ascii="Times New Roman" w:eastAsia="標楷體" w:hAnsi="Times New Roman"/>
          <w:sz w:val="20"/>
          <w:szCs w:val="20"/>
        </w:rPr>
        <w:t xml:space="preserve"> PnL </w:t>
      </w:r>
      <w:r>
        <w:rPr>
          <w:rFonts w:ascii="Times New Roman" w:eastAsia="標楷體" w:hAnsi="Times New Roman"/>
          <w:sz w:val="20"/>
          <w:szCs w:val="20"/>
        </w:rPr>
        <w:t>退化</w:t>
      </w:r>
      <w:r>
        <w:rPr>
          <w:rFonts w:ascii="Times New Roman" w:eastAsia="標楷體" w:hAnsi="Times New Roman"/>
          <w:sz w:val="20"/>
          <w:szCs w:val="20"/>
        </w:rPr>
        <w:t>——</w:t>
      </w:r>
      <w:r>
        <w:rPr>
          <w:rFonts w:ascii="Times New Roman" w:eastAsia="標楷體" w:hAnsi="Times New Roman"/>
          <w:sz w:val="20"/>
          <w:szCs w:val="20"/>
        </w:rPr>
        <w:t>這是資料解析度的限制，不是「</w:t>
      </w:r>
      <w:r>
        <w:rPr>
          <w:rFonts w:ascii="Times New Roman" w:eastAsia="標楷體" w:hAnsi="Times New Roman"/>
          <w:sz w:val="20"/>
          <w:szCs w:val="20"/>
        </w:rPr>
        <w:t xml:space="preserve">FPGA </w:t>
      </w:r>
      <w:r>
        <w:rPr>
          <w:rFonts w:ascii="Times New Roman" w:eastAsia="標楷體" w:hAnsi="Times New Roman"/>
          <w:sz w:val="20"/>
          <w:szCs w:val="20"/>
        </w:rPr>
        <w:t>延遲不重要」的證明。</w:t>
      </w:r>
    </w:p>
    <w:p w14:paraId="03DAE43F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PYNQ-Z2 </w:t>
      </w:r>
      <w:r>
        <w:rPr>
          <w:rFonts w:ascii="Times New Roman" w:eastAsia="標楷體" w:hAnsi="Times New Roman"/>
          <w:sz w:val="20"/>
          <w:szCs w:val="20"/>
        </w:rPr>
        <w:t>實機驗證僅完成</w:t>
      </w:r>
      <w:r>
        <w:rPr>
          <w:rFonts w:ascii="Times New Roman" w:eastAsia="標楷體" w:hAnsi="Times New Roman"/>
          <w:sz w:val="20"/>
          <w:szCs w:val="20"/>
        </w:rPr>
        <w:t xml:space="preserve"> wrapper </w:t>
      </w:r>
      <w:r>
        <w:rPr>
          <w:rFonts w:ascii="Times New Roman" w:eastAsia="標楷體" w:hAnsi="Times New Roman"/>
          <w:sz w:val="20"/>
          <w:szCs w:val="20"/>
        </w:rPr>
        <w:t>介面</w:t>
      </w:r>
      <w:r>
        <w:rPr>
          <w:rFonts w:ascii="Times New Roman" w:eastAsia="標楷體" w:hAnsi="Times New Roman"/>
          <w:sz w:val="20"/>
          <w:szCs w:val="20"/>
        </w:rPr>
        <w:t xml:space="preserve"> preflight</w:t>
      </w:r>
      <w:r>
        <w:rPr>
          <w:rFonts w:ascii="Times New Roman" w:eastAsia="標楷體" w:hAnsi="Times New Roman"/>
          <w:sz w:val="20"/>
          <w:szCs w:val="20"/>
        </w:rPr>
        <w:t>，尚未上板；</w:t>
      </w:r>
      <w:r>
        <w:rPr>
          <w:rFonts w:ascii="Times New Roman" w:eastAsia="標楷體" w:hAnsi="Times New Roman"/>
          <w:sz w:val="20"/>
          <w:szCs w:val="20"/>
        </w:rPr>
        <w:t xml:space="preserve">HLS </w:t>
      </w:r>
      <w:r>
        <w:rPr>
          <w:rFonts w:ascii="Times New Roman" w:eastAsia="標楷體" w:hAnsi="Times New Roman"/>
          <w:sz w:val="20"/>
          <w:szCs w:val="20"/>
        </w:rPr>
        <w:t>全流程僅完成</w:t>
      </w:r>
      <w:r>
        <w:rPr>
          <w:rFonts w:ascii="Times New Roman" w:eastAsia="標楷體" w:hAnsi="Times New Roman"/>
          <w:sz w:val="20"/>
          <w:szCs w:val="20"/>
        </w:rPr>
        <w:t xml:space="preserve"> seed2</w:t>
      </w:r>
      <w:r>
        <w:rPr>
          <w:rFonts w:ascii="Times New Roman" w:eastAsia="標楷體" w:hAnsi="Times New Roman"/>
          <w:sz w:val="20"/>
          <w:szCs w:val="20"/>
        </w:rPr>
        <w:t>，</w:t>
      </w:r>
      <w:r>
        <w:rPr>
          <w:rFonts w:ascii="Times New Roman" w:eastAsia="標楷體" w:hAnsi="Times New Roman"/>
          <w:sz w:val="20"/>
          <w:szCs w:val="20"/>
        </w:rPr>
        <w:t xml:space="preserve">seed0/1 </w:t>
      </w:r>
      <w:r>
        <w:rPr>
          <w:rFonts w:ascii="Times New Roman" w:eastAsia="標楷體" w:hAnsi="Times New Roman"/>
          <w:sz w:val="20"/>
          <w:szCs w:val="20"/>
        </w:rPr>
        <w:t>尚未開始，跨種子穩定性未知。</w:t>
      </w:r>
    </w:p>
    <w:p w14:paraId="7F7303BF" w14:textId="77777777" w:rsidR="00CB5074" w:rsidRPr="009942A9" w:rsidRDefault="00CB5074" w:rsidP="00725F6A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48F9E488" w14:textId="578F4044" w:rsidR="00CB5074" w:rsidRPr="000832BD" w:rsidRDefault="000832BD" w:rsidP="000832BD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4</w:t>
      </w:r>
      <w:r>
        <w:rPr>
          <w:rFonts w:ascii="Times New Roman" w:eastAsia="標楷體" w:hAnsi="Times New Roman"/>
          <w:b/>
          <w:bCs/>
        </w:rPr>
        <w:t xml:space="preserve">. </w:t>
      </w:r>
      <w:r w:rsidR="002351D7">
        <w:rPr>
          <w:rFonts w:ascii="Times New Roman" w:eastAsia="標楷體" w:hAnsi="Times New Roman" w:hint="eastAsia"/>
          <w:b/>
          <w:bCs/>
        </w:rPr>
        <w:t>下一步工作</w:t>
      </w:r>
    </w:p>
    <w:p w14:paraId="37180B98" w14:textId="7DFC2335" w:rsidR="000832BD" w:rsidRPr="009942A9" w:rsidRDefault="000832BD" w:rsidP="000832BD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.1</w:t>
      </w:r>
      <w:r>
        <w:rPr>
          <w:rFonts w:ascii="Times New Roman" w:eastAsia="標楷體" w:hAnsi="Times New Roman"/>
          <w:b/>
          <w:bCs/>
        </w:rPr>
        <w:t xml:space="preserve"> </w:t>
      </w:r>
      <w:r w:rsidR="005D52EE">
        <w:rPr>
          <w:rFonts w:ascii="Times New Roman" w:eastAsia="標楷體" w:hAnsi="Times New Roman" w:hint="eastAsia"/>
          <w:b/>
          <w:bCs/>
        </w:rPr>
        <w:t>下周目標</w:t>
      </w:r>
    </w:p>
    <w:p w14:paraId="3081A3E1" w14:textId="63721737" w:rsidR="000832BD" w:rsidRPr="009942A9" w:rsidRDefault="000832BD" w:rsidP="00A23F4F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PYNQ-Z2 </w:t>
      </w:r>
      <w:r>
        <w:rPr>
          <w:rFonts w:ascii="Times New Roman" w:eastAsia="標楷體" w:hAnsi="Times New Roman"/>
          <w:sz w:val="20"/>
          <w:szCs w:val="20"/>
        </w:rPr>
        <w:t>上板實測</w:t>
      </w:r>
      <w:r w:rsidR="00CA3316">
        <w:rPr>
          <w:rFonts w:ascii="Times New Roman" w:eastAsia="標楷體" w:hAnsi="Times New Roman" w:hint="eastAsia"/>
          <w:sz w:val="20"/>
          <w:szCs w:val="20"/>
        </w:rPr>
        <w:t xml:space="preserve"> (</w:t>
      </w:r>
      <w:r w:rsidR="00CA3316">
        <w:rPr>
          <w:rFonts w:ascii="Times New Roman" w:eastAsia="標楷體" w:hAnsi="Times New Roman" w:hint="eastAsia"/>
          <w:sz w:val="20"/>
          <w:szCs w:val="20"/>
        </w:rPr>
        <w:t>如果比賽結果有上就先跑一次看看</w:t>
      </w:r>
      <w:r w:rsidR="00CA3316">
        <w:rPr>
          <w:rFonts w:ascii="Times New Roman" w:eastAsia="標楷體" w:hAnsi="Times New Roman" w:hint="eastAsia"/>
          <w:sz w:val="20"/>
          <w:szCs w:val="20"/>
        </w:rPr>
        <w:t>)</w:t>
      </w:r>
    </w:p>
    <w:p w14:paraId="7878CA86" w14:textId="22A334E1" w:rsidR="000832BD" w:rsidRPr="009942A9" w:rsidRDefault="000832BD" w:rsidP="00A23F4F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lastRenderedPageBreak/>
        <w:t>延遲收斂路線圖</w:t>
      </w:r>
      <w:r>
        <w:rPr>
          <w:rFonts w:ascii="Times New Roman" w:eastAsia="標楷體" w:hAnsi="Times New Roman"/>
          <w:sz w:val="20"/>
          <w:szCs w:val="20"/>
        </w:rPr>
        <w:t>——83.16µs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P&amp;R </w:t>
      </w:r>
      <w:r>
        <w:rPr>
          <w:rFonts w:ascii="Times New Roman" w:eastAsia="標楷體" w:hAnsi="Times New Roman"/>
          <w:sz w:val="20"/>
          <w:szCs w:val="20"/>
        </w:rPr>
        <w:t>實測）</w:t>
      </w:r>
      <w:r>
        <w:rPr>
          <w:rFonts w:ascii="Times New Roman" w:eastAsia="標楷體" w:hAnsi="Times New Roman"/>
          <w:sz w:val="20"/>
          <w:szCs w:val="20"/>
        </w:rPr>
        <w:t>→ 23.16µs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unroll factor=16</w:t>
      </w:r>
      <w:r>
        <w:rPr>
          <w:rFonts w:ascii="Times New Roman" w:eastAsia="標楷體" w:hAnsi="Times New Roman"/>
          <w:sz w:val="20"/>
          <w:szCs w:val="20"/>
        </w:rPr>
        <w:t>，</w:t>
      </w:r>
      <w:r>
        <w:rPr>
          <w:rFonts w:ascii="Times New Roman" w:eastAsia="標楷體" w:hAnsi="Times New Roman"/>
          <w:sz w:val="20"/>
          <w:szCs w:val="20"/>
        </w:rPr>
        <w:t xml:space="preserve">csynth </w:t>
      </w:r>
      <w:r>
        <w:rPr>
          <w:rFonts w:ascii="Times New Roman" w:eastAsia="標楷體" w:hAnsi="Times New Roman"/>
          <w:sz w:val="20"/>
          <w:szCs w:val="20"/>
        </w:rPr>
        <w:t>已驗證但未過</w:t>
      </w:r>
      <w:r>
        <w:rPr>
          <w:rFonts w:ascii="Times New Roman" w:eastAsia="標楷體" w:hAnsi="Times New Roman"/>
          <w:sz w:val="20"/>
          <w:szCs w:val="20"/>
        </w:rPr>
        <w:t xml:space="preserve"> P&amp;R</w:t>
      </w:r>
      <w:r>
        <w:rPr>
          <w:rFonts w:ascii="Times New Roman" w:eastAsia="標楷體" w:hAnsi="Times New Roman"/>
          <w:sz w:val="20"/>
          <w:szCs w:val="20"/>
        </w:rPr>
        <w:t>）的既有進展，加上分析指出通往</w:t>
      </w:r>
      <w:r>
        <w:rPr>
          <w:rFonts w:ascii="Times New Roman" w:eastAsia="標楷體" w:hAnsi="Times New Roman"/>
          <w:sz w:val="20"/>
          <w:szCs w:val="20"/>
        </w:rPr>
        <w:t xml:space="preserve"> &lt;10µs</w:t>
      </w:r>
      <w:r>
        <w:rPr>
          <w:rFonts w:ascii="Times New Roman" w:eastAsia="標楷體" w:hAnsi="Times New Roman"/>
          <w:sz w:val="20"/>
          <w:szCs w:val="20"/>
        </w:rPr>
        <w:t>／</w:t>
      </w:r>
      <w:r>
        <w:rPr>
          <w:rFonts w:ascii="Times New Roman" w:eastAsia="標楷體" w:hAnsi="Times New Roman"/>
          <w:sz w:val="20"/>
          <w:szCs w:val="20"/>
        </w:rPr>
        <w:t xml:space="preserve">~1µs </w:t>
      </w:r>
      <w:r>
        <w:rPr>
          <w:rFonts w:ascii="Times New Roman" w:eastAsia="標楷體" w:hAnsi="Times New Roman"/>
          <w:sz w:val="20"/>
          <w:szCs w:val="20"/>
        </w:rPr>
        <w:t>需要架構層級改動（減少</w:t>
      </w:r>
      <w:r>
        <w:rPr>
          <w:rFonts w:ascii="Times New Roman" w:eastAsia="標楷體" w:hAnsi="Times New Roman"/>
          <w:sz w:val="20"/>
          <w:szCs w:val="20"/>
        </w:rPr>
        <w:t xml:space="preserve"> dense block </w:t>
      </w:r>
      <w:r>
        <w:rPr>
          <w:rFonts w:ascii="Times New Roman" w:eastAsia="標楷體" w:hAnsi="Times New Roman"/>
          <w:sz w:val="20"/>
          <w:szCs w:val="20"/>
        </w:rPr>
        <w:t>數量、結構化或對角矩陣變換），而非單靠調頻或量化。（本週更新：</w:t>
      </w:r>
      <w:r>
        <w:rPr>
          <w:rFonts w:ascii="Times New Roman" w:eastAsia="標楷體" w:hAnsi="Times New Roman"/>
          <w:sz w:val="20"/>
          <w:szCs w:val="20"/>
        </w:rPr>
        <w:t>unroll factor=16</w:t>
      </w:r>
      <w:r>
        <w:rPr>
          <w:rFonts w:ascii="Times New Roman" w:eastAsia="標楷體" w:hAnsi="Times New Roman"/>
          <w:sz w:val="20"/>
          <w:szCs w:val="20"/>
        </w:rPr>
        <w:t>已於</w:t>
      </w:r>
      <w:r>
        <w:rPr>
          <w:rFonts w:ascii="Times New Roman" w:eastAsia="標楷體" w:hAnsi="Times New Roman"/>
          <w:sz w:val="20"/>
          <w:szCs w:val="20"/>
        </w:rPr>
        <w:t>90MHz</w:t>
      </w:r>
      <w:r>
        <w:rPr>
          <w:rFonts w:ascii="Times New Roman" w:eastAsia="標楷體" w:hAnsi="Times New Roman"/>
          <w:sz w:val="20"/>
          <w:szCs w:val="20"/>
        </w:rPr>
        <w:t>完成</w:t>
      </w:r>
      <w:r>
        <w:rPr>
          <w:rFonts w:ascii="Times New Roman" w:eastAsia="標楷體" w:hAnsi="Times New Roman"/>
          <w:sz w:val="20"/>
          <w:szCs w:val="20"/>
        </w:rPr>
        <w:t>routed timing met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WNS=+0.151ns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TNS=0.000ns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0 failing endpoints</w:t>
      </w:r>
      <w:r>
        <w:rPr>
          <w:rFonts w:ascii="Times New Roman" w:eastAsia="標楷體" w:hAnsi="Times New Roman"/>
          <w:sz w:val="20"/>
          <w:szCs w:val="20"/>
        </w:rPr>
        <w:t>），延遲</w:t>
      </w:r>
      <w:r>
        <w:rPr>
          <w:rFonts w:ascii="Times New Roman" w:eastAsia="標楷體" w:hAnsi="Times New Roman"/>
          <w:sz w:val="20"/>
          <w:szCs w:val="20"/>
        </w:rPr>
        <w:t>25.733µs</w:t>
      </w:r>
      <w:r>
        <w:rPr>
          <w:rFonts w:ascii="Times New Roman" w:eastAsia="標楷體" w:hAnsi="Times New Roman"/>
          <w:sz w:val="20"/>
          <w:szCs w:val="20"/>
        </w:rPr>
        <w:t>，較</w:t>
      </w:r>
      <w:r>
        <w:rPr>
          <w:rFonts w:ascii="Times New Roman" w:eastAsia="標楷體" w:hAnsi="Times New Roman"/>
          <w:sz w:val="20"/>
          <w:szCs w:val="20"/>
        </w:rPr>
        <w:t>baseline</w:t>
      </w:r>
      <w:r>
        <w:rPr>
          <w:rFonts w:ascii="Times New Roman" w:eastAsia="標楷體" w:hAnsi="Times New Roman"/>
          <w:sz w:val="20"/>
          <w:szCs w:val="20"/>
        </w:rPr>
        <w:t>改善</w:t>
      </w:r>
      <w:r>
        <w:rPr>
          <w:rFonts w:ascii="Times New Roman" w:eastAsia="標楷體" w:hAnsi="Times New Roman"/>
          <w:sz w:val="20"/>
          <w:szCs w:val="20"/>
        </w:rPr>
        <w:t>3.23</w:t>
      </w:r>
      <w:r>
        <w:rPr>
          <w:rFonts w:ascii="Times New Roman" w:eastAsia="標楷體" w:hAnsi="Times New Roman"/>
          <w:sz w:val="20"/>
          <w:szCs w:val="20"/>
        </w:rPr>
        <w:t>倍；</w:t>
      </w:r>
      <w:r>
        <w:rPr>
          <w:rFonts w:ascii="Times New Roman" w:eastAsia="標楷體" w:hAnsi="Times New Roman"/>
          <w:sz w:val="20"/>
          <w:szCs w:val="20"/>
        </w:rPr>
        <w:t>100MHz</w:t>
      </w:r>
      <w:r>
        <w:rPr>
          <w:rFonts w:ascii="Times New Roman" w:eastAsia="標楷體" w:hAnsi="Times New Roman"/>
          <w:sz w:val="20"/>
          <w:szCs w:val="20"/>
        </w:rPr>
        <w:t>目標（</w:t>
      </w:r>
      <w:r>
        <w:rPr>
          <w:rFonts w:ascii="Times New Roman" w:eastAsia="標楷體" w:hAnsi="Times New Roman"/>
          <w:sz w:val="20"/>
          <w:szCs w:val="20"/>
        </w:rPr>
        <w:t>23.16µs</w:t>
      </w:r>
      <w:r>
        <w:rPr>
          <w:rFonts w:ascii="Times New Roman" w:eastAsia="標楷體" w:hAnsi="Times New Roman"/>
          <w:sz w:val="20"/>
          <w:szCs w:val="20"/>
        </w:rPr>
        <w:t>）三次</w:t>
      </w:r>
      <w:r>
        <w:rPr>
          <w:rFonts w:ascii="Times New Roman" w:eastAsia="標楷體" w:hAnsi="Times New Roman"/>
          <w:sz w:val="20"/>
          <w:szCs w:val="20"/>
        </w:rPr>
        <w:t>P&amp;R</w:t>
      </w:r>
      <w:r>
        <w:rPr>
          <w:rFonts w:ascii="Times New Roman" w:eastAsia="標楷體" w:hAnsi="Times New Roman"/>
          <w:sz w:val="20"/>
          <w:szCs w:val="20"/>
        </w:rPr>
        <w:t>嘗試（</w:t>
      </w:r>
      <w:r>
        <w:rPr>
          <w:rFonts w:ascii="Times New Roman" w:eastAsia="標楷體" w:hAnsi="Times New Roman"/>
          <w:sz w:val="20"/>
          <w:szCs w:val="20"/>
        </w:rPr>
        <w:t>baseline</w:t>
      </w:r>
      <w:r>
        <w:rPr>
          <w:rFonts w:ascii="Times New Roman" w:eastAsia="標楷體" w:hAnsi="Times New Roman"/>
          <w:sz w:val="20"/>
          <w:szCs w:val="20"/>
        </w:rPr>
        <w:t>／</w:t>
      </w:r>
      <w:r>
        <w:rPr>
          <w:rFonts w:ascii="Times New Roman" w:eastAsia="標楷體" w:hAnsi="Times New Roman"/>
          <w:sz w:val="20"/>
          <w:szCs w:val="20"/>
        </w:rPr>
        <w:t>aggressive physical-opt</w:t>
      </w:r>
      <w:r>
        <w:rPr>
          <w:rFonts w:ascii="Times New Roman" w:eastAsia="標楷體" w:hAnsi="Times New Roman"/>
          <w:sz w:val="20"/>
          <w:szCs w:val="20"/>
        </w:rPr>
        <w:t>／</w:t>
      </w:r>
      <w:r>
        <w:rPr>
          <w:rFonts w:ascii="Times New Roman" w:eastAsia="標楷體" w:hAnsi="Times New Roman"/>
          <w:sz w:val="20"/>
          <w:szCs w:val="20"/>
        </w:rPr>
        <w:t>fanout register duplication</w:t>
      </w:r>
      <w:r>
        <w:rPr>
          <w:rFonts w:ascii="Times New Roman" w:eastAsia="標楷體" w:hAnsi="Times New Roman"/>
          <w:sz w:val="20"/>
          <w:szCs w:val="20"/>
        </w:rPr>
        <w:t>）皆未收斂，最佳</w:t>
      </w:r>
      <w:r>
        <w:rPr>
          <w:rFonts w:ascii="Times New Roman" w:eastAsia="標楷體" w:hAnsi="Times New Roman"/>
          <w:sz w:val="20"/>
          <w:szCs w:val="20"/>
        </w:rPr>
        <w:t>WNS=-0.159ns</w:t>
      </w:r>
      <w:r>
        <w:rPr>
          <w:rFonts w:ascii="Times New Roman" w:eastAsia="標楷體" w:hAnsi="Times New Roman"/>
          <w:sz w:val="20"/>
          <w:szCs w:val="20"/>
        </w:rPr>
        <w:t>，根因為高扇出</w:t>
      </w:r>
      <w:r>
        <w:rPr>
          <w:rFonts w:ascii="Times New Roman" w:eastAsia="標楷體" w:hAnsi="Times New Roman"/>
          <w:sz w:val="20"/>
          <w:szCs w:val="20"/>
        </w:rPr>
        <w:t>FSM</w:t>
      </w:r>
      <w:r>
        <w:rPr>
          <w:rFonts w:ascii="Times New Roman" w:eastAsia="標楷體" w:hAnsi="Times New Roman"/>
          <w:sz w:val="20"/>
          <w:szCs w:val="20"/>
        </w:rPr>
        <w:t>狀態暫存器同時驅動</w:t>
      </w:r>
      <w:r>
        <w:rPr>
          <w:rFonts w:ascii="Times New Roman" w:eastAsia="標楷體" w:hAnsi="Times New Roman"/>
          <w:sz w:val="20"/>
          <w:szCs w:val="20"/>
        </w:rPr>
        <w:t>144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>DSP48E1</w:t>
      </w:r>
      <w:r>
        <w:rPr>
          <w:rFonts w:ascii="Times New Roman" w:eastAsia="標楷體" w:hAnsi="Times New Roman"/>
          <w:sz w:val="20"/>
          <w:szCs w:val="20"/>
        </w:rPr>
        <w:t>級聯輸入選擇邏輯，繞線延遲佔</w:t>
      </w:r>
      <w:r>
        <w:rPr>
          <w:rFonts w:ascii="Times New Roman" w:eastAsia="標楷體" w:hAnsi="Times New Roman"/>
          <w:sz w:val="20"/>
          <w:szCs w:val="20"/>
        </w:rPr>
        <w:t>42%</w:t>
      </w:r>
      <w:r>
        <w:rPr>
          <w:rFonts w:ascii="Times New Roman" w:eastAsia="標楷體" w:hAnsi="Times New Roman"/>
          <w:sz w:val="20"/>
          <w:szCs w:val="20"/>
        </w:rPr>
        <w:t>；資源代價：</w:t>
      </w:r>
      <w:r>
        <w:rPr>
          <w:rFonts w:ascii="Times New Roman" w:eastAsia="標楷體" w:hAnsi="Times New Roman"/>
          <w:sz w:val="20"/>
          <w:szCs w:val="20"/>
        </w:rPr>
        <w:t>DSP</w:t>
      </w:r>
      <w:r>
        <w:rPr>
          <w:rFonts w:ascii="Times New Roman" w:eastAsia="標楷體" w:hAnsi="Times New Roman"/>
          <w:sz w:val="20"/>
          <w:szCs w:val="20"/>
        </w:rPr>
        <w:t>用量由</w:t>
      </w:r>
      <w:r>
        <w:rPr>
          <w:rFonts w:ascii="Times New Roman" w:eastAsia="標楷體" w:hAnsi="Times New Roman"/>
          <w:sz w:val="20"/>
          <w:szCs w:val="20"/>
        </w:rPr>
        <w:t>21%</w:t>
      </w:r>
      <w:r>
        <w:rPr>
          <w:rFonts w:ascii="Times New Roman" w:eastAsia="標楷體" w:hAnsi="Times New Roman"/>
          <w:sz w:val="20"/>
          <w:szCs w:val="20"/>
        </w:rPr>
        <w:t>漲至</w:t>
      </w:r>
      <w:r>
        <w:rPr>
          <w:rFonts w:ascii="Times New Roman" w:eastAsia="標楷體" w:hAnsi="Times New Roman"/>
          <w:sz w:val="20"/>
          <w:szCs w:val="20"/>
        </w:rPr>
        <w:t>56.8%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125/220</w:t>
      </w:r>
      <w:r>
        <w:rPr>
          <w:rFonts w:ascii="Times New Roman" w:eastAsia="標楷體" w:hAnsi="Times New Roman"/>
          <w:sz w:val="20"/>
          <w:szCs w:val="20"/>
        </w:rPr>
        <w:t>）。）</w:t>
      </w:r>
    </w:p>
    <w:p w14:paraId="4CFE6413" w14:textId="6B1F805E" w:rsidR="000832BD" w:rsidRPr="009942A9" w:rsidRDefault="000832BD" w:rsidP="00A23F4F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Hardware-aware </w:t>
      </w:r>
      <w:r>
        <w:rPr>
          <w:rFonts w:ascii="Times New Roman" w:eastAsia="標楷體" w:hAnsi="Times New Roman"/>
          <w:sz w:val="20"/>
          <w:szCs w:val="20"/>
        </w:rPr>
        <w:t>特徵選擇</w:t>
      </w:r>
      <w:r>
        <w:rPr>
          <w:rFonts w:ascii="Times New Roman" w:eastAsia="標楷體" w:hAnsi="Times New Roman"/>
          <w:sz w:val="20"/>
          <w:szCs w:val="20"/>
        </w:rPr>
        <w:t>——</w:t>
      </w:r>
      <w:r>
        <w:rPr>
          <w:rFonts w:ascii="Times New Roman" w:eastAsia="標楷體" w:hAnsi="Times New Roman"/>
          <w:sz w:val="20"/>
          <w:szCs w:val="20"/>
        </w:rPr>
        <w:t>與隊友協作方向，可作為跨組合作亮點。</w:t>
      </w:r>
    </w:p>
    <w:p w14:paraId="56520E3C" w14:textId="3AF44E86" w:rsidR="000832BD" w:rsidRPr="00CF4D10" w:rsidRDefault="00A23F4F" w:rsidP="00A23F4F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公</w:t>
      </w:r>
      <w:r w:rsidR="000832BD">
        <w:rPr>
          <w:rFonts w:ascii="Times New Roman" w:eastAsia="標楷體" w:hAnsi="Times New Roman"/>
          <w:sz w:val="20"/>
          <w:szCs w:val="20"/>
        </w:rPr>
        <w:t>開基準對照（</w:t>
      </w:r>
      <w:r w:rsidR="000832BD">
        <w:rPr>
          <w:rFonts w:ascii="Times New Roman" w:eastAsia="標楷體" w:hAnsi="Times New Roman"/>
          <w:sz w:val="20"/>
          <w:szCs w:val="20"/>
        </w:rPr>
        <w:t>FI-2010/DeepLOB</w:t>
      </w:r>
      <w:r w:rsidR="00CF4D10">
        <w:rPr>
          <w:rFonts w:ascii="Times New Roman" w:eastAsia="標楷體" w:hAnsi="Times New Roman" w:hint="eastAsia"/>
          <w:sz w:val="20"/>
          <w:szCs w:val="20"/>
        </w:rPr>
        <w:t>）</w:t>
      </w:r>
    </w:p>
    <w:p w14:paraId="03A7126B" w14:textId="77777777" w:rsidR="00CF4D10" w:rsidRPr="00AA5927" w:rsidRDefault="00CF4D10" w:rsidP="00CF4D10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更細的資料驗證末端抖動的影響</w:t>
      </w:r>
    </w:p>
    <w:p w14:paraId="3B7A43F3" w14:textId="77777777" w:rsidR="00CF4D10" w:rsidRPr="003E489A" w:rsidRDefault="00CF4D10" w:rsidP="00CF4D10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TXF(</w:t>
      </w:r>
      <w:r>
        <w:rPr>
          <w:rFonts w:ascii="Times New Roman" w:eastAsia="標楷體" w:hAnsi="Times New Roman" w:hint="eastAsia"/>
        </w:rPr>
        <w:t>台指期，</w:t>
      </w:r>
      <w:r w:rsidRPr="007860B3">
        <w:rPr>
          <w:rFonts w:ascii="Times New Roman" w:eastAsia="標楷體" w:hAnsi="Times New Roman"/>
        </w:rPr>
        <w:t>優先</w:t>
      </w:r>
      <w:r w:rsidRPr="007860B3"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 w:hint="eastAsia"/>
        </w:rPr>
        <w:t xml:space="preserve"> / </w:t>
      </w:r>
      <w:r w:rsidRPr="007860B3">
        <w:rPr>
          <w:rFonts w:ascii="Times New Roman" w:eastAsia="標楷體" w:hAnsi="Times New Roman" w:hint="eastAsia"/>
        </w:rPr>
        <w:t>美股</w:t>
      </w:r>
      <w:r w:rsidRPr="007860B3"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 xml:space="preserve">APPL / NVDA </w:t>
      </w:r>
      <w:r>
        <w:rPr>
          <w:rFonts w:ascii="Times New Roman" w:eastAsia="標楷體" w:hAnsi="Times New Roman" w:hint="eastAsia"/>
        </w:rPr>
        <w:t>等</w:t>
      </w:r>
      <w:r>
        <w:rPr>
          <w:rFonts w:ascii="Times New Roman" w:eastAsia="標楷體" w:hAnsi="Times New Roman" w:hint="eastAsia"/>
        </w:rPr>
        <w:t>2-3</w:t>
      </w:r>
      <w:r>
        <w:rPr>
          <w:rFonts w:ascii="Times New Roman" w:eastAsia="標楷體" w:hAnsi="Times New Roman" w:hint="eastAsia"/>
        </w:rPr>
        <w:t>檔，</w:t>
      </w:r>
      <w:r w:rsidRPr="007860B3">
        <w:rPr>
          <w:rFonts w:ascii="Times New Roman" w:eastAsia="標楷體" w:hAnsi="Times New Roman"/>
        </w:rPr>
        <w:t>備案</w:t>
      </w:r>
      <w:r>
        <w:rPr>
          <w:rFonts w:ascii="Times New Roman" w:eastAsia="標楷體" w:hAnsi="Times New Roman" w:hint="eastAsia"/>
        </w:rPr>
        <w:t>，</w:t>
      </w:r>
      <w:r w:rsidRPr="007860B3">
        <w:rPr>
          <w:rFonts w:ascii="Times New Roman" w:eastAsia="標楷體" w:hAnsi="Times New Roman"/>
        </w:rPr>
        <w:t>LOBSTER</w:t>
      </w:r>
      <w:r>
        <w:rPr>
          <w:rFonts w:ascii="Times New Roman" w:eastAsia="標楷體" w:hAnsi="Times New Roman" w:hint="eastAsia"/>
        </w:rPr>
        <w:t>?</w:t>
      </w:r>
      <w:r w:rsidRPr="007860B3">
        <w:rPr>
          <w:rFonts w:ascii="Times New Roman" w:eastAsia="標楷體" w:hAnsi="Times New Roman"/>
        </w:rPr>
        <w:t>)</w:t>
      </w:r>
    </w:p>
    <w:p w14:paraId="5C8D9A24" w14:textId="77777777" w:rsidR="00CF4D10" w:rsidRDefault="00CF4D10" w:rsidP="00CF4D10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歷史</w:t>
      </w:r>
      <w:r w:rsidRPr="007860B3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 xml:space="preserve">L2 </w:t>
      </w:r>
      <w:r>
        <w:rPr>
          <w:rFonts w:ascii="Times New Roman" w:eastAsia="標楷體" w:hAnsi="Times New Roman" w:hint="eastAsia"/>
        </w:rPr>
        <w:t>資料，價量，五檔</w:t>
      </w:r>
    </w:p>
    <w:p w14:paraId="3F5F4140" w14:textId="77777777" w:rsidR="00CF4D10" w:rsidRPr="007860B3" w:rsidRDefault="00CF4D10" w:rsidP="00CF4D10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時</w:t>
      </w:r>
      <w:r>
        <w:rPr>
          <w:rFonts w:ascii="Times New Roman" w:eastAsia="標楷體" w:hAnsi="Times New Roman" w:hint="eastAsia"/>
        </w:rPr>
        <w:t>間戳記</w:t>
      </w:r>
      <w:r w:rsidRPr="007860B3">
        <w:rPr>
          <w:rFonts w:ascii="Times New Roman" w:eastAsia="標楷體" w:hAnsi="Times New Roman"/>
        </w:rPr>
        <w:t>到</w:t>
      </w:r>
      <w:r w:rsidRPr="007860B3">
        <w:rPr>
          <w:rFonts w:ascii="Times New Roman" w:eastAsia="標楷體" w:hAnsi="Times New Roman"/>
        </w:rPr>
        <w:t xml:space="preserve"> µs </w:t>
      </w:r>
      <w:r>
        <w:rPr>
          <w:rFonts w:ascii="Times New Roman" w:eastAsia="標楷體" w:hAnsi="Times New Roman" w:hint="eastAsia"/>
        </w:rPr>
        <w:t>，更細當然好</w:t>
      </w:r>
    </w:p>
    <w:p w14:paraId="343F8391" w14:textId="77777777" w:rsidR="00CF4D10" w:rsidRPr="008E27EE" w:rsidRDefault="00CF4D10" w:rsidP="008E52DC">
      <w:pPr>
        <w:pStyle w:val="ListParagraph"/>
        <w:spacing w:after="80" w:line="276" w:lineRule="auto"/>
        <w:ind w:left="720"/>
        <w:rPr>
          <w:rFonts w:ascii="Times New Roman" w:eastAsia="標楷體" w:hAnsi="Times New Roman"/>
        </w:rPr>
      </w:pPr>
    </w:p>
    <w:p w14:paraId="08B9E040" w14:textId="6504BB21" w:rsidR="00404038" w:rsidRPr="009942A9" w:rsidRDefault="00404038" w:rsidP="00404038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.2</w:t>
      </w:r>
      <w:r>
        <w:rPr>
          <w:rFonts w:ascii="Times New Roman" w:eastAsia="標楷體" w:hAnsi="Times New Roman"/>
          <w:b/>
          <w:bCs/>
        </w:rPr>
        <w:t xml:space="preserve"> </w:t>
      </w:r>
      <w:r w:rsidR="00882919">
        <w:rPr>
          <w:rFonts w:ascii="Times New Roman" w:eastAsia="標楷體" w:hAnsi="Times New Roman" w:hint="eastAsia"/>
          <w:b/>
          <w:bCs/>
        </w:rPr>
        <w:t>日後</w:t>
      </w:r>
      <w:r>
        <w:rPr>
          <w:rFonts w:ascii="Times New Roman" w:eastAsia="標楷體" w:hAnsi="Times New Roman" w:hint="eastAsia"/>
          <w:b/>
          <w:bCs/>
        </w:rPr>
        <w:t>目標</w:t>
      </w:r>
    </w:p>
    <w:p w14:paraId="7F8D19D8" w14:textId="5CC3E947" w:rsidR="00404038" w:rsidRPr="00882919" w:rsidRDefault="00882919" w:rsidP="00882919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整理成</w:t>
      </w:r>
      <w:r>
        <w:rPr>
          <w:rFonts w:ascii="Times New Roman" w:eastAsia="標楷體" w:hAnsi="Times New Roman" w:hint="eastAsia"/>
        </w:rPr>
        <w:t xml:space="preserve">github / </w:t>
      </w:r>
      <w:r>
        <w:rPr>
          <w:rFonts w:ascii="Times New Roman" w:eastAsia="標楷體" w:hAnsi="Times New Roman" w:hint="eastAsia"/>
        </w:rPr>
        <w:t>正式的研究成果放進作品</w:t>
      </w:r>
      <w:r w:rsidR="00EA501E">
        <w:rPr>
          <w:rFonts w:ascii="Times New Roman" w:eastAsia="標楷體" w:hAnsi="Times New Roman" w:hint="eastAsia"/>
        </w:rPr>
        <w:t>集</w:t>
      </w:r>
    </w:p>
    <w:p w14:paraId="1F55DD8D" w14:textId="77777777" w:rsidR="000832BD" w:rsidRPr="009942A9" w:rsidRDefault="000832BD" w:rsidP="000832BD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02CFA6EB" w14:textId="77777777" w:rsidR="00A95BA5" w:rsidRDefault="00A95BA5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</w:p>
    <w:p w14:paraId="74D76F47" w14:textId="2851B306" w:rsidR="00A95BA5" w:rsidRDefault="00A95BA5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</w:p>
    <w:p w14:paraId="5CA41EC9" w14:textId="385544E3" w:rsidR="0073552A" w:rsidRPr="00A95BA5" w:rsidRDefault="00146240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  <w:lang w:val="en-US"/>
        </w:rPr>
        <w:t>用</w:t>
      </w:r>
      <w:r>
        <w:rPr>
          <w:rFonts w:ascii="Times New Roman" w:eastAsia="標楷體" w:hAnsi="Times New Roman" w:hint="eastAsia"/>
          <w:lang w:val="en-US"/>
        </w:rPr>
        <w:t>markdown</w:t>
      </w:r>
      <w:r>
        <w:rPr>
          <w:rFonts w:ascii="Times New Roman" w:eastAsia="標楷體" w:hAnsi="Times New Roman" w:hint="eastAsia"/>
          <w:lang w:val="en-US"/>
        </w:rPr>
        <w:t>輸出，讓我直接將對應位置的文字貼過去</w:t>
      </w:r>
      <w:r>
        <w:rPr>
          <w:rFonts w:ascii="Times New Roman" w:eastAsia="標楷體" w:hAnsi="Times New Roman" w:hint="eastAsia"/>
          <w:lang w:val="en-US"/>
        </w:rPr>
        <w:t xml:space="preserve"> </w:t>
      </w:r>
      <w:r>
        <w:rPr>
          <w:rFonts w:ascii="Times New Roman" w:eastAsia="標楷體" w:hAnsi="Times New Roman" w:hint="eastAsia"/>
          <w:lang w:val="en-US"/>
        </w:rPr>
        <w:t>照著檔案位置找到圖表放進去</w:t>
      </w:r>
      <w:r>
        <w:rPr>
          <w:rFonts w:ascii="Times New Roman" w:eastAsia="標楷體" w:hAnsi="Times New Roman" w:hint="eastAsia"/>
          <w:lang w:val="en-US"/>
        </w:rPr>
        <w:t xml:space="preserve"> </w:t>
      </w:r>
      <w:r>
        <w:rPr>
          <w:rFonts w:ascii="Times New Roman" w:eastAsia="標楷體" w:hAnsi="Times New Roman" w:hint="eastAsia"/>
          <w:lang w:val="en-US"/>
        </w:rPr>
        <w:t>不要幫我直接渲染成</w:t>
      </w:r>
      <w:r>
        <w:rPr>
          <w:rFonts w:ascii="Times New Roman" w:eastAsia="標楷體" w:hAnsi="Times New Roman" w:hint="eastAsia"/>
          <w:lang w:val="en-US"/>
        </w:rPr>
        <w:t>word</w:t>
      </w:r>
      <w:r>
        <w:rPr>
          <w:rFonts w:ascii="Times New Roman" w:eastAsia="標楷體" w:hAnsi="Times New Roman" w:hint="eastAsia"/>
          <w:lang w:val="en-US"/>
        </w:rPr>
        <w:t>檔案</w:t>
      </w:r>
    </w:p>
    <w:sectPr w:rsidR="0073552A" w:rsidRPr="00A95B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7572"/>
    <w:multiLevelType w:val="hybridMultilevel"/>
    <w:tmpl w:val="F55ED2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2D38"/>
    <w:multiLevelType w:val="hybridMultilevel"/>
    <w:tmpl w:val="059C927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20E4F"/>
    <w:multiLevelType w:val="hybridMultilevel"/>
    <w:tmpl w:val="636A65EA"/>
    <w:lvl w:ilvl="0" w:tplc="287EC2B6">
      <w:start w:val="1"/>
      <w:numFmt w:val="bullet"/>
      <w:lvlText w:val="●"/>
      <w:lvlJc w:val="left"/>
      <w:pPr>
        <w:ind w:left="720" w:hanging="360"/>
      </w:pPr>
    </w:lvl>
    <w:lvl w:ilvl="1" w:tplc="5EF2DCE8">
      <w:start w:val="1"/>
      <w:numFmt w:val="bullet"/>
      <w:lvlText w:val="○"/>
      <w:lvlJc w:val="left"/>
      <w:pPr>
        <w:ind w:left="1440" w:hanging="360"/>
      </w:pPr>
    </w:lvl>
    <w:lvl w:ilvl="2" w:tplc="65060EFC">
      <w:start w:val="1"/>
      <w:numFmt w:val="bullet"/>
      <w:lvlText w:val="■"/>
      <w:lvlJc w:val="left"/>
      <w:pPr>
        <w:ind w:left="2160" w:hanging="360"/>
      </w:pPr>
    </w:lvl>
    <w:lvl w:ilvl="3" w:tplc="52E0B64A">
      <w:start w:val="1"/>
      <w:numFmt w:val="bullet"/>
      <w:lvlText w:val="●"/>
      <w:lvlJc w:val="left"/>
      <w:pPr>
        <w:ind w:left="2880" w:hanging="360"/>
      </w:pPr>
    </w:lvl>
    <w:lvl w:ilvl="4" w:tplc="C892280E">
      <w:start w:val="1"/>
      <w:numFmt w:val="bullet"/>
      <w:lvlText w:val="○"/>
      <w:lvlJc w:val="left"/>
      <w:pPr>
        <w:ind w:left="3600" w:hanging="360"/>
      </w:pPr>
    </w:lvl>
    <w:lvl w:ilvl="5" w:tplc="1E8439C2">
      <w:start w:val="1"/>
      <w:numFmt w:val="bullet"/>
      <w:lvlText w:val="■"/>
      <w:lvlJc w:val="left"/>
      <w:pPr>
        <w:ind w:left="4320" w:hanging="360"/>
      </w:pPr>
    </w:lvl>
    <w:lvl w:ilvl="6" w:tplc="21D6883E">
      <w:start w:val="1"/>
      <w:numFmt w:val="bullet"/>
      <w:lvlText w:val="●"/>
      <w:lvlJc w:val="left"/>
      <w:pPr>
        <w:ind w:left="5040" w:hanging="360"/>
      </w:pPr>
    </w:lvl>
    <w:lvl w:ilvl="7" w:tplc="18C21CD8">
      <w:start w:val="1"/>
      <w:numFmt w:val="bullet"/>
      <w:lvlText w:val="●"/>
      <w:lvlJc w:val="left"/>
      <w:pPr>
        <w:ind w:left="5760" w:hanging="360"/>
      </w:pPr>
    </w:lvl>
    <w:lvl w:ilvl="8" w:tplc="F9B411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F02370"/>
    <w:multiLevelType w:val="hybridMultilevel"/>
    <w:tmpl w:val="B42A4FE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1D072D"/>
    <w:multiLevelType w:val="hybridMultilevel"/>
    <w:tmpl w:val="F0521BC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038470">
    <w:abstractNumId w:val="2"/>
    <w:lvlOverride w:ilvl="0">
      <w:startOverride w:val="1"/>
    </w:lvlOverride>
  </w:num>
  <w:num w:numId="2" w16cid:durableId="1848203743">
    <w:abstractNumId w:val="0"/>
  </w:num>
  <w:num w:numId="3" w16cid:durableId="1998878400">
    <w:abstractNumId w:val="4"/>
  </w:num>
  <w:num w:numId="4" w16cid:durableId="2027749756">
    <w:abstractNumId w:val="1"/>
  </w:num>
  <w:num w:numId="5" w16cid:durableId="605578148">
    <w:abstractNumId w:val="2"/>
  </w:num>
  <w:num w:numId="6" w16cid:durableId="859197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74"/>
    <w:rsid w:val="000275D9"/>
    <w:rsid w:val="00043F39"/>
    <w:rsid w:val="00062BF0"/>
    <w:rsid w:val="000819E3"/>
    <w:rsid w:val="00082ECF"/>
    <w:rsid w:val="000832BD"/>
    <w:rsid w:val="00095A0E"/>
    <w:rsid w:val="000A4CF0"/>
    <w:rsid w:val="000A6DD6"/>
    <w:rsid w:val="000E35DC"/>
    <w:rsid w:val="000E6303"/>
    <w:rsid w:val="0010173F"/>
    <w:rsid w:val="00105568"/>
    <w:rsid w:val="00107B73"/>
    <w:rsid w:val="00141226"/>
    <w:rsid w:val="00146240"/>
    <w:rsid w:val="0015662E"/>
    <w:rsid w:val="001A40F3"/>
    <w:rsid w:val="001A4419"/>
    <w:rsid w:val="001A51D0"/>
    <w:rsid w:val="001D7E1C"/>
    <w:rsid w:val="00221525"/>
    <w:rsid w:val="002351D7"/>
    <w:rsid w:val="00275538"/>
    <w:rsid w:val="00296D7E"/>
    <w:rsid w:val="002A20AB"/>
    <w:rsid w:val="002C4DA8"/>
    <w:rsid w:val="002D59CE"/>
    <w:rsid w:val="002D5AC5"/>
    <w:rsid w:val="00300E39"/>
    <w:rsid w:val="0037025B"/>
    <w:rsid w:val="00375259"/>
    <w:rsid w:val="00396D8D"/>
    <w:rsid w:val="003D23C1"/>
    <w:rsid w:val="003E21BA"/>
    <w:rsid w:val="003E489A"/>
    <w:rsid w:val="003E6077"/>
    <w:rsid w:val="00404038"/>
    <w:rsid w:val="004058C7"/>
    <w:rsid w:val="004603B6"/>
    <w:rsid w:val="00460F19"/>
    <w:rsid w:val="00545FC1"/>
    <w:rsid w:val="005465A1"/>
    <w:rsid w:val="00565981"/>
    <w:rsid w:val="0059469B"/>
    <w:rsid w:val="005967A0"/>
    <w:rsid w:val="005A37AC"/>
    <w:rsid w:val="005A7822"/>
    <w:rsid w:val="005B207B"/>
    <w:rsid w:val="005C6390"/>
    <w:rsid w:val="005D3BE5"/>
    <w:rsid w:val="005D52EE"/>
    <w:rsid w:val="005E3AA4"/>
    <w:rsid w:val="006767AF"/>
    <w:rsid w:val="006A0C80"/>
    <w:rsid w:val="006B0C92"/>
    <w:rsid w:val="007175ED"/>
    <w:rsid w:val="00725F6A"/>
    <w:rsid w:val="0073552A"/>
    <w:rsid w:val="007557AF"/>
    <w:rsid w:val="00762E41"/>
    <w:rsid w:val="00773510"/>
    <w:rsid w:val="007860B3"/>
    <w:rsid w:val="007F3C65"/>
    <w:rsid w:val="00845A7C"/>
    <w:rsid w:val="00880947"/>
    <w:rsid w:val="00882919"/>
    <w:rsid w:val="008A3CCD"/>
    <w:rsid w:val="008A4662"/>
    <w:rsid w:val="008B06B0"/>
    <w:rsid w:val="008C020C"/>
    <w:rsid w:val="008E27EE"/>
    <w:rsid w:val="008E52DC"/>
    <w:rsid w:val="00917C97"/>
    <w:rsid w:val="009214A1"/>
    <w:rsid w:val="00922CAF"/>
    <w:rsid w:val="00987138"/>
    <w:rsid w:val="009942A9"/>
    <w:rsid w:val="009E121D"/>
    <w:rsid w:val="00A23F4F"/>
    <w:rsid w:val="00A52886"/>
    <w:rsid w:val="00A95BA5"/>
    <w:rsid w:val="00AA5927"/>
    <w:rsid w:val="00AC1679"/>
    <w:rsid w:val="00B725DD"/>
    <w:rsid w:val="00B75ADC"/>
    <w:rsid w:val="00B82194"/>
    <w:rsid w:val="00BA180A"/>
    <w:rsid w:val="00BA3F6E"/>
    <w:rsid w:val="00BD7A42"/>
    <w:rsid w:val="00C00963"/>
    <w:rsid w:val="00C02673"/>
    <w:rsid w:val="00C31DCF"/>
    <w:rsid w:val="00CA3316"/>
    <w:rsid w:val="00CB5074"/>
    <w:rsid w:val="00CD1275"/>
    <w:rsid w:val="00CF4D10"/>
    <w:rsid w:val="00D164D8"/>
    <w:rsid w:val="00D22A9D"/>
    <w:rsid w:val="00D93006"/>
    <w:rsid w:val="00DA32A4"/>
    <w:rsid w:val="00DA7785"/>
    <w:rsid w:val="00DB2E6B"/>
    <w:rsid w:val="00DC7211"/>
    <w:rsid w:val="00E32531"/>
    <w:rsid w:val="00E71E07"/>
    <w:rsid w:val="00EA501E"/>
    <w:rsid w:val="00EA7697"/>
    <w:rsid w:val="00EC1CE9"/>
    <w:rsid w:val="00EF095E"/>
    <w:rsid w:val="00F106E2"/>
    <w:rsid w:val="00F50E20"/>
    <w:rsid w:val="00F8065E"/>
    <w:rsid w:val="00F823F4"/>
    <w:rsid w:val="00F92A92"/>
    <w:rsid w:val="00FA45DE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63E9"/>
  <w15:docId w15:val="{05646ECC-AE6B-40C8-8E68-FB115F82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6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holb l</cp:lastModifiedBy>
  <cp:revision>122</cp:revision>
  <cp:lastPrinted>2026-07-28T12:17:00Z</cp:lastPrinted>
  <dcterms:created xsi:type="dcterms:W3CDTF">2026-07-28T07:17:00Z</dcterms:created>
  <dcterms:modified xsi:type="dcterms:W3CDTF">2026-07-28T14:54:00Z</dcterms:modified>
</cp:coreProperties>
</file>