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Microsoft JhengHei" w:cs="Microsoft JhengHei" w:eastAsia="Microsoft JhengHei" w:hAnsi="Microsoft JhengHei"/>
          <w:b/>
          <w:bCs/>
        </w:rPr>
        <w:t xml:space="preserve">結案報告／論文架構草稿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以 FPGA 實現金融微結構報價決策之確定性低延遲推論：以 PHC 為例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（原題「金融時序訊號預測」建議修正——模型輸出的是 bid/ask/no-quote 報價決策值，非價格方向預測；FPGA 的可驗證優勢是確定性延遲而非平均加速，標題應反映此二點）</w:t>
      </w:r>
    </w:p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0. 你的架構：intro / related work / methodology / experiments / discussion / conclusion / reference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這個架構是對的，標準且適合這篇的量級，不需要加章。以下是各章的內容邊界，避免章節間內容重複：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2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章節</w:t>
            </w:r>
          </w:p>
        </w:tc>
        <w:tc>
          <w:tcPr>
            <w:tcW w:type="dxa" w:w="4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放什麼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不要放什麼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動機、問題定義（報價決策而非價格預測）、貢獻條列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任何數字結果、模型細節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Related Work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PHCSSM 原論文定位、TCN/LOB 深度學習文獻、FPGA 低延遲推論文獻三條線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自己的實驗結果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模型設計方法、資料與回測協定、FPGA 部署方法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結果數字（只講怎麼做，不講做出來多少）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Experiments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資料與設定、軟體結果、硬體結果、限制與邊界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方法論證、動機說明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結果解讀、消融實驗意義、誠實揭露的侷限、與 related work 對話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新的實驗數字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Conclusion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貢獻回顧（精簡版）、一句話總結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新論點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Reference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PHCSSM、TCN、LOB 深度學習、HLS/FPGA 低延遲相關文獻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1. Meeting 報告大綱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1.1 標題與動機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動機起點：對量化程式交易感興趣 → 選擇金融時序訊號領域 → 好奇模型加速在此領域的效果 → 與指導教授討論後，以其研究的 PHC 模型實作。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動機措辭修正：不要寫「想看加速效果如何」——實測顯示 FPGA 平均延遲其實略優於 CPU（1.4×），但真正決定性的優勢在尾端延遲（p99 9.4×）與零抖動確定性，這才是 HFT 真正在意的（風險窗由最差情況決定，不是平均情況）。動機建議改寫為：「HFT 系統的風險敞口由最差情況延遲決定，因此比起平均吞吐，更關注尾端延遲與時序確定性」。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對照組：TCN 已有完整資料（scratch / distilled 對照 PHC teacher），直接可用；DeepLOB / FI-2010 目前僅完成資料下載（791MB zip，尚未解壓、無任何模型或結果），不建議放進本次報告的主線，移至 future work。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1.2 貢獻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① 權衡 PHC 模型在短期委託簿 action-value 預測上的可行性與效果——軟體回測顯示 PHC 系列在 val/NEW3/NEW4 三個 split 上排名穩定優於簡單規則與 HGB 基準（9 組合敏感度掃描 100% 一致）。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② 系統性的 HLS 資源優化案例——手刻 HLS 八輪迭代將 DSP 用量從初版 2636%（不可實現）降至 21%（P&amp;R 實測 21.36%），並定位出三個具體的工具鏈陷阱根因（雙精度 tanh、PIPELINE 強制展開、全域 pipeline_loops 閾值）。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③ 分層驗證等級的誠實揭露——每個關鍵數字都標註其驗證等級（估計/csim/cosim/P&amp;R 實測/CPU 對照），而非籠統宣稱「已驗證」；PHC 達到 csim→csynth→cosim→P&amp;R timing met 全鏈驗證，TCN 目前僅到 csynth。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④ 工具鏈選型的失效記錄——hls4ml 在 TCN 的 ConstantPad1d 解析階段直接失敗（連 C++ 專案都無法生成），據此改採手刻 HLS，此失效記錄本身是可複用的工程知識。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⑤ 遞迴必要性的初步證據——TCN（feedforward、可平行化）scratch 訓練直接打平甚至略贏 PHC teacher 的 causal-fill PnL；消融實驗顯示優勢主要來自「序列順序＋閘控狀態結構」而非某個學到的具體 decay 值。這對「是否真的需要遞迴」提出初步質疑，也指出通往更低延遲（feedforward 可管線化）的路徑。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註：「an honest, fully-audited, reproducible case study」不建議作為獨立貢獻條列——這是研究本該做到的事，不是成果。它的位置應該是墊在每個數字底下的驗證等級標註，讓評審自己感受到差異，而不是自己宣稱誠實。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1.3 技術細節（對應 Methodology 三小節）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① 模型的設計方法：PHC-lite 的閘控/衰減遞迴設計、與 TCN 對照組的架構選擇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② 軟體驗證與回測方法：資料切分協定、causal-fill PnL 回測、蒸餾與消融實驗設計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③ 將模型放上 FPGA 的權衡與取捨：hls4ml vs 手刻 HLS 的選型理由、資源/延遲/精度三者的優化取捨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1.4 Future Work（按誠實度／進度排序）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① PYNQ-Z2 上板實測——目前僅完成 wrapper 介面 preflight（比對不同 HLS 變體的 port list、盤點 stateless step function 需要外部維護 16-word 遞迴 state buffer），尚未寫 wrapper、未燒錄、未做任何板上測試。若能在 meeting 前啟動 bring-up，可以講「進行中」而非「規劃中」。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② 延遲收斂路線圖——83.16µs（P&amp;R 實測）→ 23.16µs（unroll factor=16，csynth 已驗證但未過 P&amp;R）的既有進展，加上分析指出通往 &lt;10µs／~1µs 需要架構層級改動（減少 dense block 數量、結構化或對角矩陣變換），而非單靠調頻或量化。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③ Hardware-aware 特徵選擇——與隊友協作方向，可作為跨組合作亮點。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④ 公開基準對照（FI-2010/DeepLOB）——目前僅下載原始壓縮檔，尚無處理、模型或結果，作為外部可比性的下一步，不放入本次結果主線。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⑤ 更嚴謹的 CPU 基準——目前 CPU baseline 是 PyTorch Python 版（float32, no_grad），未使用 LibTorch C++/TorchScript；p99 9.4× 的優勢中有部分來自 Python 層開銷（GC、排程），換用 C++ 基準會是更硬的對照組，應誠實揭露為現有比較的限制。</w:t>
      </w:r>
    </w:p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2. Methodology（草稿，可直接用於論文）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寫作原則：每小節只回答「怎麼做／為什麼這樣做」，不夾帶結果數字（數字留給 Experiments）；每個方法選擇都附一句「為什麼不用另一個做法」，這是最省字又最有說服力的寫法。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2.1 模型設計方法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PHC-lite 是 PHCSSM 論文的簡化實作：保留「可學習的閘控/衰減遞迴狀態更新」與「單一時間步內的多次訊息傳遞（within-timestep multi-transmission loop）」，捨棄 spike 機制、STDP、surrogate-gradient spiking neuron——因為目標是評估「生物啟發的極簡閘控」在嵌入式 FPGA 上的可行性，而非完整複現生物神經動力學。模型輸入為當前特徵向量與前一時刻狀態，經 encode（linear→LayerNorm→SiLU）後，以 sigmoid 閘控與 tanh 候選值更新遞迴狀態，再透過 gain 機制（結合當前編碼與前態）調節訊息傳遞量，最終輸出 bid/ask 兩維 action value 與下一狀態。我們額外測試了兩個生物啟發變體作為受控消融：Dale's Law（強制興奮/抑制神經元符號約束）與 STP-like 動態突觸增益；前者實測降低效能而未採用，後者（結合 cosine learning-rate schedule 穩定收斂後）成為最終 HLS 部署版本，顯示「加入生物機制」本身不保證有益，須逐一消融驗證。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對照組採用 TCN（5 個 residual block，dilation 1/2/4/8/16，僅用 ReLU 非線性，因果零填補避免未來資訊洩漏），選擇理由是它是委託簿時序建模的常見基準，且純前饋、可平行化的結構天然適合與遞迴的 PHC 做「是否需要遞迴」的對照實驗。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2.2 軟體驗證與回測方法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資料為台指期 L2 逐筆委託簿事件，依交易日切分為 development（可調參）、used-oos-diagnostic（僅供觀察不可回頭調參）、final-holdout（終身只能開鎖一次）三類角色，避免資訊洩漏與隱性過擬合。評估指標為 causal-fill 序列化超額 PnL（僅使用因果可得資訊模擬撮合與庫存），而非單純的預測準確率，理由是 action-value 模型的最終價值在於交易決策品質，而非逐點預測誤差。除主要模型比較外，另設計兩類消融：(1) 蒸餾對照——以 PHC 為 teacher、TCN 為 student，比較 scratch 與 distilled 訓練的差異；(2) 記憶機制反事實測試——將學到的 decay 替換為固定值、關閉記憶、或打亂序列順序，用以定位模型優勢的真正來源，而非僅報告單一最佳結果。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2.3 FPGA 部署方法與取捨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優先嘗試 hls4ml 自動轉換，但在 TCN 的 ConstantPad1d 層解析階段即失敗（連 C++ 專案都無法生成），且對入門級 FPGA（220 DSP 預算）而言，自動化工具的展開策略通常直接超出資源上限；因此改採手刻 HLS，以換取對每個 pragma 的精確控制與可除錯性，代價是工程時間成本更高。部署流程遵循四級驗證鏈：C 模擬（csim）確認功能正確性、C 綜合（csynth）取得資源與延遲估計、RTL 協同模擬（cosim）確認 RTL 與 C 模型行為一致、最終 Vivado 布局布線（P&amp;R）取得時序收斂與實測資源數字——本報告的每個關鍵數字都標註其達到的驗證等級，避免用 pre-synthesis 估計值冒充實測結果。資源優化以八輪迭代收斂，核心取捨是「延遲 vs 資源」：關閉 PIPELINE（HLS PIPELINE off pragma）大幅降低資源用量，但代價是遞迴模型的下一時刻依賴當前狀態輸出，有效 II 等於 latency，無法透過管線化提升吞吐——此取捨在入門級板子的資源預算下是必要的，但也是後續要逼近 1µs 級延遲時必須重新面對的架構限制。</w:t>
      </w:r>
    </w:p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3. Experiments（草稿，可直接用於論文）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寫作原則：把密集數字放進表格、不放進段落；段落只負責一句話結論 + 驗證等級。這樣同樣的資訊量可以省下至少一半的字數。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3.1 資料與設定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台指期 L2 事件共 14,256,951 筆，切分為 6 天 train、1 天 val、2 天 test、4 天 NEW4（診斷用）、以及尚未開鎖的 NEW5 holdout。PHC-lite（hidden_dim=16，1,731 參數）與 TCN 對照組（7,874 參數，receptive field 125）皆使用 16 維 causal-only 特徵、序列長度 128。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3.2 軟體結果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Causal-fill 超額 PnL（val / NEW3 / NEW4，驗證等級：回測，非上線實測）：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0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val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NEW3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NEW4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Simple L2 rule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103,260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303,700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72,415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HGB (ML baseline)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142,435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411,090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97,680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PHC-lite v1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170,310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488,870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121,765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PHC-STP（HLS 部署版）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171,835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611,095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129,160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TCN scratch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172,195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565,260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126,915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TCN distilled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173,650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587,795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133,720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排名 PHC/TCN ＞ HGB ＞ simple rule 在 9 組敏感度組合（3 種庫存上限 × 3 種撮合模型）下 100% 一致。TCN（scratch 與 distilled）在三個 split 上皆優於 PHC teacher，但僅 3 個 split 樣本，符號檢定無法拒絕「中位數相等」，不宜宣稱統計顯著。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消融（記憶機制反事實，val causal-fill PnL）：固定 decay=0.9 幾乎打平可學習 decay（Δ約+470）；關閉記憶明顯轉弱但仍為正（Δ約-803,235）；反轉/打亂序列順序轉負（Δ約-837,330 / -642,420）。結論：優勢主要來自序列順序與閘控狀態結構本身，而非某個學到的具體 decay 值——這也是 NEW5 尚未開鎖的三個理由之一。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3.3 硬體結果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PHC-lite 資源優化八輪迭代（DSP 用量，csynth 估計，皆已 cosim 通過）：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關鍵變更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DSP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LUT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FF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BRAM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初版（雙精度 tanh）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2636%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2073%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441%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65 點 LUT 定點 tanh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1603%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839%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441%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移除 PIPELINE pragma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34%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v7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移除 helper ARRAY_PARTITION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121%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77%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52%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v8（採用版）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顯式 PIPELINE off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v8（seed2）P&amp;R 實測：DSP 21.36%（47/220）、LUT 14.20%（7,555/53,200，較 csynth 估計再降 70%）、FF 7.72%、BRAM 2.14%；延遲 8,316 cycles ≈ 83.16µs @ 100MHz；時序 WNS=+0.020ns、TNS=0.000ns，22,941 個 endpoint 全數收斂。功能驗證：25,600 筆測試向量，csim/cosim 零錯配，最大絕對誤差 0.00725275；bid/ask 方向一致率 99.9375%（16 個不一致案例皆發生在 |ref|&lt;0.00054 的近零方向時刻）。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FPGA vs CPU（PyTorch float32, no_grad, 10,000 次計時；驗證等級：FPGA=P&amp;R 實測固定值，CPU=軟體實測）：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FPGA (v8)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CPU (PyTorch)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Latency mean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83.16 µs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117.5 µs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FPGA 快 1.4×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Latency median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83.16 µs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84.2 µs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接近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Latency p99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83.16 µs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778.8 µs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FPGA 快 9.4×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Jitter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0（固定）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高（GC/排程）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FPGA 核心優勢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誠實揭露：此 CPU 基準為 Python/PyTorch 版本（非 LibTorch C++/TorchScript），p99 中有一部分是 Python 層開銷，換用 C++ 基準會是更硬的對照，列為 future work。此外，TCN 手刻 HLS（07b）目前僅完成 csim/csynth，尚未跑 cosim 與 P&amp;R，其延遲數字仍是 pre-synthesis 估計，不可與 PHC 的 P&amp;R 實測值直接類比。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3.4 邊界與限制（誠實揭露，建議放 Discussion 呼應）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資料時間戳最小解析度為 1ms，而延遲數字（23.16/83.16µs）遠低於此解析度，因此無法直接用本資料集驗證「次毫秒級延遲差異」對 PnL 的因果效應；延遲注入敏感度掃描顯示在 10ms 以下多數情況無顯著 PnL 退化——這是資料解析度的限制，不是「FPGA 延遲不重要」的證明。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PYNQ-Z2 實機驗證僅完成 wrapper 介面 preflight，尚未上板；HLS 全流程僅完成 seed2，seed0/1 尚未開始，跨種子穩定性未知。</w:t>
      </w:r>
    </w:p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4. 驗證等級對照表（建議放進論文/簡報作為信用基礎）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2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數字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數值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驗證等級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 延遲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8,316 cycles / 83.16µs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P&amp;R 實測（timing met）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 資源（DSP/LUT/FF/BRAM）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21.36% / 14.20% / 7.72% / 2.14%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P&amp;R 實測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 unroll16 延遲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2,316 cycles / 23.16µs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csynth 估計，未過 P&amp;R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方向一致率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99.9375%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cosim + 離線比對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CPU baseline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mean 117.5 / p99 778.8 µs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軟體實測（Python，非 LibTorch）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TCN 手刻 HLS 延遲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32.656µs（沿用估計值）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pre-synthesis 估計，未過 cosim/P&amp;R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軟體 PnL 排名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PHC/TCN ＞ HGB ＞ rule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回測（9 組敏感度組合一致）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NEW5 holdout 結果（PHC）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尚無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未開鎖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PYNQ-Z2 上板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尚無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僅 wrapper 介面 preflight</w:t>
            </w:r>
          </w:p>
        </w:tc>
      </w:tr>
    </w:tbl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5. 與你原先記憶數字的落差說明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你先前提到的「83.16 vs 74.54µs」「p99 7.66 倍」「5719 cycles」「99.8% agreement」，對照專案檔案後有出入，已在上面用實際數字取代：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CPU 對照：專案內是 mean 117.5µs / median 84.2µs / p99 778.8µs（PyTorch Python 版），沒有找到 74.54µs 或 LibTorch C++ 基準——目前 CPU 基準其實是「未特別優化」的 Python 版，不是「過度優化」的版本，這點方向相反，建議在 future work 提出補做 LibTorch 對照。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p99 改善倍數：實際為 9.4×（778.8/83.16），非 7.66×。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5719 cycles：專案內找到的是 FF 資源數字「55,719」，推測是數字被截斷誤記；延遲的正確數字是 8,316 cycles（v8 採用版，P&amp;R 實測）或 2,316 cycles（unroll16，僅 csynth）。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方向一致率：實測為 99.9375%，非 99.8%（相近但不同）。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2026-07-28T07:17:39.688Z</dcterms:created>
  <dcterms:modified xsi:type="dcterms:W3CDTF">2026-07-28T07:17:39.688Z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