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以 FPGA 實現金融微結構報價決策之確定性低延遲推論：以 PHC 為例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20"/>
          <w:szCs w:val="20"/>
        </w:rPr>
        <w:t xml:space="preserve">A Deterministic Low-Latency FPGA Inference Case Study for Financial Microstructure Quote Decisions: The PHC Example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8"/>
          <w:szCs w:val="18"/>
        </w:rPr>
        <w:t xml:space="preserve">內部草稿｜含外部文獻引用與內部資料出處標註（【D#】對應附錄A資料出處對照表），供口試/投稿前自行校對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1. 緒論（Introduction）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高頻與量化程式交易系統的核心工程挑戰之一，是決策延遲的確定性（determinism），而非單純的平均延遲高低——風險敞口由最差情況延遲決定，一次意外的長尾延遲便可能導致部位在不利價格成交，或錯失掛單優先權。本研究的起點是對量化程式交易的興趣：選擇委託簿（limit order book）微結構訊號作為應用領域，並好奇神經網路模型經硬體加速後的實際效果。在與指導教授討論後，選定其研究的 Parallelized Hierarchical Connectome（PHC）架構(Chiang, 2026)作為主要模型，以其簡化實作版本（PHC-lite）評估委託簿報價決策任務的可行性，並部署至入門級 FPGA（Xilinx PYNQ-Z2, xc7z020）進行確定性低延遲推論，同時以時序卷積網路（TCN）(Bai et al., 2018)作為對照組。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需要先釐清任務性質：本研究的目標並非預測未來價格方向（即非「該買／該賣／該持有」的方向性下注），而是評估「該不該在目前最佳買價（bid）或賣價（ask）被動掛單（market-making quote）」的決策——模型輸出是 bid／ask 兩個動作各自的期望超額報酬（action value），並以恆定為零的 no_quote 作為比較基準。標籤定義為未來 20 個事件（H20，而非更長的 H100）後市場中價變動、扣除半價差與手續費後的超額 markout【D9】【D10】【D11】。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基於「風險敞口由最差情況決定」的框架，本研究對 FPGA 的評估重點是相較於 CPU 軟體推論在延遲確定性（zero jitter）與尾端延遲（deadline miss rate）上的優勢，而非單純的平均加速比。這個框架也貫穿了本研究對 CPU 基準測試方法的選擇（見 3.5 節）——採用可重現的 LibTorch C++ 並行負載基準，而非單執行緒 Python 基準。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本研究的主要貢獻如下：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① 在真實台指期（TXF）委託簿資料上，系統性評估 PHC-lite 相較於簡單規則、梯度提升樹（HGB）與 TCN 對照組在報價決策任務上的可行性與效果，並輔以蒸餾與消融實驗定位效果來源【D17】【D18】【D19】。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② 完整記錄手刻 HLS 的八輪資源優化歷程，將 DSP 用量從初版的 2636%（不可實現）降至 21%【D21】，並在此基礎上進一步探索延遲—資源—訊號品質的三方權衡，產出多個延遲層級的驗證版本（83.16µs 至 5.3µs）【D28】【D29】。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③ 完成 PYNQ-Z2 實體板 bring-up，包含 bitstream 燒錄、JTAG 驗證、LED demo 全流程，是本專案首次從純模擬走向實體展示，並誠實記錄一項最終放棄的子任務（HDMI 數值顯示）【D25】【D26】。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④ 誠實記錄 hls4ml 自動化工具鏈在遞迴（PHC）與時序卷積（TCN）模型上的失敗歷程，以及後續手刻 HLS 與 TCN streaming 架構重新設計的完整工程軌跡，包含明確定位並修復的 cosim 效能瓶頸根因【D20】【D35】【D36】【D37】。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⑤ 在 FI-2010 公開委託簿基準資料集上驗證模型的外部可比性，發現在參數量匹配的條件下 PHC-lite 優於 TCN，同時誠實揭露其與 DeepLOB(Zhang et al., 2019)等成熟模型的準確率差距【D39】【D40】【D41】。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2. 相關研究（Related Work）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生物啟發遞迴架構。本研究採用的 PHC-lite 是 Parallelized Hierarchical Connectome（PHCSSM）(Chiang, 2026)的簡化實作。PHCSSM 是一個將傳統僅具時間維度的狀態空間模型（state-space model, SSM）升級為時空遞迴網路的通用架構，並整合五種生物啟發先驗（adaptive LIF、synaptic delay、STP、Dale's Law、STDP），在 UEA 多變量時序分類基準上以遠少於基線模型 1 至 4 個數量級的參數量達到具競爭力的準確率。PHC-lite 僅保留其中「可學習閘控／衰減遞迴狀態」與「單一時間步內多次訊息傳遞」兩項機制，捨棄 spike 機制、STDP 與 surrogate-gradient spiking neuron，因此不代表完整 PHCSSM 架構的效能，任何報告場合都不應被誤讀為「實作了完整論文架構」【D1】。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委託簿深度學習。DeepLOB(Zhang et al., 2019)是委託簿中價方向預測的代表性卷積＋LSTM 架構，並使用 FI-2010(Ntakaris et al., 2018)作為公開基準資料集評估其跨商品泛化能力。本研究借用 FI-2010 作為外部可比性驗證的場域（見 4.2.3 節），但須注意 DeepLOB 解決的是中價方向分類任務，與本研究的委託簿報價決策（action-value）任務目標不同，兩者比較僅限於分類準確率與硬體資源效率的相對關係，不代表任務等價。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時序卷積網路。本研究採用 Bai, Kolter, &amp; Koltun(2018)提出的時序卷積網路（TCN）架構家族作為 PHC 的對照組，因其膨脹因果卷積（dilated causal convolution）結構天然可平行化，適合用於檢驗「委託簿短期報價決策是否真的需要遞迴架構」這個問題。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FPGA 上的低延遲神經網路推論。hls4ml(Duarte et al., 2018)是高能物理領域發展的 HLS 自動轉換工具鏈，後續擴展支援卷積網路(Aarrestad et al., 2021)與遞迴神經網路(Khoda et al., 2022)。本研究最初嘗試以 hls4ml 轉換 TCN 模型，但在 ConstantPad1d 層的解析階段即失敗，因此轉向手刻 HLS（見 3.4 節）。另一方面，既有 FPGA 加速金融交易系統的文獻多聚焦於市場資料的解碼與訊息路由層(Leber et al., 2011)，鮮少涉及神經網路模型本身的硬體部署與延遲確定性驗證，這是本研究與既有 FPGA–HFT 文獻的主要區隔。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 研究方法（Methodology）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3.1 模型設計方法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PHC-lite 的計算流程為：輸入當前特徵向量與前一時刻狀態，經 encode（linear→LayerNorm→SiLU）後，以 sigmoid 閘控與 tanh 候選值更新遞迴狀態（state_temporal = decay × state_prev + gate × candidate），再透過 gain 機制（結合當前編碼與前態）調節訊息傳遞量，最終輸出 bid/ask 兩維 action value 與下一狀態。主要部署版本（phc_stp_v2_cosine_lr, seed2）為 hidden_dim=16、1,731 參數，採用 STP-like 動態突觸增益機制並以 cosine learning-rate schedule 穩定收斂【D3】。我們另外測試了三個生物啟發／架構變體作為受控消融：Dale's Law（強制興奮／抑制神經元符號約束）實測降低效能而未採用【D4】；hidden_dim 縮至 8（547 參數）在 HLS 資源可行性測試中相對 hidden16 基準退化超過 2%，同樣未採用為主要版本【D6】；對角化狀態空間（diagonal SSM，移除稠密 16×16 矩陣改用逐元素遞迴）在訊號品質上略遜於稠密 STP 版本，但在硬體延遲上有數量級優勢，因此保留作為延遲—品質權衡的替代候選（見 3.4 節與 4.3.2 節）【D7】。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對照組採用 TCN（5 個 residual block，dilation 1/2/4/8/16，僅用 ReLU 非線性，因果零填補避免未來資訊洩漏），7,874 參數，receptive field 125。選擇理由是它是委託簿時序建模的常見基準架構家族(Bai et al., 2018)，且純前饋、可平行化的結構天然適合與遞迴的 PHC 做「是否需要遞迴」的對照實驗【D8】。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3.2 資料集與標籤協定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主要資料為台指期（TXF）L2 逐筆委託簿事件，共 14,256,951 筆，依交易日切分為三種角色：development（NEW1+NEW2，可調參）、used-oos-diagnostic（NEW3+NEW4，僅供觀察不可回頭調參）、final-holdout-locked（NEW5，終身只能開鎖一次）【D12】【D13】。PHC 系列模型至今尚未開鎖 NEW5。標籤採用 excess_pnl_H20：以未來 20 個事件後的中價變動，扣除半價差與依邊（bid/ask）計算的手續費而得的超額 markout，主要以連續回歸目標訓練，並輔以二元分類目標（是否為正超額）作為輔助任務【D10】【D11】。特徵為 causal-only（僅使用當下與過去資訊），逐欄位皆通過因果性稽核（violation count = 0）【D16】，且經 session 邊界洩漏稽核確認未偵測到洩漏【D15】。切分間存在統計顯著的 regime 漂移：以 KS 統計量與 PSI 量化，NEW3/NEW4 在多個特徵（如 volatility_past_50）上被正式判定為 harsh regime（KS 0.41–0.44，PSI&gt;0.9）【D14】。外部驗證另使用兩個公開資料集：FI-2010(Ntakaris et al., 2018)（芬蘭 Nasdaq Nordic 五檔股票，用於分類任務外部可比性驗證，見 4.2.3 節）與 LOBSTER（美股五檔，用於奈秒級延遲敏感度分析，見 4.4 節）——兩者皆與 TXF 市場性質不同，結果不可直接推論至 TXF 主線結論。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3.3 軟體驗證與回測方法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評估指標為 causal-fill 序列化超額 PnL（僅使用因果可得資訊模擬撮合與庫存），而非單純預測誤差，理由是 action-value 模型的最終價值在於交易決策品質。統計檢定採用 matched-random null test：以動作數／session／side／spread bucket 配對的隨機策略為虛無假設對照組（1000 trials）【D18】。此外設計兩類消融：(1) 蒸餾對照——以 PHC 為 teacher、TCN 為 student，比較 scratch 與 distilled 訓練的差異；(2) 記憶機制反事實測試——將學到的 decay 替換為固定值、關閉記憶、或打亂序列順序，用以定位模型優勢的真正來源【D19】。另外嘗試將 PHC 決策蒸餾為淺層決策樹（depth 4–6），評估是否能在保留大部分 PnL 優勢的前提下取得可解釋規則【D38】。所有 PnL 數字均採用繼承的 proxy 成本假設（POINT_VALUE=200、MAKER_FEE=15），非交易所認證數值【D46】。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3.4 FPGA 部署方法與延遲—資源—品質權衡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優先嘗試 hls4ml 自動轉換，但在 TCN 的 ConstantPad1d 層解析階段即失敗，連 C++ 專案都無法生成【D20】；對入門級 FPGA（220 DSP 預算）而言，自動化工具的展開策略通常直接超出資源上限，因此改採手刻 HLS。部署流程遵循四級驗證鏈：C 模擬（csim）→ C 綜合（csynth，取得資源／延遲估計）→ RTL 協同模擬（cosim，確認 RTL 與 C 模型行為一致）→ Vivado 布局布線（P&amp;R，取得時序收斂與實測資源數字）；本研究的每個關鍵數字均標註其達到的驗證等級，避免以 pre-synthesis 估計值冒充實測結果。PHC-lite 的資源優化以八輪迭代收斂，定位出三個具體的工具鏈陷阱根因：(1) C 標準 tanh() 生成雙精度浮點核心，以 65 點定點 LUT 近似修復；(2) 任何 PIPELINE II=X 都會把部分 UNROLL 強制升格為完全展開；(3) 即使移除顯式 PIPELINE，HLS 全域 pipeline_loops 閾值仍會對小迴圈自動套用管線化，須顯式加註 PIPELINE off 覆蓋【D21】。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在 v8 基準（83.16µs）確立後，我們進一步探索延遲—資源—訊號品質的三方權衡，產出三個额外驗證層級的候選版本：unroll factor=16（90MHz，25.733µs，完整 P&amp;R+cosim）、hidden8+unroll8（12.02µs，完整 P&amp;R+cosim，但沿用已知效能較弱的 hidden8 模型）、以及對角 SSM+unroll8（5.3µs，完整 P&amp;R+cosim，但訊號品質低於稠密 STP 模型）【D28】【D29】。方法論上的重要決定是：本研究以 v8/seed2（83.16µs）作為主要報告與部署參考，而非直接採用延遲最短的 5.3µs 版本——因為後者的模型訊號品質（val/NEW3/NEW4 causal-fill PnL）低於稠密版本，若以最快數字作為主敘事，會混淆「硬體延遲優化」與「模型效能」兩個獨立變數。這個決定同時反映在團隊 2026 年 8 月的競賽備戰討論中，作為工程與科學誠信之間的明確取捨【D28】。TCN 的 HLS 部署則經歷了架構重新設計：初版整窗重算（whole-window recompute）架構 csynth 估計延遲高達 13,703.85µs 且無法通過布局布線時序收斂，因此改為 streaming（逐事件增量式）架構；早期 streaming 版本又遭遇資源溢出與 cosim 逾時（根因為 HLS 自動生成除錯介面過於龐大，暴露 240 個診斷埠、xsim 記憶體暴增至 17–19GB），最終透過介面精簡（移除中介層診斷輸出埠）解決，完整跑通 csim→csynth→cosim→P&amp;R 全流程【D35】【D36】【D37】。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3.5 CPU 基準測試方法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CPU 基準測試方法歷經三次迭代：最初為單執行緒 Python/PyTorch 基準（float32, no_grad），其後改用單執行緒 LibTorch C++ 基準以取得更具代表性的「已優化」CPU 對照組，最終確立以 LibTorch C++ 並行負載基準（N 個並行執行緒同時推論，N∈{1,2,4,8}，各執行緒獨立載入模型以避免鎖定序列化）作為官方比較基準，理由是真實交易系統通常需要同時服務多個並行推論請求，單執行緒基準低估了實務延遲變異。以 FPGA 固定延遲 83.16µs 作為期限（deadline），計算 CPU 端超過此期限的比例（deadline miss rate）【D23】。因先前一版基準測試環境受背景負載污染，最終採用重新確認乾淨環境下的 N=4 並行測試結果（06F round 1）作為正式引用版本【D24】。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3.6 板上驗證方法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PHC-lite 核心為 stateless 的單步（step）函式，board wrapper 須在外部維護 16-word 遞迴狀態緩衝區。驗證流程為：wrapper 正向 XSim（確認功能正確）→ wrapper 負向 XSim（刻意注入錯誤，確認能被正確偵測）→ routed P&amp;R（確認時序收斂）→ bitstream 生成 → JTAG 偵測與燒錄 → LED 視覺化 demo。需特別說明的是，板上 demo 的預設視覺化分數（strict timestamp 窗口內的後續事件計數）與第 4.4 節「事件位移代價」分析的 k 定義（以「頂檔價格變動」事件計數）並非同一量，兩者不可互相引用佐證【D25】【D31】【D43】。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 實驗與結果（Experiments）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4.1 資料與設定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TXF L2 事件共 14,256,951 筆，切分為 development（train/val）、used-oos-diagnostic（NEW3/NEW4）、final-holdout-locked（NEW5，尚未開鎖）。PHC-lite（hidden_dim=16，1,731 參數）與 TCN 對照組（7,874 參數，receptive field 125）皆使用 16 維 causal-only 特徵、序列長度 128、H20 標籤。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4.2 軟體結果</w:t>
      </w:r>
    </w:p>
    <w:p>
      <w:pPr>
        <w:spacing w:after="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表 1 為四個主要 policy 在 val/NEW3/NEW4 三個 split 上的 causal-fill 超額 PnL（圖 3 為對應視覺化）。排名 PHC/TCN ＞ HGB ＞ simple rule 在 9 組敏感度組合（3 種庫存上限 × 3 種撮合模型）下 100% 一致【D17】。PHC-lite 相較於 matched-random 虛無假設在三個 split 上皆達 empirical p &lt; 0.001（1000 trials，0 次隨機策略優於 PHC）【D18】；相較於簡單規則，先前僅有逐 seed／split 的一致性優勢（9/9經驗觀察）；本次已補上正式成對顯著性檢定（exact sign test／exact Wilcoxon／2^n全枚舉排列檢定三種一致）：pooled OOS（NEW3+NEW4，n=10 session）10/10全勝，p≈0.0020，遠低於0.05門檻【D48】。TCN（scratch 與 distilled）在三個 split 上皆優於 PHC teacher，distilled 版優勢更大，但僅 3 個 split 樣本，符號檢定無法拒絕「中位數相等」的虛無假設，不宜宣稱統計顯著【D8】。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2000"/>
      </w:tblGrid>
      <w:tr>
        <w:trPr>
          <w:tblHeader/>
        </w:trPr>
        <w:tc>
          <w:tcPr>
            <w:tcW w:type="dxa" w:w="34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val</w:t>
            </w:r>
          </w:p>
        </w:tc>
        <w:tc>
          <w:tcPr>
            <w:tcW w:type="dxa" w:w="20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NEW3</w:t>
            </w:r>
          </w:p>
        </w:tc>
        <w:tc>
          <w:tcPr>
            <w:tcW w:type="dxa" w:w="20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NEW4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Simple L2 rule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103,260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303,700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72,415</w:t>
            </w:r>
          </w:p>
        </w:tc>
      </w:tr>
      <w:tr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HGB（ML baseline）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142,435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411,090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97,680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PHC-lite v1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170,310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488,870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121,765</w:t>
            </w:r>
          </w:p>
        </w:tc>
      </w:tr>
      <w:tr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PHC-STP（部署版, seed2）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171,835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611,095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129,160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TCN scratch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172,195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565,260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126,915</w:t>
            </w:r>
          </w:p>
        </w:tc>
      </w:tr>
      <w:tr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TCN distilled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173,650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587,795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133,720</w:t>
            </w:r>
          </w:p>
        </w:tc>
      </w:tr>
    </w:tbl>
    <w:p>
      <w:pPr>
        <w:spacing w:after="22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表 1. Causal-fill 超額 PnL（proxy 費用單位；資料來源【D17】【D8】）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3. 軟體 causal-fill 超額 PnL 按 policy 與 split 分組比較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記憶機制反事實消融（val causal-fill PnL）：固定 decay=0.9 幾乎打平可學習 decay（Δ≈+470）；關閉記憶明顯轉弱但仍為正（Δ≈−803,235）；反轉／打亂序列順序轉負（Δ≈−837,330／−642,420）。結論：優勢主要來自序列順序與閘控狀態結構本身，而非某個學到的具體 decay 值——這也是 NEW5 尚未開鎖的理由之一【D19】。決策樹蒸餾實驗結果為負面：使用者原先假設的 depth 4–6 緊湊決策樹（15–60 leaves）無法保留大部分 PnL 優勢，最佳 depth6/64-leaf 樹僅在最弱 split（NEW4）保留 33.1% 的「PHC 相對簡單規則」優勢，需深至 depth8/251 leaves 才提升至 33.3%，判定為「未如原假設所支持」，列為 future work【D38】。</w:t>
      </w:r>
    </w:p>
    <w:p>
      <w:pPr>
        <w:pStyle w:val="Heading3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4.2.3 FI-2010 外部基準驗證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在修正一個遞迴實作缺陷（decay/alpha_scalar 原為零緩衝區、遞迴結構實質「關閉」）後，PHC-lite v3（fair512 控制設定，batch_size 對齊，3 個隨機種子均自然收斂）於 FI-2010 k=50 達成 test macro-F1 63.97±1.45%，較修正前的 v2（40.72±2.98%）大幅提升 23.26 個百分點。與已發表基準比較（weighted-F1，因 DeepLOB 原論文 Table II 採 weighted 定義）：PHC-lite v3 = 66.50±1.15%，SVM=49.42%，MLP=55.95%，LSTM=61.43%，DeepLOB(Zhang et al., 2019)=80.35%。PHC-lite 準確率不及 DeepLOB，但差距遠小於修正前版本所暗示的程度【D39】。在參數量匹配的條件下（約 2,100–2,400 參數），PHC-lite（62.31% macro-F1）優於同規模 TCN（61.23%），惟 TCN 若放寬至更大參數量（8,547 參數）則以 65.20% macro-F1 反超【D40】。硬體資源效率方面，PHC-lite Stage2 csynth 實測僅需 33 個 DSP、20,582 個 LUT，相較 DeepLOB 以 MAC 線性外推所需資源估計出 2975.6 倍 DSP、7674.7 倍 LUT（此為估計值，非真實 synthesis 結果）【D41】。需特別說明：此 FI-2010 Stage2 的代表性 checkpoint 原本是以 test macro-F1 排序選取中位數種子，違反 Stage1 本身宣稱的 test 隔離原則；此問題已於 2026-08-16 在程式碼層級修正（改以 val macro-F1 排序），代表性 checkpoint 因此由 seed=1 變為 seed=0，但 Stage2 的 csim/csynth 數字仍是基於舊 checkpoint（seed=1）產生，須在本機 Vitis HLS 環境重跑後才能視為定案，本報告引用的 Stage2 硬體數字應標註為「待重新合成」【D42】【D43】。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4.3 硬體結果</w:t>
      </w:r>
    </w:p>
    <w:p>
      <w:pPr>
        <w:pStyle w:val="Heading3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4.3.1 PHC-lite 資源優化與 v8 基準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32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關鍵變更</w:t>
            </w:r>
          </w:p>
        </w:tc>
        <w:tc>
          <w:tcPr>
            <w:tcW w:type="dxa" w:w="12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DSP</w:t>
            </w:r>
          </w:p>
        </w:tc>
        <w:tc>
          <w:tcPr>
            <w:tcW w:type="dxa" w:w="12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LUT</w:t>
            </w:r>
          </w:p>
        </w:tc>
        <w:tc>
          <w:tcPr>
            <w:tcW w:type="dxa" w:w="12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FF</w:t>
            </w:r>
          </w:p>
        </w:tc>
        <w:tc>
          <w:tcPr>
            <w:tcW w:type="dxa" w:w="12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BRAM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初版（雙精度 tanh）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2636%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2073%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441%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65 點 LUT 定點 tanh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1603%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839%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441%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v6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移除 PIPELINE pragma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247%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113%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86%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v7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移除 helper ARRAY_PARTITION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121%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77%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52%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v8（採用版）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顯式 PIPELINE off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46%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</w:tr>
    </w:tbl>
    <w:p>
      <w:pPr>
        <w:spacing w:after="22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表 2. PHC-lite 資源優化八輪迭代（DSP/LUT/FF/BRAM 用量，csynth 估計，皆已 cosim 通過；資料來源【D21】）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1. PHC-lite HLS 資源優化軌跡（DSP%，v1→v8，對數尺度概念呈現）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v8（seed2）P&amp;R 實測：DSP 21.36%（47/220）、LUT 14.20%（7,555/53,200，較 csynth 估計再降 70%）、FF 7.72%、BRAM 2.14%；延遲 8,316 cycles ≈ 83.16µs @ 100MHz；時序 WNS=+0.020ns、TNS=0.000ns，22,941 個 endpoint 全數收斂。功能驗證：25,600 筆測試向量，csim/cosim 零錯配，最大絕對誤差 0.00725275；bid/ask 方向一致率 99.9375%（16 個不一致案例皆發生在 |ref|&lt;0.00054 的近零方向時刻）【D22】。</w:t>
      </w:r>
    </w:p>
    <w:p>
      <w:pPr>
        <w:pStyle w:val="Heading3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4.3.2 延遲—資源—訊號品質的多層級權衡</w:t>
      </w:r>
    </w:p>
    <w:p>
      <w:pPr>
        <w:spacing w:after="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表 3 與圖 2 彙整四個延遲層級的驗證版本。除 v8 基準外，unroll16（90MHz）版本是實際燒錄至 PYNQ-Z2 實體板的版本（見 4.3.3 節），而對角 SSM（V3, 5.3µs）版本雖已通過完整 cosim 與 P&amp;R timing met，但因訊號品質（val/NEW3/NEW4 causal-fill PnL）低於稠密 STP 模型而未被採用為主要部署版本——這是本研究刻意選擇不宣稱「最快數字」的方法論決定【D28】【D29】。另有嘗試以更高時脈（111/125MHz）進一步壓縮延遲的版本，雖時序收斂但 cosim 失敗（429/1000 mismatch），已正確判定為不可部署並捨棄【D28】。TCN streaming 最終版本（distilled，100MHz）延遲為 74.38µs，已通過完整 CSim/1008-event cosim/routed P&amp;R；scratch 版本因 100MHz 時序失敗，改用 90MHz（82.64µs）。需特別注意：TCN streaming 的延遲是「逐事件攤銷」（per-event amortized）延遲，PHC 的延遲是「單一遞迴步」（single recurrent step）延遲，兩者不是同一物理量，不可直接排名比較【D36】。進一步查核並修正：在相同驗證等級（routed P&amp;R＋完整cosim、同晶片xc7z020、同定點精度）下，TCN封版（74.38µs）實際上略快於PHC v8（83.16µs，快約10.5%），先前「PHC比TCN快」的敘述混用了不同驗證等級的數字，並不精確。正確的claim是資源效率而非速度：PHC僅用約TCN的1/2 DSP／LUT、1/11 BRAM（DSP 20.9% vs 49.09%、LUT 14.2% vs 32.00%、BRAM 2.1% vs 23.57%）即可打平延遲；PHC真正的速度優勢來自unroll16與對角SSM等TCN目前無同等級對照的已驗證快速變體【D47】。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600"/>
        <w:gridCol w:w="24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6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延遲</w:t>
            </w:r>
          </w:p>
        </w:tc>
        <w:tc>
          <w:tcPr>
            <w:tcW w:type="dxa" w:w="26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驗證等級</w:t>
            </w:r>
          </w:p>
        </w:tc>
        <w:tc>
          <w:tcPr>
            <w:tcW w:type="dxa" w:w="24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 v8（seed2，主要參考基準）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83.16 µs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csim+cosim(25,600 vec)+routed P&amp;R met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訊號品質最高的完整驗證版本</w:t>
            </w:r>
          </w:p>
        </w:tc>
      </w:tr>
      <w:t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 unroll16（90MHz）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25.733 µs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csim+cosim+routed P&amp;R met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實際燒錄上板版本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 V3 對角SSM（unroll8）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5.3 µs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cosim(1000 vec)+routed P&amp;R met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訊號品質較弱，未採用為主敘事</w:t>
            </w:r>
          </w:p>
        </w:tc>
      </w:tr>
      <w:t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 V4（111/125MHz嘗試）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更快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P&amp;R met但cosim失敗(429/1000)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已捨棄，不可部署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TCN streaming（distilled，100MHz）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74.38 µs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csim+cosim(1008)+routed P&amp;R met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逐事件攤銷延遲，非同一物理量</w:t>
            </w:r>
          </w:p>
        </w:tc>
      </w:tr>
      <w:t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TCN streaming（scratch，90MHz）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82.64 µs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csim+cosim+routed P&amp;R met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100MHz timing failed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TCN 整窗重算（07b/07b2，已捨棄）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13,703.85 µs（估計）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csynth估計，routed P&amp;R timing failed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架構不可行，改採streaming</w:t>
            </w:r>
          </w:p>
        </w:tc>
      </w:tr>
    </w:tbl>
    <w:p>
      <w:pPr>
        <w:spacing w:after="22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表 3. 延遲與驗證等級對照（資料來源【D22】【D28】【D29】【D35】【D36】）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2. 各驗證版本延遲比較（含 CPU LibTorch N=4 並行基準之 p99 作為參考）</w:t>
      </w:r>
    </w:p>
    <w:p>
      <w:pPr>
        <w:pStyle w:val="Heading3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4.3.3 CPU 對照與實體板 bring-up</w:t>
      </w:r>
    </w:p>
    <w:p>
      <w:pPr>
        <w:spacing w:after="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以 FPGA 固定延遲 83.16µs 為期限，官方 CPU 基準（LibTorch C++，N=4 並行執行緒，06F round 1）如表 4。CPU 平均延遲（72.2µs）在數值上略低於 FPGA 固定延遲，但在 83.16µs 期限下仍有約 15.1% 的呼叫逾期；相較之下 FPGA 延遲為固定值，期限逾期率恆為 0%【D23】【D24】。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1200"/>
        <w:gridCol w:w="1200"/>
        <w:gridCol w:w="1200"/>
        <w:gridCol w:w="24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並行度 N</w:t>
            </w:r>
          </w:p>
        </w:tc>
        <w:tc>
          <w:tcPr>
            <w:tcW w:type="dxa" w:w="10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回合</w:t>
            </w:r>
          </w:p>
        </w:tc>
        <w:tc>
          <w:tcPr>
            <w:tcW w:type="dxa" w:w="14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mean(µs)</w:t>
            </w:r>
          </w:p>
        </w:tc>
        <w:tc>
          <w:tcPr>
            <w:tcW w:type="dxa" w:w="12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p50(µs)</w:t>
            </w:r>
          </w:p>
        </w:tc>
        <w:tc>
          <w:tcPr>
            <w:tcW w:type="dxa" w:w="12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p95(µs)</w:t>
            </w:r>
          </w:p>
        </w:tc>
        <w:tc>
          <w:tcPr>
            <w:tcW w:type="dxa" w:w="12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p99(µs)</w:t>
            </w:r>
          </w:p>
        </w:tc>
        <w:tc>
          <w:tcPr>
            <w:tcW w:type="dxa" w:w="24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期限逾期率（&gt;83.16µs）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63.50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45.7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135.9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338.8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11.66%</w:t>
            </w:r>
          </w:p>
        </w:tc>
      </w:tr>
      <w:tr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4（官方採用）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72.20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65.6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126.3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262.6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15.125%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4（官方採用）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70.62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56.9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115.2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247.7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15.1375%</w:t>
            </w:r>
          </w:p>
        </w:tc>
      </w:tr>
      <w:tr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79.87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63.8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96.2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202.6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8.38%</w:t>
            </w:r>
          </w:p>
        </w:tc>
      </w:tr>
    </w:tbl>
    <w:p>
      <w:pPr>
        <w:spacing w:after="22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表 4. CPU LibTorch C++ 並行推論延遲與期限逾期率（資料來源【D23】【D24】；N=8 逾期率非單調上升，屬已知現象，不宣稱單調趨勢）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2026 年 8 月，團隊完成 PYNQ-Z2 實體板 bring-up：wrapper 正／負向 XSim 全數通過、routed P&amp;R timing met（WNS +0.198ns，0 failing endpoints）、bitstream 生成成功、JTAG 偵測與燒錄成功，LED demo 視覺化驗證進行中【D25】。過程中發現並修復一項 done-LED 訊號僅閃爍一個週期難以觀察的問題，重新 P&amp;R 後再次燒錄成功。另診斷出 27/4096 筆讀值存在 ±1 LSB 漂移，方向混合非固定偏誤，對決策結果零影響（0 次決策翻轉，最小 policy margin 72 LSB），根因未完全定論【D27】。HDMI 數值顯示子任務歷經三次嘗試（含時脈域交越修復），雖多數版本時序收斂，但視覺上持續閃爍變黑，最終正式放棄，改採純色 HDMI 狀態顯示搭配筆電端已知結果視覺化作為 demo 方案【D26】。此外，目前 bitstream 未包含 ILA/VIO/AXI 除錯核心，JTAG 無法即時寫入／讀回，故現場 demo 採用預錄重播（prebaked replay）而非即時上傳推論，此為明確揭露的當前限制。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4.4 延遲—PnL 邊界與資料解析度限制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TXF 資料時間戳最小解析度為 1ms，而本研究的延遲數字（5.3–83.16µs）遠低於此解析度，因此無法直接以 TXF 資料驗證次毫秒級延遲差異對 PnL 的因果效應；延遲注入敏感度掃描顯示在 10ms 以下多數情況無顯著 PnL 退化（僅 NEW4 的簡單規則例外）【D32】【D33】。為取得量級參考，我們另以「事件位移代價」分析（event-shift staleness cost）量化決策延遲一個委託簿事件（k=1）造成的訊號新鮮度衰減：在 val/NEW3/NEW4 三個 split 與三個 policy 的全部 9 個組合中，k=1 的 PnL 影響皆為負值（約 −23 至 −31 per decision），並借用 LOBSTER 美股資料的 stale-exposure 比率（6.611%）合成出約 −6.4% 至 −8.4% 的日 PnL 量級估計——此為illustrative 量級推估，明確依賴三項假設（stale 深度以 1–2 事件為主、暴露率借用 2012 年 NASDAQ 樣本非 TXF 實測、fill 處理未含佇列位置效應），不構成因果測量【D31】。使用 LOBSTER 美股資料（AAPL/MSFT/INTC/AMZN/GOOG，2012-06-21，奈秒級時戳）直接量測委託簿 stale-exposure：FPGA 延遲（25.733µs）對應聚合 stale exposure 2.233%，CPU N=4 官方 p99 延遲（262.6µs）對應 7.199%，差距 4.965 個百分點【D34】。此分析僅涵蓋單日、五檔美股、2012 年樣本，market/資產/年代皆與 TXF 不同，僅作方法論驗證與量級參考，不得推論至 TXF 主線結論。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5. 討論（Discussion）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記憶機制消融顯示，PHC 相較簡單規則的優勢主要來自「序列順序＋閘控狀態結構」本身，而非任一具體的學到 decay 值——固定 decay 幾乎打平可學習版本，但打亂順序即轉負。這與 TCN scratch 訓練即可打平甚至略贏 PHC teacher 的觀察一致，共同指向一個值得後續研究的問題：委託簿短期報價決策是否真的需要遞迴架構，或者足夠深的因果卷積感受野即可捕捉等價資訊。若後者成立，將為降低硬體延遲開啟一條架構層級的路徑（前饋網路天然可管線化）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延遲—資源—訊號品質的三方權衡是本研究工程決策的核心。我們刻意選擇以 83.16µs（v8/seed2）作為主要報告數字，而非直接宣稱已驗證的 5.3µs（V3 對角 SSM），原因是後者的模型訊號品質低於稠密版本——若僅以最快延遲數字作為主敘事，會混淆「硬體延遲優化的極限」與「該延遲下模型是否仍然有效」兩個獨立問題。這個决定本身即是本研究希望呈現的方法論立場：延遲數字必須與其對應的模型訊號品質一併報告，不可分割宣稱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CPU 對照的結果需要謹慎解讀。在 LibTorch C++ 並行負載下，CPU 平均延遲（72.2µs）數值上優於 FPGA 固定延遲（83.16µs），但 FPGA 的核心優勢不在平均速度，而在於「零抖動的確定性」與「恆為零的期限逾期率」，相較 CPU 在 N=4 並行下仍有約 15% 呼叫逾期。這與本研究緒論中提出的框架一致：高頻交易系統的風險敞口由最差情況決定，確定性比平均速度更具工程意義。同時須誠實指出，FPGA「零抖動」目前仍主要建立在 routed timing report 的固定週期數之上，尚缺乏在 PYNQ-Z2 實機上重複執行並記錄多次真實時間戳的統計驗證，這是與 CPU 端已有的 10,000 次量測分佈不對稱之處，為明確的未來工作方向。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誠實揭露的兩項方法論漏洞（紅隊審查【D43】）：其一，FI-2010 Stage2 用於 HLS 部署的代表性 checkpoint 原本是以 test macro-F1 排序選取中位數種子，此舉違反 Stage1 本身宣稱的 test 隔離原則；此漏洞已於 2026-08-16 修正為以 val macro-F1 排序（`05_prepare_stage2_hls.py::select_checkpoint`），代表性 checkpoint 由 seed=1 改為 seed=0，惟目前既有的 csim/csynth 數字仍對應舊 checkpoint，尚待重新合成確認。其二，板上 demo 預設的視覺化分數（strict timestamp 窗口事件計數）與事件位移代價分析（06T）的 k 定義（頂檔價格變動事件計數）並非同一量，兩者不可互相引用佐證——若 demo 敘事借用 06T 的 C(k) 成本估計來描述 demo 分數，將構成方法論錯誤。此外，所有 PnL 數字皆應攜帶 POINT_VALUE/MAKER_FEE 為繼承 proxy 假設、非交易所認證值的警語，且 03B 階段的 matched-random 檢定應明確標註為有限母體常態近似，非精確排列檢定，其證據強度弱於後續階段的精確 matched-random 診斷。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最後，FI-2010 外部驗證與決策樹蒸餾實驗提供了兩個誠實的負面／部分負面結果：PHC-lite 在 FI-2010 上的分類準確率仍不及 DeepLOB，但差距遠小於初版實作（因遞迴實作缺陷）所暗示的程度，凸顯了「先確認基礎實作正確性，再進行外部比較」的重要性；決策樹蒸餾實驗則顯示，將 PHC 決策壓縮為淺層可解釋規則會顯著犧牲 PnL 優勢，不支持「極簡閘控機制的價值可被無損蒸餾為規則」的假說，這也間接佐證了 4.2 節消融實驗的結論——優勢來自序列狀態的動態交互，而非可被靜態規則捕捉的簡單模式。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6. 結論（Conclusion）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本研究以 PHC-lite 為例，完成了一個橫跨模型設計、軟體回測、硬體部署與實體板驗證的完整案例研究：在 TXF 委託簿報價決策任務上，PHC-lite 相較簡單規則與 HGB 基準展現一致優勢，相較 TCN 對照組則優勢不明確（受限於樣本檢定力）；在 FPGA 部署上，透過八輪手刻 HLS 優化與延遲—資源—品質權衡分析，產出從 83.16µs 到 5.3µs 的多層級驗證版本，並於 2026 年 8 月完成 PYNQ-Z2 實體板 bring-up；相較 CPU 並行負載基準，FPGA 的核心優勢是確定性延遲與恆零期限逾期率，而非平均速度。本研究同時誠實揭露了現有分析的邊界——資料時間解析度不足以驗證次毫秒延遲的因果 PnL 效應、FI-2010 checkpoint 選擇的方法論瑕疵、決策樹蒸餾未如預期支持極簡閘控機制可被規則化——這些邊界本身構成了後續研究的具體待辦清單。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參考文獻（References）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[1] Chiang, P.-H. (2026). Parallelized Hierarchical Connectome: A Spatiotemporal Recurrent Framework for Spiking State-Space Models. arXiv:2604.01295.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[2] Bai, S., Kolter, J. Z., &amp; Koltun, V. (2018). An Empirical Evaluation of Generic Convolutional and Recurrent Networks for Sequence Modeling. arXiv:1803.01271.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[3] Zhang, Z., Zohren, S., &amp; Roberts, S. (2019). DeepLOB: Deep Convolutional Neural Networks for Limit Order Books. IEEE Transactions on Signal Processing, 67(11), 3001–3012.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[4] Ntakaris, A., Magris, M., Kanniainen, J., Gabbouj, M., &amp; Iosifidis, A. (2018). Benchmark dataset for mid-price forecasting of limit order book data with machine learning methods. Journal of Forecasting, 37(8), 852–866.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[5] Duarte, J., et al. (2018). Fast inference of deep neural networks in FPGAs for particle physics. Journal of Instrumentation, 13(07), P07027. arXiv:1804.06913.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[6] Aarrestad, T., et al. (2021). Fast convolutional neural networks on FPGAs with hls4ml. Machine Learning: Science and Technology, 2(4), 045015. arXiv:2101.05108.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[7] Khoda, E. E., et al. (2022). Ultra-low latency recurrent neural network inference on FPGAs for physics applications with hls4ml. arXiv:2207.00559.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[8] Leber, C., Geib, B., &amp; Litz, H. (2011). High Frequency Trading Acceleration Using FPGAs. Proceedings of the 21st International Conference on Field Programmable Logic and Applications (FPL), 317–322.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  <w:spacing w:after="14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附錄 A：內部資料出處對照表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以下對照表列出正文中【D#】標記對應的專案內部檔案路徑（相對於 n2ew_era/ 專案根目錄），供自行校對數字與結論。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290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50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檔案路徑</w:t>
            </w:r>
          </w:p>
        </w:tc>
        <w:tc>
          <w:tcPr>
            <w:tcW w:type="dxa" w:w="2900"/>
            <w:shd w:fill="2F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05c0_freeze_phc_lite_v1/phc_lite_v1_claim_boundary.md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PHC-lite≠完整PHCSSM 自我聲明紅線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05a_phc_lite_microstructure_sequence_feasibility/PHC_LITE_HLS_FEASIBILITY_NOTE.md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PHC-lite v1 架構與參數量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05c4_phc_stp_cosine_lr/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STP v2 cosine LR，1,731參數，seed2部署版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05c1_phc_dale_law_ablation/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Dale's Law 消融，效能下降未採用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05c2_phc_stp_dynamic_synaptic_gain/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STP 動態增益，50-epoch結論不明確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05e_phc_hidden8_ablation/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hidden8 消融，效能退化未採用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05f_phc_diagonal_ssm/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對角SSM變體（供06U V3使用）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D8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07a_tcn_feedforward_phc_tradeoff/TCN_FEEDFORWARD_PHC_TRADEOFF_REPORT.md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TCN架構、參數量、scratch/distilled結果、sign test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00_project_reset_and_data_contract/DATA_CONTRACT.md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H1–H100 候選標籤horizon定義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D10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04a_dataset_registry_and_protocol_freeze/LABEL_HIERARCHY_CONTRACT.md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H20為主要訓練目標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D11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03a_ml_readiness_excess_markout/ML_TARGET_DEFINITION.md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action-value定義與excess_pnl公式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D12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04a_dataset_registry_and_protocol_freeze/DATASET_ROLE_CONTRACT.md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split角色制（dev/oos診斷/holdout）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NEW_TEAMMATE_BRIEFING_REPORT.md §2.3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TXF資料集規模 14,256,951筆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D14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03a6_root_cause_feature_and_contract_closure/SPLIT_REGIME_DRIFT_CLOSURE.md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KS/PSI量化distribution shift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D15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03a6_root_cause_feature_and_contract_closure/AUDIT_session_boundary_leakage.md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session邊界洩漏稽核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D16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03a5_pre_ml_freeze_audit/FEATURE_CAUSALITY_AUDIT.md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特徵因果性稽核，violation=0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D17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05d_oracle_gap_reduction/PHC_ORACLE_GAP_REDUCTION_SUMMARY_REPORT.md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軟體PnL表、9組敏感度掃描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D18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05c0_freeze_phc_lite_v1/PHC_LITE_V1_FREEZE_REPORT.md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matched-random p&lt;0.001、9/9種子穩定性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D19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AUDIT_learned_memory_vs_fixed_window.md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記憶機制反事實消融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D20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06c_tcn_action_value_hls4ml/TCN_ACTION_VALUE_HLS4ML_CONVERSION_REPORT.md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hls4ml ConstantPad1d解析失敗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D21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PHC_HLS_Technical_Report.md §4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8輪資源優化、3項根因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D22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PHC_HLS_Reviewer_Briefing.md §6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v8 P&amp;R實測、WNS/TNS、方向一致率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06f_phc_lite_manual_hls/PHC_CPU_CONCURRENT_DEADLINE_MISS_REPORT.md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LibTorch N=4並行期限逾期率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D24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06s2_pynq_z2_wrapper_bringup/N4_BENCHMARK_RECONCILIATION.md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N=4基準官方版本裁定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D25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06s2_pynq_z2_wrapper_bringup/WRAPPER_BRINGUP_STATUS.md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實體板bring-up、bitstream、JTAG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D26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06s2_pynq_z2_wrapper_bringup/AUDIT_hdmi_numeric_display_bringup.md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HDMI數值顯示三次嘗試後放棄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D27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06s2_pynq_z2_wrapper_bringup/1LSB_DRIFT_ROOT_CAUSE_AND_IMPACT.md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1-LSB讀值漂移，決策零影響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D28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06u_phc_latency_breakthrough/AUDIT_06u_phc_latency_breakthrough.md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V1–V4延遲突破，5.3µs對角SSM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D29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06s_unroll16_verification_closure/AUDIT_unroll16_verification_closure.md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unroll16 routed closure、跨seed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D30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06o_phc_lite_latency_path_to_1us/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延遲瓶頸分析（95.67%在稠密區塊）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D31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06t_event_shift_staleness_cost/AUDIT_event_shift_staleness_cost.md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事件位移代價C(k)分析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D32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06p_event_interarrival_latency_budget/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1ms時間戳解析度上限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06q_latency_pnl_sensitivity/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延遲注入敏感度掃描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D34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06r_lobster_us_latency_budget/AUDIT_lobster_us_latency_budget.md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LOBSTER stale-exposure比較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D35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07b2_tcn_hls_closure/AUDIT_tcn_hls_closure.md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TCN整窗重算timing failed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D36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07c2d_tcn_streaming_iface_slim/AUDIT_tcn_streaming_iface_slim_pnr.md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TCN streaming最終closure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D37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07c2c_tcn_streaming_cosim_diagnostic/COSIM_SLOWDOWN_DIAGNOSTIC.md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cosim逾時根因（介面埠過多）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D38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07d_phc_decision_distillation/AUDIT_phc_decision_distillation.md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決策樹蒸餾負面結果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D39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08a_fi2010_public_benchmark/V3_FAIR512_REPORT.md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FI-2010 v3 63.97% macro-F1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D40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08a_fi2010_public_benchmark/CAPACITY_MATCHED_COMPARISON_REPORT.md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參數匹配PHC vs TCN比較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D41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08a_fi2010_public_benchmark/EFFICIENCY_RESOURCE_TRADEOFF_REPORT.md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資源效率vs DeepLOB估計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D42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08a_fi2010_public_benchmark/REPORT_STAGE2.md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Stage2 HLS csim/csynth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VALIDATION_METHODOLOGY_SOUNDNESS_AUDIT.md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紅隊方法論審查（漏洞與警語）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D44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02c_queue_aware_stress/QUEUE_AWARE_STRESS_REPORT.md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壓力測試（僅測simple rule）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D45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03b6_hgb_convergence_closure/HGB_CONVERGENCE_CLOSURE_REPORT.md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HGB過擬合分析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D46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03a6_root_cause_feature_and_contract_closure/COST_UNIT_CONTRACT.md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POINT_VALUE/MAKER_FEE proxy警語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D47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07c2h_tcn_vs_phc_fairness_reaudit.md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TCN/PHC同驗證等級延遲與資源對照修正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D48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000_context/significance_test_phc_vs_simple_rule/AUDIT_phc_vs_simple_rule_significance.md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PHC vs簡單規則正式顯著性檢定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b0d31fbf1522e0fc05d3ab2c2ed2e1daf42e20.png"/><Relationship Id="rId8" Type="http://schemas.openxmlformats.org/officeDocument/2006/relationships/image" Target="media/8d11d9a865e6989ae32d52944e0649ff943f8eb9.png"/><Relationship Id="rId9" Type="http://schemas.openxmlformats.org/officeDocument/2006/relationships/image" Target="media/80df4011eba19c44b3701aa27049508f964c8a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2026-08-16T23:25:00.224Z</dcterms:created>
  <dcterms:modified xsi:type="dcterms:W3CDTF">2026-08-16T23:25:00.224Z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