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b w:val="0"/>
          <w:bCs w:val="0"/>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MEC需求分析与系统设计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20"/>
        <w:tabs>
          <w:tab w:val="left" w:pos="1050"/>
          <w:tab w:val="right" w:leader="dot" w:pos="8296"/>
        </w:tabs>
        <w:rPr>
          <w:rFonts w:cs="黑体" w:asciiTheme="majorEastAsia" w:hAnsiTheme="majorEastAsia" w:eastAsiaTheme="majorEastAsia"/>
          <w:kern w:val="2"/>
          <w:sz w:val="24"/>
          <w:szCs w:val="22"/>
          <w:lang w:val="en-US" w:eastAsia="zh-CN" w:bidi="ar-SA"/>
        </w:rP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_Toc28961 </w:instrText>
      </w:r>
      <w:r>
        <w:rPr>
          <w:rFonts w:asciiTheme="majorEastAsia" w:hAnsiTheme="majorEastAsia" w:eastAsiaTheme="majorEastAsia"/>
        </w:rPr>
        <w:fldChar w:fldCharType="separate"/>
      </w:r>
      <w:r>
        <w:rPr>
          <w:rFonts w:hint="eastAsia" w:asciiTheme="majorEastAsia" w:hAnsiTheme="majorEastAsia" w:eastAsiaTheme="majorEastAsia"/>
          <w:bCs w:val="0"/>
          <w:szCs w:val="36"/>
        </w:rPr>
        <w:t>修改历史</w:t>
      </w:r>
      <w:r>
        <w:tab/>
      </w:r>
      <w:r>
        <w:fldChar w:fldCharType="begin"/>
      </w:r>
      <w:r>
        <w:instrText xml:space="preserve"> PAGEREF _Toc28961 \h </w:instrText>
      </w:r>
      <w:r>
        <w:fldChar w:fldCharType="separate"/>
      </w:r>
      <w:r>
        <w:t>I</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_Toc24726 </w:instrText>
      </w:r>
      <w:r>
        <w:rPr>
          <w:rFonts w:asciiTheme="majorEastAsia" w:hAnsiTheme="majorEastAsia" w:eastAsiaTheme="majorEastAsia"/>
        </w:rPr>
        <w:fldChar w:fldCharType="separate"/>
      </w:r>
      <w:r>
        <w:rPr>
          <w:rFonts w:hint="eastAsia"/>
          <w:bCs w:val="0"/>
          <w:lang w:val="en-US"/>
        </w:rPr>
        <w:t xml:space="preserve">一 </w:t>
      </w:r>
      <w:r>
        <w:rPr>
          <w:rFonts w:hint="eastAsia"/>
        </w:rPr>
        <w:t>引言</w:t>
      </w:r>
      <w:r>
        <w:tab/>
      </w:r>
      <w:r>
        <w:fldChar w:fldCharType="begin"/>
      </w:r>
      <w:r>
        <w:instrText xml:space="preserve"> PAGEREF _Toc24726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_Toc18680 </w:instrText>
      </w:r>
      <w:r>
        <w:rPr>
          <w:rFonts w:asciiTheme="majorEastAsia" w:hAnsiTheme="majorEastAsia" w:eastAsiaTheme="majorEastAsia"/>
        </w:rPr>
        <w:fldChar w:fldCharType="separate"/>
      </w:r>
      <w:r>
        <w:rPr>
          <w:rFonts w:hint="eastAsia"/>
        </w:rPr>
        <w:t>1.1 编写目的</w:t>
      </w:r>
      <w:r>
        <w:tab/>
      </w:r>
      <w:r>
        <w:fldChar w:fldCharType="begin"/>
      </w:r>
      <w:r>
        <w:instrText xml:space="preserve"> PAGEREF _Toc18680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_Toc14149 </w:instrText>
      </w:r>
      <w:r>
        <w:rPr>
          <w:rFonts w:asciiTheme="majorEastAsia" w:hAnsiTheme="majorEastAsia" w:eastAsiaTheme="majorEastAsia"/>
        </w:rPr>
        <w:fldChar w:fldCharType="separate"/>
      </w:r>
      <w:r>
        <w:rPr>
          <w:rFonts w:hint="eastAsia"/>
        </w:rPr>
        <w:t>1.2 背景</w:t>
      </w:r>
      <w:r>
        <w:tab/>
      </w:r>
      <w:r>
        <w:fldChar w:fldCharType="begin"/>
      </w:r>
      <w:r>
        <w:instrText xml:space="preserve"> PAGEREF _Toc14149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_Toc21239 </w:instrText>
      </w:r>
      <w:r>
        <w:rPr>
          <w:rFonts w:asciiTheme="majorEastAsia" w:hAnsiTheme="majorEastAsia" w:eastAsiaTheme="majorEastAsia"/>
        </w:rPr>
        <w:fldChar w:fldCharType="separate"/>
      </w:r>
      <w:r>
        <w:rPr>
          <w:rFonts w:hint="eastAsia"/>
        </w:rPr>
        <w:t>1.3 定义</w:t>
      </w:r>
      <w:r>
        <w:tab/>
      </w:r>
      <w:r>
        <w:fldChar w:fldCharType="begin"/>
      </w:r>
      <w:r>
        <w:instrText xml:space="preserve"> PAGEREF _Toc21239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_Toc30023 </w:instrText>
      </w:r>
      <w:r>
        <w:rPr>
          <w:rFonts w:asciiTheme="majorEastAsia" w:hAnsiTheme="majorEastAsia" w:eastAsiaTheme="majorEastAsia"/>
        </w:rPr>
        <w:fldChar w:fldCharType="separate"/>
      </w:r>
      <w:r>
        <w:rPr>
          <w:rFonts w:hint="eastAsia"/>
        </w:rPr>
        <w:t>1.4 参考资料</w:t>
      </w:r>
      <w:r>
        <w:tab/>
      </w:r>
      <w:r>
        <w:fldChar w:fldCharType="begin"/>
      </w:r>
      <w:r>
        <w:instrText xml:space="preserve"> PAGEREF _Toc30023 \h </w:instrText>
      </w:r>
      <w:r>
        <w:fldChar w:fldCharType="separate"/>
      </w:r>
      <w:r>
        <w:t>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_Toc29331 </w:instrText>
      </w:r>
      <w:r>
        <w:rPr>
          <w:rFonts w:asciiTheme="majorEastAsia" w:hAnsiTheme="majorEastAsia" w:eastAsiaTheme="majorEastAsia"/>
        </w:rPr>
        <w:fldChar w:fldCharType="separate"/>
      </w:r>
      <w:r>
        <w:rPr>
          <w:rFonts w:hint="eastAsia"/>
          <w:bCs w:val="0"/>
          <w:lang w:val="en-US"/>
        </w:rPr>
        <w:t xml:space="preserve">二 </w:t>
      </w:r>
      <w:r>
        <w:rPr>
          <w:rFonts w:hint="eastAsia"/>
        </w:rPr>
        <w:t>基本约定</w:t>
      </w:r>
      <w:r>
        <w:tab/>
      </w:r>
      <w:r>
        <w:fldChar w:fldCharType="begin"/>
      </w:r>
      <w:r>
        <w:instrText xml:space="preserve"> PAGEREF _Toc29331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_Toc16551 </w:instrText>
      </w:r>
      <w:r>
        <w:rPr>
          <w:rFonts w:asciiTheme="majorEastAsia" w:hAnsiTheme="majorEastAsia" w:eastAsiaTheme="majorEastAsia"/>
        </w:rPr>
        <w:fldChar w:fldCharType="separate"/>
      </w:r>
      <w:r>
        <w:rPr>
          <w:rFonts w:hint="eastAsia"/>
        </w:rPr>
        <w:t>2.1 程序名称</w:t>
      </w:r>
      <w:r>
        <w:rPr>
          <w:rFonts w:hint="eastAsia"/>
          <w:lang w:eastAsia="zh-CN"/>
        </w:rPr>
        <w:t>及</w:t>
      </w:r>
      <w:r>
        <w:rPr>
          <w:rFonts w:hint="eastAsia"/>
          <w:lang w:val="en-US" w:eastAsia="zh-CN"/>
        </w:rPr>
        <w:t>ID</w:t>
      </w:r>
      <w:r>
        <w:tab/>
      </w:r>
      <w:r>
        <w:fldChar w:fldCharType="begin"/>
      </w:r>
      <w:r>
        <w:instrText xml:space="preserve"> PAGEREF _Toc16551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_Toc27759 </w:instrText>
      </w:r>
      <w:r>
        <w:rPr>
          <w:rFonts w:asciiTheme="majorEastAsia" w:hAnsiTheme="majorEastAsia" w:eastAsiaTheme="majorEastAsia"/>
        </w:rPr>
        <w:fldChar w:fldCharType="separate"/>
      </w:r>
      <w:r>
        <w:rPr>
          <w:rFonts w:hint="eastAsia"/>
        </w:rPr>
        <w:t>2.2 端口号</w:t>
      </w:r>
      <w:r>
        <w:tab/>
      </w:r>
      <w:r>
        <w:fldChar w:fldCharType="begin"/>
      </w:r>
      <w:r>
        <w:instrText xml:space="preserve"> PAGEREF _Toc27759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_Toc12091 </w:instrText>
      </w:r>
      <w:r>
        <w:rPr>
          <w:rFonts w:asciiTheme="majorEastAsia" w:hAnsiTheme="majorEastAsia" w:eastAsiaTheme="majorEastAsia"/>
        </w:rPr>
        <w:fldChar w:fldCharType="separate"/>
      </w:r>
      <w:r>
        <w:rPr>
          <w:rFonts w:hint="eastAsia"/>
        </w:rPr>
        <w:t>2.3 运行命令</w:t>
      </w:r>
      <w:r>
        <w:tab/>
      </w:r>
      <w:r>
        <w:fldChar w:fldCharType="begin"/>
      </w:r>
      <w:r>
        <w:instrText xml:space="preserve"> PAGEREF _Toc12091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_Toc15325 </w:instrText>
      </w:r>
      <w:r>
        <w:rPr>
          <w:rFonts w:asciiTheme="majorEastAsia" w:hAnsiTheme="majorEastAsia" w:eastAsiaTheme="majorEastAsia"/>
        </w:rPr>
        <w:fldChar w:fldCharType="separate"/>
      </w:r>
      <w:r>
        <w:rPr>
          <w:rFonts w:hint="eastAsia"/>
        </w:rPr>
        <w:t>2.4 目录配置</w:t>
      </w:r>
      <w:r>
        <w:tab/>
      </w:r>
      <w:r>
        <w:fldChar w:fldCharType="begin"/>
      </w:r>
      <w:r>
        <w:instrText xml:space="preserve"> PAGEREF _Toc15325 \h </w:instrText>
      </w:r>
      <w:r>
        <w:fldChar w:fldCharType="separate"/>
      </w:r>
      <w:r>
        <w:t>2</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_Toc24724 </w:instrText>
      </w:r>
      <w:r>
        <w:rPr>
          <w:rFonts w:asciiTheme="majorEastAsia" w:hAnsiTheme="majorEastAsia" w:eastAsiaTheme="majorEastAsia"/>
        </w:rPr>
        <w:fldChar w:fldCharType="separate"/>
      </w:r>
      <w:r>
        <w:rPr>
          <w:rFonts w:hint="eastAsia"/>
          <w:bCs w:val="0"/>
          <w:lang w:val="en-US"/>
        </w:rPr>
        <w:t xml:space="preserve">三 </w:t>
      </w:r>
      <w:r>
        <w:t>需求分析</w:t>
      </w:r>
      <w:r>
        <w:tab/>
      </w:r>
      <w:r>
        <w:fldChar w:fldCharType="begin"/>
      </w:r>
      <w:r>
        <w:instrText xml:space="preserve"> PAGEREF _Toc24724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_Toc30091 </w:instrText>
      </w:r>
      <w:r>
        <w:rPr>
          <w:rFonts w:asciiTheme="majorEastAsia" w:hAnsiTheme="majorEastAsia" w:eastAsiaTheme="majorEastAsia"/>
        </w:rPr>
        <w:fldChar w:fldCharType="separate"/>
      </w:r>
      <w:r>
        <w:rPr>
          <w:rFonts w:hint="eastAsia"/>
          <w:bCs w:val="0"/>
        </w:rPr>
        <w:t>3.1 功能需求</w:t>
      </w:r>
      <w:r>
        <w:tab/>
      </w:r>
      <w:r>
        <w:fldChar w:fldCharType="begin"/>
      </w:r>
      <w:r>
        <w:instrText xml:space="preserve"> PAGEREF _Toc30091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_Toc17539 </w:instrText>
      </w:r>
      <w:r>
        <w:rPr>
          <w:rFonts w:asciiTheme="majorEastAsia" w:hAnsiTheme="majorEastAsia" w:eastAsiaTheme="majorEastAsia"/>
        </w:rPr>
        <w:fldChar w:fldCharType="separate"/>
      </w:r>
      <w:r>
        <w:rPr>
          <w:rFonts w:hint="eastAsia"/>
          <w:bCs w:val="0"/>
        </w:rPr>
        <w:t>3.2 非功能需求</w:t>
      </w:r>
      <w:r>
        <w:tab/>
      </w:r>
      <w:r>
        <w:fldChar w:fldCharType="begin"/>
      </w:r>
      <w:r>
        <w:instrText xml:space="preserve"> PAGEREF _Toc17539 \h </w:instrText>
      </w:r>
      <w:r>
        <w:fldChar w:fldCharType="separate"/>
      </w:r>
      <w:r>
        <w:t>6</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_Toc10359 </w:instrText>
      </w:r>
      <w:r>
        <w:rPr>
          <w:rFonts w:asciiTheme="majorEastAsia" w:hAnsiTheme="majorEastAsia" w:eastAsiaTheme="majorEastAsia"/>
        </w:rPr>
        <w:fldChar w:fldCharType="separate"/>
      </w:r>
      <w:r>
        <w:rPr>
          <w:rFonts w:hint="eastAsia"/>
          <w:bCs w:val="0"/>
          <w:lang w:val="en-US"/>
        </w:rPr>
        <w:t xml:space="preserve">四 </w:t>
      </w:r>
      <w:r>
        <w:rPr>
          <w:rFonts w:hint="eastAsia"/>
        </w:rPr>
        <w:t>系统设计</w:t>
      </w:r>
      <w:r>
        <w:tab/>
      </w:r>
      <w:r>
        <w:fldChar w:fldCharType="begin"/>
      </w:r>
      <w:r>
        <w:instrText xml:space="preserve"> PAGEREF _Toc10359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_Toc23219 </w:instrText>
      </w:r>
      <w:r>
        <w:rPr>
          <w:rFonts w:asciiTheme="majorEastAsia" w:hAnsiTheme="majorEastAsia" w:eastAsiaTheme="majorEastAsia"/>
        </w:rPr>
        <w:fldChar w:fldCharType="separate"/>
      </w:r>
      <w:r>
        <w:rPr>
          <w:rFonts w:hint="eastAsia"/>
          <w:bCs w:val="0"/>
        </w:rPr>
        <w:t>4.1 系统架构图</w:t>
      </w:r>
      <w:r>
        <w:tab/>
      </w:r>
      <w:r>
        <w:fldChar w:fldCharType="begin"/>
      </w:r>
      <w:r>
        <w:instrText xml:space="preserve"> PAGEREF _Toc23219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_Toc30623 </w:instrText>
      </w:r>
      <w:r>
        <w:rPr>
          <w:rFonts w:asciiTheme="majorEastAsia" w:hAnsiTheme="majorEastAsia" w:eastAsiaTheme="majorEastAsia"/>
        </w:rPr>
        <w:fldChar w:fldCharType="separate"/>
      </w:r>
      <w:r>
        <w:rPr>
          <w:rFonts w:hint="eastAsia"/>
          <w:bCs w:val="0"/>
        </w:rPr>
        <w:t>4.2 系统部署图</w:t>
      </w:r>
      <w:r>
        <w:tab/>
      </w:r>
      <w:r>
        <w:fldChar w:fldCharType="begin"/>
      </w:r>
      <w:r>
        <w:instrText xml:space="preserve"> PAGEREF _Toc30623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_Toc23596 </w:instrText>
      </w:r>
      <w:r>
        <w:rPr>
          <w:rFonts w:asciiTheme="majorEastAsia" w:hAnsiTheme="majorEastAsia" w:eastAsiaTheme="majorEastAsia"/>
        </w:rPr>
        <w:fldChar w:fldCharType="separate"/>
      </w:r>
      <w:r>
        <w:rPr>
          <w:rFonts w:hint="eastAsia"/>
          <w:bCs w:val="0"/>
        </w:rPr>
        <w:t>4.3 网络</w:t>
      </w:r>
      <w:r>
        <w:rPr>
          <w:rFonts w:hint="eastAsia"/>
          <w:bCs w:val="0"/>
          <w:lang w:eastAsia="zh-CN"/>
        </w:rPr>
        <w:t>结构图</w:t>
      </w:r>
      <w:r>
        <w:tab/>
      </w:r>
      <w:r>
        <w:fldChar w:fldCharType="begin"/>
      </w:r>
      <w:r>
        <w:instrText xml:space="preserve"> PAGEREF _Toc23596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_Toc14852 </w:instrText>
      </w:r>
      <w:r>
        <w:rPr>
          <w:rFonts w:asciiTheme="majorEastAsia" w:hAnsiTheme="majorEastAsia" w:eastAsiaTheme="majorEastAsia"/>
        </w:rPr>
        <w:fldChar w:fldCharType="separate"/>
      </w:r>
      <w:r>
        <w:rPr>
          <w:rFonts w:hint="eastAsia"/>
          <w:bCs w:val="0"/>
          <w:lang w:val="en-US" w:eastAsia="zh-CN"/>
        </w:rPr>
        <w:t>4.4 URL格式定义</w:t>
      </w:r>
      <w:r>
        <w:tab/>
      </w:r>
      <w:r>
        <w:fldChar w:fldCharType="begin"/>
      </w:r>
      <w:r>
        <w:instrText xml:space="preserve"> PAGEREF _Toc14852 \h </w:instrText>
      </w:r>
      <w:r>
        <w:fldChar w:fldCharType="separate"/>
      </w:r>
      <w:r>
        <w:t>7</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_Toc1457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五 </w:t>
      </w:r>
      <w:r>
        <w:rPr>
          <w:rFonts w:hint="eastAsia" w:asciiTheme="majorEastAsia" w:hAnsiTheme="majorEastAsia" w:eastAsiaTheme="majorEastAsia"/>
          <w:bCs w:val="0"/>
        </w:rPr>
        <w:t>模块设计</w:t>
      </w:r>
      <w:r>
        <w:tab/>
      </w:r>
      <w:r>
        <w:fldChar w:fldCharType="begin"/>
      </w:r>
      <w:r>
        <w:instrText xml:space="preserve"> PAGEREF _Toc1457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_Toc7164 </w:instrText>
      </w:r>
      <w:r>
        <w:rPr>
          <w:rFonts w:asciiTheme="majorEastAsia" w:hAnsiTheme="majorEastAsia" w:eastAsiaTheme="majorEastAsia"/>
        </w:rPr>
        <w:fldChar w:fldCharType="separate"/>
      </w:r>
      <w:r>
        <w:rPr>
          <w:rFonts w:hint="eastAsia"/>
          <w:bCs w:val="0"/>
        </w:rPr>
        <w:t xml:space="preserve">5.1 </w:t>
      </w:r>
      <w:r>
        <w:rPr>
          <w:rFonts w:hint="eastAsia"/>
          <w:bCs w:val="0"/>
          <w:lang w:val="en-US" w:eastAsia="zh-CN"/>
        </w:rPr>
        <w:t>XMQ模块</w:t>
      </w:r>
      <w:r>
        <w:tab/>
      </w:r>
      <w:r>
        <w:fldChar w:fldCharType="begin"/>
      </w:r>
      <w:r>
        <w:instrText xml:space="preserve"> PAGEREF _Toc7164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_Toc12891 </w:instrText>
      </w:r>
      <w:r>
        <w:rPr>
          <w:rFonts w:asciiTheme="majorEastAsia" w:hAnsiTheme="majorEastAsia" w:eastAsiaTheme="majorEastAsia"/>
        </w:rPr>
        <w:fldChar w:fldCharType="separate"/>
      </w:r>
      <w:r>
        <w:rPr>
          <w:rFonts w:hint="eastAsia"/>
          <w:bCs w:val="0"/>
          <w:lang w:val="en-US" w:eastAsia="zh-CN"/>
        </w:rPr>
        <w:t>5.2 XMQ客户端模块</w:t>
      </w:r>
      <w:r>
        <w:tab/>
      </w:r>
      <w:r>
        <w:fldChar w:fldCharType="begin"/>
      </w:r>
      <w:r>
        <w:instrText xml:space="preserve"> PAGEREF _Toc12891 \h </w:instrText>
      </w:r>
      <w:r>
        <w:fldChar w:fldCharType="separate"/>
      </w:r>
      <w:r>
        <w:t>10</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_Toc21481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六 </w:t>
      </w:r>
      <w:r>
        <w:rPr>
          <w:rFonts w:hint="eastAsia" w:asciiTheme="majorEastAsia" w:hAnsiTheme="majorEastAsia" w:eastAsiaTheme="majorEastAsia"/>
          <w:bCs w:val="0"/>
        </w:rPr>
        <w:t>产品授权</w:t>
      </w:r>
      <w:r>
        <w:tab/>
      </w:r>
      <w:r>
        <w:fldChar w:fldCharType="begin"/>
      </w:r>
      <w:r>
        <w:instrText xml:space="preserve"> PAGEREF _Toc21481 \h </w:instrText>
      </w:r>
      <w:r>
        <w:fldChar w:fldCharType="separate"/>
      </w:r>
      <w:r>
        <w:t>11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_Toc12269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七 </w:t>
      </w:r>
      <w:r>
        <w:rPr>
          <w:rFonts w:hint="eastAsia" w:asciiTheme="majorEastAsia" w:hAnsiTheme="majorEastAsia" w:eastAsiaTheme="majorEastAsia"/>
          <w:bCs w:val="0"/>
        </w:rPr>
        <w:t>附表</w:t>
      </w:r>
      <w:r>
        <w:tab/>
      </w:r>
      <w:r>
        <w:fldChar w:fldCharType="begin"/>
      </w:r>
      <w:r>
        <w:instrText xml:space="preserve"> PAGEREF _Toc12269 \h </w:instrText>
      </w:r>
      <w:r>
        <w:fldChar w:fldCharType="separate"/>
      </w:r>
      <w:r>
        <w:t>11</w:t>
      </w:r>
      <w:r>
        <w:fldChar w:fldCharType="end"/>
      </w:r>
      <w:r>
        <w:rPr>
          <w:rFonts w:asciiTheme="majorEastAsia" w:hAnsiTheme="majorEastAsia" w:eastAsiaTheme="majorEastAsia"/>
        </w:rPr>
        <w:fldChar w:fldCharType="end"/>
      </w:r>
    </w:p>
    <w:p>
      <w:pPr>
        <w:pStyle w:val="5"/>
        <w:tabs>
          <w:tab w:val="left" w:pos="1050"/>
          <w:tab w:val="right" w:leader="dot" w:pos="8296"/>
        </w:tabs>
        <w:spacing w:before="156"/>
        <w:ind w:firstLine="0" w:firstLineChars="0"/>
        <w:jc w:val="center"/>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b w:val="0"/>
          <w:bCs w:val="0"/>
          <w:sz w:val="36"/>
          <w:szCs w:val="36"/>
        </w:rPr>
      </w:pPr>
      <w:bookmarkStart w:id="0" w:name="_Toc160253314"/>
      <w:bookmarkStart w:id="1" w:name="_Toc28961"/>
      <w:bookmarkStart w:id="2" w:name="_Toc445704833"/>
      <w:r>
        <w:rPr>
          <w:rFonts w:hint="eastAsia" w:asciiTheme="majorEastAsia" w:hAnsiTheme="majorEastAsia" w:eastAsiaTheme="majorEastAsia"/>
          <w:b w:val="0"/>
          <w:bCs w:val="0"/>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版本</w:t>
            </w:r>
          </w:p>
        </w:tc>
        <w:tc>
          <w:tcPr>
            <w:tcW w:w="331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说明</w:t>
            </w:r>
          </w:p>
        </w:tc>
        <w:tc>
          <w:tcPr>
            <w:tcW w:w="1238"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作者</w:t>
            </w:r>
          </w:p>
        </w:tc>
        <w:tc>
          <w:tcPr>
            <w:tcW w:w="128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审核</w:t>
            </w:r>
          </w:p>
        </w:tc>
        <w:tc>
          <w:tcPr>
            <w:tcW w:w="1359"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pPr>
      <w:bookmarkStart w:id="3" w:name="_Toc24726"/>
      <w:r>
        <w:rPr>
          <w:rFonts w:hint="default"/>
          <w:lang w:val="en-US"/>
        </w:rPr>
        <w:t xml:space="preserve"> </w:t>
      </w:r>
      <w:r>
        <w:rPr>
          <w:rFonts w:hint="eastAsia"/>
        </w:rPr>
        <w:t>引言</w:t>
      </w:r>
      <w:bookmarkEnd w:id="2"/>
      <w:bookmarkEnd w:id="3"/>
    </w:p>
    <w:p>
      <w:pPr>
        <w:pStyle w:val="3"/>
      </w:pPr>
      <w:bookmarkStart w:id="4" w:name="_Toc445704834"/>
      <w:bookmarkStart w:id="5" w:name="_Toc436445618"/>
      <w:bookmarkStart w:id="6" w:name="_Toc18680"/>
      <w:r>
        <w:rPr>
          <w:rFonts w:hint="eastAsia"/>
        </w:rPr>
        <w:t>编写目的</w:t>
      </w:r>
      <w:bookmarkEnd w:id="4"/>
      <w:bookmarkEnd w:id="5"/>
      <w:bookmarkEnd w:id="6"/>
    </w:p>
    <w:p>
      <w:pPr>
        <w:pStyle w:val="3"/>
      </w:pPr>
      <w:bookmarkStart w:id="7" w:name="_Toc445704835"/>
      <w:bookmarkStart w:id="8" w:name="_Toc14149"/>
      <w:bookmarkStart w:id="9" w:name="_Toc436445619"/>
      <w:r>
        <w:rPr>
          <w:rFonts w:hint="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pPr>
      <w:bookmarkStart w:id="10" w:name="_Toc445704836"/>
      <w:bookmarkStart w:id="11" w:name="_Toc21239"/>
      <w:r>
        <w:rPr>
          <w:rFonts w:hint="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缩写</w:t>
            </w:r>
          </w:p>
        </w:tc>
        <w:tc>
          <w:tcPr>
            <w:tcW w:w="5026"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p>
        </w:tc>
        <w:tc>
          <w:tcPr>
            <w:tcW w:w="5026" w:type="dxa"/>
          </w:tcPr>
          <w:p>
            <w:pPr>
              <w:pStyle w:val="5"/>
              <w:spacing w:before="156"/>
              <w:ind w:firstLine="0" w:firstLineChars="0"/>
              <w:jc w:val="center"/>
              <w:rPr>
                <w:rFonts w:asciiTheme="majorEastAsia" w:hAnsiTheme="majorEastAsia" w:eastAsiaTheme="majorEastAsia"/>
                <w:sz w:val="24"/>
                <w:szCs w:val="24"/>
              </w:rPr>
            </w:pPr>
          </w:p>
        </w:tc>
      </w:tr>
    </w:tbl>
    <w:p>
      <w:pPr>
        <w:pStyle w:val="3"/>
      </w:pPr>
      <w:bookmarkStart w:id="12" w:name="_Toc445704837"/>
      <w:bookmarkStart w:id="13" w:name="_Toc30023"/>
      <w:r>
        <w:rPr>
          <w:rFonts w:hint="eastAsia"/>
        </w:rPr>
        <w:t>参考资料</w:t>
      </w:r>
      <w:bookmarkEnd w:id="9"/>
      <w:bookmarkEnd w:id="12"/>
      <w:bookmarkEnd w:id="13"/>
    </w:p>
    <w:p>
      <w:pPr>
        <w:pStyle w:val="2"/>
        <w:rPr>
          <w:rStyle w:val="27"/>
        </w:rPr>
      </w:pPr>
      <w:bookmarkStart w:id="14" w:name="_Toc29331"/>
      <w:bookmarkStart w:id="15" w:name="_Toc436445624"/>
      <w:r>
        <w:rPr>
          <w:rStyle w:val="27"/>
          <w:rFonts w:hint="default"/>
          <w:lang w:val="en-US"/>
        </w:rPr>
        <w:t xml:space="preserve"> </w:t>
      </w:r>
      <w:r>
        <w:rPr>
          <w:rStyle w:val="27"/>
          <w:rFonts w:hint="eastAsia"/>
        </w:rPr>
        <w:t>基本约定</w:t>
      </w:r>
      <w:bookmarkEnd w:id="14"/>
    </w:p>
    <w:p>
      <w:pPr>
        <w:pStyle w:val="3"/>
      </w:pPr>
      <w:bookmarkStart w:id="16" w:name="_Toc16551"/>
      <w:r>
        <w:rPr>
          <w:rFonts w:hint="eastAsia"/>
        </w:rPr>
        <w:t>程序名称</w:t>
      </w:r>
      <w:r>
        <w:rPr>
          <w:rFonts w:hint="eastAsia"/>
          <w:lang w:eastAsia="zh-CN"/>
        </w:rPr>
        <w:t>及</w:t>
      </w:r>
      <w:r>
        <w:rPr>
          <w:rFonts w:hint="eastAsia"/>
          <w:lang w:val="en-US" w:eastAsia="zh-CN"/>
        </w:rPr>
        <w:t>ID</w:t>
      </w:r>
      <w:bookmarkEnd w:id="16"/>
    </w:p>
    <w:tbl>
      <w:tblPr>
        <w:tblStyle w:val="25"/>
        <w:tblW w:w="7793"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2211"/>
        <w:gridCol w:w="2498"/>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序号</w:t>
            </w:r>
          </w:p>
        </w:tc>
        <w:tc>
          <w:tcPr>
            <w:tcW w:w="1859" w:type="dxa"/>
            <w:shd w:val="clear" w:color="auto" w:fill="A4A4A4" w:themeFill="background1" w:themeFillShade="A5"/>
          </w:tcPr>
          <w:p>
            <w:pPr>
              <w:ind w:left="218" w:leftChars="0" w:hanging="218" w:hangingChars="104"/>
              <w:jc w:val="center"/>
              <w:rPr>
                <w:rFonts w:hint="eastAsia" w:asciiTheme="majorEastAsia" w:hAnsiTheme="majorEastAsia" w:eastAsiaTheme="majorEastAsia"/>
                <w:b/>
                <w:bCs/>
                <w:lang w:eastAsia="zh-CN"/>
              </w:rPr>
            </w:pPr>
            <w:r>
              <w:rPr>
                <w:rFonts w:hint="eastAsia" w:asciiTheme="majorEastAsia" w:hAnsiTheme="majorEastAsia" w:eastAsiaTheme="majorEastAsia"/>
                <w:b/>
                <w:bCs/>
              </w:rPr>
              <w:t>程序</w:t>
            </w:r>
            <w:r>
              <w:rPr>
                <w:rFonts w:hint="eastAsia" w:asciiTheme="majorEastAsia" w:hAnsiTheme="majorEastAsia" w:eastAsiaTheme="majorEastAsia"/>
                <w:b/>
                <w:bCs/>
                <w:lang w:eastAsia="zh-CN"/>
              </w:rPr>
              <w:t>名称</w:t>
            </w:r>
          </w:p>
        </w:tc>
        <w:tc>
          <w:tcPr>
            <w:tcW w:w="2540" w:type="dxa"/>
            <w:shd w:val="clear" w:color="auto" w:fill="A4A4A4" w:themeFill="background1" w:themeFillShade="A5"/>
          </w:tcPr>
          <w:p>
            <w:pPr>
              <w:jc w:val="cente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ID</w:t>
            </w:r>
          </w:p>
        </w:tc>
        <w:tc>
          <w:tcPr>
            <w:tcW w:w="2540"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93" w:type="dxa"/>
            <w:gridSpan w:val="4"/>
            <w:shd w:val="clear" w:color="auto" w:fill="92D050"/>
          </w:tcPr>
          <w:p>
            <w:pPr>
              <w:jc w:val="center"/>
              <w:rPr>
                <w:rFonts w:hint="eastAsia" w:asciiTheme="majorEastAsia" w:hAnsiTheme="majorEastAsia" w:eastAsiaTheme="majorEastAsia"/>
                <w:lang w:eastAsia="zh-CN"/>
              </w:rPr>
            </w:pPr>
            <w:r>
              <w:rPr>
                <w:rFonts w:hint="eastAsia" w:asciiTheme="majorEastAsia" w:hAnsiTheme="majorEastAsia" w:eastAsiaTheme="majorEastAsia"/>
              </w:rPr>
              <w:t>核心部分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消息转发服务端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2</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libxmq_host_client</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系统UUID</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客户端动态库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3</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event_notify_server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event_notify_server</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事件通知服务端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rPr>
                <w:rFonts w:cs="宋体" w:asciiTheme="majorEastAsia" w:hAnsiTheme="majorEastAsia" w:eastAsiaTheme="majorEastAsia"/>
                <w:kern w:val="0"/>
                <w:sz w:val="18"/>
                <w:szCs w:val="18"/>
              </w:rPr>
            </w:pPr>
          </w:p>
        </w:tc>
        <w:tc>
          <w:tcPr>
            <w:tcW w:w="2540" w:type="dxa"/>
          </w:tcPr>
          <w:p>
            <w:pPr>
              <w:rPr>
                <w:rFonts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lang w:eastAsia="zh-CN"/>
              </w:rPr>
              <w:t>外部</w:t>
            </w:r>
            <w:r>
              <w:rPr>
                <w:rFonts w:hint="eastAsia" w:asciiTheme="majorEastAsia" w:hAnsiTheme="majorEastAsia" w:eastAsiaTheme="majorEastAsia"/>
              </w:rPr>
              <w:t>设备接入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1859" w:type="dxa"/>
          </w:tcPr>
          <w:p>
            <w:pPr>
              <w:rPr>
                <w:rFonts w:hint="default" w:asciiTheme="majorEastAsia" w:hAnsiTheme="majorEastAsia" w:eastAsiaTheme="majorEastAsia"/>
                <w:lang w:val="en-US"/>
              </w:rPr>
            </w:pPr>
            <w:r>
              <w:rPr>
                <w:rFonts w:hint="default" w:asciiTheme="majorEastAsia" w:hAnsiTheme="majorEastAsia" w:eastAsiaTheme="majorEastAsia"/>
                <w:lang w:val="en-US"/>
              </w:rPr>
              <w:t>dvs_host_server</w:t>
            </w:r>
          </w:p>
        </w:tc>
        <w:tc>
          <w:tcPr>
            <w:tcW w:w="2540" w:type="dxa"/>
          </w:tcPr>
          <w:p>
            <w:pPr>
              <w:rPr>
                <w:rFonts w:asciiTheme="majorEastAsia" w:hAnsiTheme="majorEastAsia" w:eastAsiaTheme="majorEastAsia"/>
              </w:rPr>
            </w:pPr>
            <w:r>
              <w:rPr>
                <w:rFonts w:hint="default" w:asciiTheme="majorEastAsia" w:hAnsiTheme="majorEastAsia" w:eastAsiaTheme="majorEastAsia"/>
                <w:lang w:val="en-US"/>
              </w:rPr>
              <w:t>dvs_host_server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DVS</w:t>
            </w:r>
            <w:r>
              <w:rPr>
                <w:rFonts w:hint="eastAsia" w:asciiTheme="majorEastAsia" w:hAnsiTheme="majorEastAsia" w:eastAsiaTheme="majorEastAsia"/>
                <w:lang w:val="en-US" w:eastAsia="zh-CN"/>
              </w:rPr>
              <w:t>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eastAsia"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2</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lidar_host_server</w:t>
            </w:r>
          </w:p>
        </w:tc>
        <w:tc>
          <w:tcPr>
            <w:tcW w:w="2540"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雷达设备接入服务端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3</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传感器设备接入服务端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default" w:cs="宋体" w:asciiTheme="majorEastAsia" w:hAnsiTheme="majorEastAsia" w:eastAsiaTheme="majorEastAsia"/>
                <w:kern w:val="0"/>
                <w:sz w:val="18"/>
                <w:szCs w:val="18"/>
                <w:lang w:val="en-US" w:eastAsia="zh-CN"/>
              </w:rPr>
              <w:t>4</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rsu_host_server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rsu_host_server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RSU</w:t>
            </w:r>
            <w:r>
              <w:rPr>
                <w:rFonts w:hint="eastAsia" w:asciiTheme="majorEastAsia" w:hAnsiTheme="majorEastAsia" w:eastAsiaTheme="majorEastAsia"/>
                <w:lang w:val="en-US" w:eastAsia="zh-CN"/>
              </w:rPr>
              <w:t>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asciiTheme="majorEastAsia" w:hAnsiTheme="majorEastAsia" w:eastAsiaTheme="majorEastAsia"/>
              </w:rPr>
              <w:t>Demo</w:t>
            </w:r>
            <w:r>
              <w:rPr>
                <w:rFonts w:hint="eastAsia" w:asciiTheme="majorEastAsia" w:hAnsiTheme="majorEastAsia" w:eastAsiaTheme="major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r>
    </w:tbl>
    <w:p>
      <w:pPr>
        <w:pStyle w:val="3"/>
      </w:pPr>
      <w:bookmarkStart w:id="17" w:name="_Toc27759"/>
      <w:r>
        <w:rPr>
          <w:rFonts w:hint="eastAsia"/>
        </w:rPr>
        <w:t>端口号</w:t>
      </w:r>
      <w:bookmarkEnd w:id="17"/>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序号</w:t>
            </w:r>
          </w:p>
        </w:tc>
        <w:tc>
          <w:tcPr>
            <w:tcW w:w="199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程序名</w:t>
            </w:r>
          </w:p>
        </w:tc>
        <w:tc>
          <w:tcPr>
            <w:tcW w:w="4978" w:type="dxa"/>
            <w:shd w:val="clear" w:color="auto" w:fill="A4A4A4" w:themeFill="background1" w:themeFillShade="A5"/>
          </w:tcPr>
          <w:p>
            <w:pPr>
              <w:jc w:val="center"/>
              <w:rPr>
                <w:rFonts w:hint="eastAsia" w:asciiTheme="majorEastAsia" w:hAnsiTheme="majorEastAsia" w:eastAsiaTheme="majorEastAsia"/>
                <w:b/>
                <w:bCs/>
                <w:i/>
                <w:iCs/>
                <w:color w:val="0000FF"/>
                <w:lang w:val="en-US" w:eastAsia="zh-CN"/>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1</w:t>
            </w:r>
          </w:p>
        </w:tc>
        <w:tc>
          <w:tcPr>
            <w:tcW w:w="199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xmq_host_server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60531</w:t>
            </w:r>
          </w:p>
        </w:tc>
      </w:tr>
    </w:tbl>
    <w:p/>
    <w:p>
      <w:pPr>
        <w:pStyle w:val="3"/>
      </w:pPr>
      <w:bookmarkStart w:id="18" w:name="_Toc12091"/>
      <w:r>
        <w:rPr>
          <w:rFonts w:hint="eastAsia"/>
        </w:rPr>
        <w:t>运行命令</w:t>
      </w:r>
      <w:bookmarkEnd w:id="18"/>
    </w:p>
    <w:p>
      <w:pPr>
        <w:pStyle w:val="3"/>
      </w:pPr>
      <w:bookmarkStart w:id="19" w:name="_Toc15325"/>
      <w:r>
        <w:rPr>
          <w:rFonts w:hint="eastAsia"/>
        </w:rPr>
        <w:t>目录配置</w:t>
      </w:r>
      <w:bookmarkEnd w:id="19"/>
    </w:p>
    <w:p>
      <w:pPr>
        <w:pStyle w:val="4"/>
      </w:pPr>
      <w:r>
        <w:rPr>
          <w:rFonts w:hint="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pPr>
      <w:r>
        <w:rPr>
          <w:rFonts w:hint="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pPr>
      <w:r>
        <w:rPr>
          <w:rFonts w:hint="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pPr>
      <w:bookmarkStart w:id="20" w:name="_Toc24724"/>
      <w:r>
        <w:rPr>
          <w:rFonts w:hint="default"/>
          <w:lang w:val="en-US"/>
        </w:rPr>
        <w:t xml:space="preserve"> </w:t>
      </w:r>
      <w:r>
        <w:t>需求分析</w:t>
      </w:r>
      <w:bookmarkEnd w:id="20"/>
    </w:p>
    <w:p>
      <w:pPr>
        <w:pStyle w:val="3"/>
        <w:rPr>
          <w:b w:val="0"/>
          <w:bCs w:val="0"/>
        </w:rPr>
      </w:pPr>
      <w:bookmarkStart w:id="21" w:name="_Toc30091"/>
      <w:r>
        <w:rPr>
          <w:rFonts w:hint="eastAsia"/>
          <w:b w:val="0"/>
          <w:bCs w:val="0"/>
        </w:rPr>
        <w:t>功能需求</w:t>
      </w:r>
      <w:bookmarkEnd w:id="21"/>
    </w:p>
    <w:p>
      <w:pPr>
        <w:pStyle w:val="4"/>
      </w:pPr>
      <w:r>
        <w:rPr>
          <w:rFonts w:hint="eastAsia"/>
        </w:rPr>
        <w:t>行人闯入检测</w:t>
      </w:r>
    </w:p>
    <w:p>
      <w:pPr>
        <w:pStyle w:val="6"/>
      </w:pPr>
      <w:r>
        <w:rPr>
          <w:rFonts w:hint="eastAsia"/>
        </w:rPr>
        <w:t>功能描述</w:t>
      </w:r>
    </w:p>
    <w:p>
      <w:pPr>
        <w:pStyle w:val="35"/>
        <w:spacing w:before="156"/>
        <w:ind w:left="420" w:firstLine="420"/>
        <w:rPr>
          <w:rFonts w:hint="eastAsia"/>
        </w:rPr>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行人检测算法进行关联或取消关联设置，关联设置成功后，使用者操作可视化界面或者输入命令向MEC服务订阅事件检测结果通知，当行人进入检测区域时，对行人目标进行跟踪，并触发检测事件。当事件被触发时，MEC服务将检测结果推送给订阅节点，推送内容包括检测图片和行人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3"/>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3"/>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3"/>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3"/>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3"/>
        </w:numPr>
        <w:ind w:firstLineChars="0"/>
      </w:pPr>
      <w:r>
        <w:rPr>
          <w:rFonts w:hint="eastAsia"/>
        </w:rPr>
        <w:t>MEC服务提供实时视频流数据存储管理服务，通过该服务支持时间长度可配置的预录和延迟存储功能；</w:t>
      </w:r>
    </w:p>
    <w:p>
      <w:pPr>
        <w:pStyle w:val="68"/>
        <w:numPr>
          <w:ilvl w:val="0"/>
          <w:numId w:val="3"/>
        </w:numPr>
        <w:ind w:firstLineChars="0"/>
      </w:pPr>
      <w:r>
        <w:rPr>
          <w:rFonts w:hint="eastAsia"/>
        </w:rPr>
        <w:t>MEC服务提供视频流数据PS到ES格式转换，以及转换后ES组包分析；</w:t>
      </w:r>
    </w:p>
    <w:p>
      <w:pPr>
        <w:pStyle w:val="68"/>
        <w:numPr>
          <w:ilvl w:val="0"/>
          <w:numId w:val="3"/>
        </w:numPr>
        <w:ind w:firstLineChars="0"/>
      </w:pPr>
      <w:r>
        <w:rPr>
          <w:rFonts w:hint="eastAsia"/>
        </w:rPr>
        <w:t>MEC服务提供对不同设备接入的统一数据结构化封装，以使得在内部交互的数据保持统一的数据结构；</w:t>
      </w:r>
    </w:p>
    <w:p>
      <w:pPr>
        <w:pStyle w:val="68"/>
        <w:numPr>
          <w:ilvl w:val="0"/>
          <w:numId w:val="3"/>
        </w:numPr>
        <w:ind w:firstLineChars="0"/>
      </w:pPr>
      <w:r>
        <w:rPr>
          <w:rFonts w:hint="eastAsia"/>
        </w:rPr>
        <w:t>MEC服务提供基于计算机视觉技术的行人目标检测算法，并在检测结果中提供目标的检测信息；</w:t>
      </w:r>
    </w:p>
    <w:p>
      <w:pPr>
        <w:pStyle w:val="68"/>
        <w:numPr>
          <w:ilvl w:val="0"/>
          <w:numId w:val="3"/>
        </w:numPr>
        <w:ind w:firstLineChars="0"/>
      </w:pPr>
      <w:r>
        <w:rPr>
          <w:rFonts w:hint="eastAsia"/>
        </w:rPr>
        <w:t>MEC服务提供基于雷达信号处理的行人目标检测算法，并在检测结果中提供目标的检测信息；</w:t>
      </w:r>
    </w:p>
    <w:p>
      <w:pPr>
        <w:pStyle w:val="68"/>
        <w:numPr>
          <w:ilvl w:val="0"/>
          <w:numId w:val="3"/>
        </w:numPr>
        <w:ind w:firstLineChars="0"/>
      </w:pPr>
      <w:r>
        <w:rPr>
          <w:rFonts w:hint="eastAsia"/>
        </w:rPr>
        <w:t>行人目标检测结果由MEC服务主动推送给订阅者，并触发检测事件以供视频数据进行存储。</w:t>
      </w:r>
    </w:p>
    <w:p>
      <w:pPr>
        <w:pStyle w:val="4"/>
      </w:pPr>
      <w:r>
        <w:rPr>
          <w:rFonts w:hint="eastAsia"/>
        </w:rPr>
        <w:t>车辆违停检测</w:t>
      </w:r>
    </w:p>
    <w:p>
      <w:pPr>
        <w:pStyle w:val="6"/>
      </w:pPr>
      <w:r>
        <w:rPr>
          <w:rFonts w:hint="eastAsia"/>
        </w:rPr>
        <w:t>功能描述</w:t>
      </w:r>
    </w:p>
    <w:p>
      <w:pPr>
        <w:pStyle w:val="35"/>
        <w:spacing w:before="156"/>
        <w:ind w:left="420" w:firstLine="420"/>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车辆检测、车牌识别算法进行关联或取消关联设置，关联设置成功后，使用者操作可视化界面或者输入命令向MEC服务订阅事件检测结果通知，当车辆在检测区域内停止不动时触发检检测事件。当事件被触发时，MEC服务将检测结果推送给订阅节点，推送内容包括检测图片、车牌信息和车辆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4"/>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4"/>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4"/>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4"/>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4"/>
        </w:numPr>
        <w:ind w:firstLineChars="0"/>
      </w:pPr>
      <w:r>
        <w:rPr>
          <w:rFonts w:hint="eastAsia"/>
        </w:rPr>
        <w:t>MEC服务提供实时视频流数据存储管理服务，通过该服务支持时间长度可配置的预录和延迟存储功能；</w:t>
      </w:r>
    </w:p>
    <w:p>
      <w:pPr>
        <w:pStyle w:val="68"/>
        <w:numPr>
          <w:ilvl w:val="0"/>
          <w:numId w:val="4"/>
        </w:numPr>
        <w:ind w:firstLineChars="0"/>
      </w:pPr>
      <w:r>
        <w:rPr>
          <w:rFonts w:hint="eastAsia"/>
        </w:rPr>
        <w:t>MEC服务提供视频流数据PS到ES格式转换，以及转换后ES组包分析；</w:t>
      </w:r>
    </w:p>
    <w:p>
      <w:pPr>
        <w:pStyle w:val="68"/>
        <w:numPr>
          <w:ilvl w:val="0"/>
          <w:numId w:val="4"/>
        </w:numPr>
        <w:ind w:firstLineChars="0"/>
      </w:pPr>
      <w:r>
        <w:rPr>
          <w:rFonts w:hint="eastAsia"/>
        </w:rPr>
        <w:t>MEC服务提供对不同设备接入的统一数据结构化封装，以使得在内部交互的数据保持统一的数据结构；</w:t>
      </w:r>
    </w:p>
    <w:p>
      <w:pPr>
        <w:pStyle w:val="68"/>
        <w:numPr>
          <w:ilvl w:val="0"/>
          <w:numId w:val="4"/>
        </w:numPr>
        <w:ind w:firstLineChars="0"/>
      </w:pPr>
      <w:r>
        <w:rPr>
          <w:rFonts w:hint="eastAsia"/>
        </w:rPr>
        <w:t>MEC服务提供基于计算机视觉技术的车辆目标检测和车牌提取与识别算法，并在检测结果中提供目标的检测信息；</w:t>
      </w:r>
    </w:p>
    <w:p>
      <w:pPr>
        <w:pStyle w:val="68"/>
        <w:numPr>
          <w:ilvl w:val="0"/>
          <w:numId w:val="4"/>
        </w:numPr>
        <w:ind w:firstLineChars="0"/>
      </w:pPr>
      <w:r>
        <w:rPr>
          <w:rFonts w:hint="eastAsia"/>
        </w:rPr>
        <w:t>MEC服务提供基于雷达信号处理的车辆目标检测算法，并在检测结果中提供目标的检测信息；</w:t>
      </w:r>
    </w:p>
    <w:p>
      <w:pPr>
        <w:pStyle w:val="68"/>
        <w:numPr>
          <w:ilvl w:val="0"/>
          <w:numId w:val="4"/>
        </w:numPr>
        <w:ind w:firstLineChars="0"/>
      </w:pPr>
      <w:r>
        <w:rPr>
          <w:rFonts w:hint="eastAsia"/>
        </w:rPr>
        <w:t>行人目标检测结果由MEC服务主动推送给订阅者，并触发检测事件以供视频数据进行存储。</w:t>
      </w:r>
    </w:p>
    <w:p>
      <w:pPr>
        <w:pStyle w:val="3"/>
        <w:rPr>
          <w:rFonts w:hint="eastAsia"/>
          <w:b w:val="0"/>
          <w:bCs w:val="0"/>
        </w:rPr>
      </w:pPr>
      <w:bookmarkStart w:id="22" w:name="_Toc17539"/>
      <w:r>
        <w:rPr>
          <w:rFonts w:hint="eastAsia"/>
          <w:b w:val="0"/>
          <w:bCs w:val="0"/>
        </w:rPr>
        <w:t>非功能需求</w:t>
      </w:r>
      <w:bookmarkEnd w:id="22"/>
    </w:p>
    <w:p>
      <w:pPr>
        <w:pStyle w:val="2"/>
      </w:pPr>
      <w:bookmarkStart w:id="23" w:name="_Toc10359"/>
      <w:r>
        <w:rPr>
          <w:rFonts w:hint="default"/>
          <w:lang w:val="en-US"/>
        </w:rPr>
        <w:t xml:space="preserve"> </w:t>
      </w:r>
      <w:r>
        <w:rPr>
          <w:rFonts w:hint="eastAsia"/>
        </w:rPr>
        <w:t>系统设计</w:t>
      </w:r>
      <w:bookmarkEnd w:id="23"/>
    </w:p>
    <w:p>
      <w:pPr>
        <w:pStyle w:val="3"/>
        <w:rPr>
          <w:b w:val="0"/>
          <w:bCs w:val="0"/>
        </w:rPr>
      </w:pPr>
      <w:bookmarkStart w:id="24" w:name="_Toc23219"/>
      <w:r>
        <w:rPr>
          <w:rFonts w:hint="eastAsia"/>
          <w:b w:val="0"/>
          <w:bCs w:val="0"/>
        </w:rPr>
        <w:t>系统架构图</w:t>
      </w:r>
      <w:bookmarkEnd w:id="24"/>
    </w:p>
    <w:p>
      <w:pPr>
        <w:ind w:hanging="1797"/>
      </w:pPr>
      <w:bookmarkStart w:id="34" w:name="_GoBack"/>
      <w:r>
        <w:object>
          <v:shape id="_x0000_i1027" o:spt="75" type="#_x0000_t75" style="height:510.8pt;width:579.95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5" r:id="rId15">
            <o:LockedField>false</o:LockedField>
          </o:OLEObject>
        </w:object>
      </w:r>
      <w:bookmarkEnd w:id="34"/>
    </w:p>
    <w:bookmarkEnd w:id="15"/>
    <w:p>
      <w:pPr>
        <w:pStyle w:val="3"/>
        <w:rPr>
          <w:b w:val="0"/>
          <w:bCs w:val="0"/>
        </w:rPr>
      </w:pPr>
      <w:bookmarkStart w:id="25" w:name="_Toc30623"/>
      <w:r>
        <w:rPr>
          <w:rFonts w:hint="eastAsia"/>
          <w:b w:val="0"/>
          <w:bCs w:val="0"/>
        </w:rPr>
        <w:t>系统部署图</w:t>
      </w:r>
      <w:bookmarkEnd w:id="25"/>
    </w:p>
    <w:p>
      <w:pPr>
        <w:pStyle w:val="3"/>
        <w:rPr>
          <w:rFonts w:hint="eastAsia"/>
          <w:b w:val="0"/>
          <w:bCs w:val="0"/>
        </w:rPr>
      </w:pPr>
      <w:bookmarkStart w:id="26" w:name="_Toc23596"/>
      <w:r>
        <w:rPr>
          <w:rFonts w:hint="eastAsia"/>
          <w:b w:val="0"/>
          <w:bCs w:val="0"/>
        </w:rPr>
        <w:t>网络</w:t>
      </w:r>
      <w:r>
        <w:rPr>
          <w:rFonts w:hint="eastAsia"/>
          <w:b w:val="0"/>
          <w:bCs w:val="0"/>
          <w:lang w:eastAsia="zh-CN"/>
        </w:rPr>
        <w:t>结构图</w:t>
      </w:r>
      <w:bookmarkEnd w:id="26"/>
    </w:p>
    <w:p>
      <w:pPr>
        <w:ind w:left="0" w:leftChars="-600" w:hanging="1260" w:hangingChars="600"/>
        <w:rPr>
          <w:rFonts w:hint="eastAsia"/>
        </w:rPr>
      </w:pPr>
      <w:r>
        <w:rPr>
          <w:rFonts w:hint="eastAsia"/>
        </w:rPr>
        <w:object>
          <v:shape id="_x0000_i1026" o:spt="75" type="#_x0000_t75" style="height:331.05pt;width:544.1pt;" o:ole="t" filled="f" o:preferrelative="t" stroked="f" coordsize="21600,21600">
            <v:path/>
            <v:fill on="f" focussize="0,0"/>
            <v:stroke on="f"/>
            <v:imagedata r:id="rId18" o:title=""/>
            <o:lock v:ext="edit" aspectratio="f"/>
            <w10:wrap type="none"/>
            <w10:anchorlock/>
          </v:shape>
          <o:OLEObject Type="Embed" ProgID="Visio.Drawing.15" ShapeID="_x0000_i1026" DrawAspect="Content" ObjectID="_1468075726" r:id="rId17">
            <o:LockedField>false</o:LockedField>
          </o:OLEObject>
        </w:object>
      </w:r>
    </w:p>
    <w:p>
      <w:pPr>
        <w:pStyle w:val="3"/>
        <w:rPr>
          <w:rFonts w:hint="eastAsia"/>
          <w:b w:val="0"/>
          <w:bCs w:val="0"/>
          <w:lang w:val="en-US" w:eastAsia="zh-CN"/>
        </w:rPr>
      </w:pPr>
      <w:bookmarkStart w:id="27" w:name="_Toc14852"/>
      <w:r>
        <w:rPr>
          <w:rFonts w:hint="eastAsia"/>
          <w:b w:val="0"/>
          <w:bCs w:val="0"/>
          <w:lang w:val="en-US" w:eastAsia="zh-CN"/>
        </w:rPr>
        <w:t xml:space="preserve"> URL格式定义</w:t>
      </w:r>
      <w:bookmarkEnd w:id="27"/>
    </w:p>
    <w:p>
      <w:pPr>
        <w:pStyle w:val="4"/>
        <w:bidi w:val="0"/>
        <w:rPr>
          <w:rFonts w:hint="eastAsia"/>
          <w:lang w:val="en-US" w:eastAsia="zh-CN"/>
        </w:rPr>
      </w:pPr>
      <w:bookmarkStart w:id="28" w:name="_格式定义"/>
      <w:r>
        <w:rPr>
          <w:rFonts w:hint="eastAsia"/>
          <w:lang w:val="en-US" w:eastAsia="zh-CN"/>
        </w:rPr>
        <w:t>格式定义</w:t>
      </w:r>
    </w:p>
    <w:bookmarkEnd w:id="28"/>
    <w:p>
      <w:pPr>
        <w:pStyle w:val="5"/>
        <w:rPr>
          <w:rFonts w:hint="eastAsia"/>
          <w:i/>
          <w:iCs/>
          <w:color w:val="0070C0"/>
          <w:lang w:val="en-US" w:eastAsia="zh-CN"/>
        </w:rPr>
      </w:pPr>
      <w:r>
        <w:rPr>
          <w:rFonts w:hint="eastAsia"/>
          <w:i/>
          <w:iCs/>
          <w:color w:val="0070C0"/>
          <w:lang w:val="en-US" w:eastAsia="zh-CN"/>
        </w:rPr>
        <w:t>信令名称://目的地址 [ /路由地址/... [ ? 参数名=参数值 [ &amp; ...] ] ]</w:t>
      </w:r>
    </w:p>
    <w:p>
      <w:pPr>
        <w:pStyle w:val="4"/>
        <w:bidi w:val="0"/>
        <w:rPr>
          <w:rFonts w:hint="eastAsia"/>
          <w:lang w:val="en-US" w:eastAsia="zh-CN"/>
        </w:rPr>
      </w:pPr>
      <w:r>
        <w:rPr>
          <w:rFonts w:hint="eastAsia"/>
          <w:lang w:val="en-US" w:eastAsia="zh-CN"/>
        </w:rPr>
        <w:t>信令名称定义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register</w:t>
            </w:r>
          </w:p>
        </w:tc>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模块注册/心跳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query</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模块功能/参数查询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config</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4" w:type="dxa"/>
          </w:tcPr>
          <w:p>
            <w:pPr>
              <w:pStyle w:val="5"/>
              <w:ind w:left="0" w:leftChars="0" w:firstLine="0" w:firstLineChars="0"/>
              <w:rPr>
                <w:rFonts w:hint="eastAsia"/>
                <w:vertAlign w:val="baseline"/>
                <w:lang w:val="en-US" w:eastAsia="zh-CN"/>
              </w:rPr>
            </w:pPr>
            <w:r>
              <w:rPr>
                <w:rFonts w:hint="default"/>
                <w:vertAlign w:val="baseline"/>
                <w:lang w:val="en-US" w:eastAsia="zh-CN"/>
              </w:rPr>
              <w:t>r</w:t>
            </w:r>
            <w:r>
              <w:rPr>
                <w:rFonts w:hint="eastAsia"/>
                <w:vertAlign w:val="baseline"/>
                <w:lang w:val="en-US" w:eastAsia="zh-CN"/>
              </w:rPr>
              <w:t>ealplay</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playback</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回放流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download</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下载流</w:t>
            </w:r>
          </w:p>
        </w:tc>
      </w:tr>
    </w:tbl>
    <w:p>
      <w:pPr>
        <w:pStyle w:val="4"/>
        <w:bidi w:val="0"/>
        <w:rPr>
          <w:rFonts w:hint="eastAsia"/>
          <w:lang w:val="en-US" w:eastAsia="zh-CN"/>
        </w:rPr>
      </w:pPr>
      <w:r>
        <w:rPr>
          <w:rFonts w:hint="default"/>
          <w:lang w:val="en-US" w:eastAsia="zh-CN"/>
        </w:rPr>
        <w:t>dvs</w:t>
      </w:r>
      <w:r>
        <w:rPr>
          <w:rFonts w:hint="eastAsia"/>
          <w:lang w:val="en-US" w:eastAsia="zh-CN"/>
        </w:rPr>
        <w:t>字段参数定义</w:t>
      </w:r>
    </w:p>
    <w:p>
      <w:pPr>
        <w:pStyle w:val="5"/>
        <w:bidi w:val="0"/>
        <w:rPr>
          <w:rFonts w:hint="default"/>
          <w:i/>
          <w:iCs/>
          <w:color w:val="0000FF"/>
          <w:lang w:val="en-US" w:eastAsia="zh-CN"/>
        </w:rPr>
      </w:pPr>
      <w:r>
        <w:rPr>
          <w:rFonts w:hint="eastAsia"/>
          <w:lang w:val="en-US" w:eastAsia="zh-CN"/>
        </w:rPr>
        <w:t>dvs字段参数定义示例：</w:t>
      </w:r>
      <w:r>
        <w:rPr>
          <w:rFonts w:hint="default"/>
          <w:i/>
          <w:iCs/>
          <w:color w:val="0000FF"/>
          <w:lang w:val="en-US" w:eastAsia="zh-CN"/>
        </w:rPr>
        <w:t>dvs=1_192.168.0.100_4_test</w:t>
      </w:r>
    </w:p>
    <w:p>
      <w:pPr>
        <w:pStyle w:val="5"/>
        <w:bidi w:val="0"/>
        <w:rPr>
          <w:rFonts w:hint="eastAsia"/>
          <w:lang w:val="en-US" w:eastAsia="zh-CN"/>
        </w:rPr>
      </w:pPr>
      <w:r>
        <w:rPr>
          <w:rFonts w:hint="eastAsia"/>
          <w:lang w:val="en-US" w:eastAsia="zh-CN"/>
        </w:rPr>
        <w:t>字段值以“_”作为分隔符，第一部分表示设备ID，第二部分表示设备IP，第三部分表示摄像机个数，第四部分表示设备名称。</w:t>
      </w:r>
    </w:p>
    <w:p>
      <w:pPr>
        <w:pStyle w:val="2"/>
        <w:rPr>
          <w:rFonts w:asciiTheme="majorEastAsia" w:hAnsiTheme="majorEastAsia" w:eastAsiaTheme="majorEastAsia"/>
          <w:b w:val="0"/>
          <w:bCs w:val="0"/>
        </w:rPr>
      </w:pPr>
      <w:bookmarkStart w:id="29" w:name="_Toc1457"/>
      <w:r>
        <w:rPr>
          <w:rFonts w:hint="default" w:asciiTheme="majorEastAsia" w:hAnsiTheme="majorEastAsia" w:eastAsiaTheme="majorEastAsia"/>
          <w:b w:val="0"/>
          <w:bCs w:val="0"/>
          <w:lang w:val="en-US"/>
        </w:rPr>
        <w:t xml:space="preserve"> </w:t>
      </w:r>
      <w:r>
        <w:rPr>
          <w:rFonts w:hint="eastAsia" w:asciiTheme="majorEastAsia" w:hAnsiTheme="majorEastAsia" w:eastAsiaTheme="majorEastAsia"/>
          <w:b w:val="0"/>
          <w:bCs w:val="0"/>
        </w:rPr>
        <w:t>模块设计</w:t>
      </w:r>
      <w:bookmarkEnd w:id="29"/>
    </w:p>
    <w:p>
      <w:pPr>
        <w:pStyle w:val="3"/>
        <w:rPr>
          <w:rFonts w:hint="eastAsia"/>
          <w:b w:val="0"/>
          <w:bCs w:val="0"/>
        </w:rPr>
      </w:pPr>
      <w:bookmarkStart w:id="30" w:name="_Toc7164"/>
      <w:r>
        <w:rPr>
          <w:rFonts w:hint="default"/>
          <w:b w:val="0"/>
          <w:bCs w:val="0"/>
          <w:lang w:val="en-US" w:eastAsia="zh-CN"/>
        </w:rPr>
        <w:t xml:space="preserve"> </w:t>
      </w:r>
      <w:r>
        <w:rPr>
          <w:rFonts w:hint="eastAsia"/>
          <w:b w:val="0"/>
          <w:bCs w:val="0"/>
          <w:lang w:val="en-US" w:eastAsia="zh-CN"/>
        </w:rPr>
        <w:t>XMQ模块</w:t>
      </w:r>
      <w:bookmarkEnd w:id="30"/>
      <w:r>
        <w:rPr>
          <w:rFonts w:hint="default"/>
          <w:b w:val="0"/>
          <w:bCs w:val="0"/>
          <w:lang w:val="en-US" w:eastAsia="zh-CN"/>
        </w:rPr>
        <w:t>(xmq_host_server)</w:t>
      </w:r>
    </w:p>
    <w:p>
      <w:pPr>
        <w:pStyle w:val="4"/>
        <w:bidi w:val="0"/>
        <w:rPr>
          <w:rFonts w:hint="eastAsia"/>
        </w:rPr>
      </w:pPr>
      <w:r>
        <w:rPr>
          <w:rFonts w:hint="eastAsia"/>
          <w:lang w:val="en-US" w:eastAsia="zh-CN"/>
        </w:rPr>
        <w:t>模块说明</w:t>
      </w:r>
    </w:p>
    <w:p>
      <w:pPr>
        <w:pStyle w:val="5"/>
        <w:numPr>
          <w:ilvl w:val="0"/>
          <w:numId w:val="5"/>
        </w:numPr>
        <w:ind w:left="425" w:leftChars="0" w:hanging="425" w:firstLineChars="0"/>
        <w:rPr>
          <w:rFonts w:hint="eastAsia"/>
        </w:rPr>
      </w:pPr>
      <w:r>
        <w:rPr>
          <w:rFonts w:hint="eastAsia"/>
          <w:lang w:val="en-US" w:eastAsia="zh-CN"/>
        </w:rPr>
        <w:t>XMQ在MEC服务内部全局唯一；</w:t>
      </w:r>
    </w:p>
    <w:p>
      <w:pPr>
        <w:pStyle w:val="5"/>
        <w:numPr>
          <w:ilvl w:val="0"/>
          <w:numId w:val="5"/>
        </w:numPr>
        <w:ind w:left="425" w:leftChars="0" w:hanging="425" w:firstLineChars="0"/>
        <w:rPr>
          <w:rFonts w:hint="eastAsia"/>
        </w:rPr>
      </w:pPr>
      <w:r>
        <w:rPr>
          <w:rFonts w:hint="eastAsia"/>
          <w:lang w:val="en-US" w:eastAsia="zh-CN"/>
        </w:rPr>
        <w:t>XMQ是MEC服务内部其他模块间通信的中转站，所有的信令消息都必须通过XMQ来转发；</w:t>
      </w:r>
    </w:p>
    <w:p>
      <w:pPr>
        <w:pStyle w:val="5"/>
        <w:numPr>
          <w:ilvl w:val="0"/>
          <w:numId w:val="5"/>
        </w:numPr>
        <w:ind w:left="425" w:leftChars="0" w:hanging="425" w:firstLineChars="0"/>
        <w:rPr>
          <w:rFonts w:hint="eastAsia"/>
        </w:rPr>
      </w:pPr>
      <w:r>
        <w:rPr>
          <w:rFonts w:hint="eastAsia"/>
          <w:lang w:val="en-US" w:eastAsia="zh-CN"/>
        </w:rPr>
        <w:t>XMQ使用字符串类型的ID标识来区分其他模块；</w:t>
      </w:r>
    </w:p>
    <w:p>
      <w:pPr>
        <w:pStyle w:val="5"/>
        <w:numPr>
          <w:ilvl w:val="0"/>
          <w:numId w:val="5"/>
        </w:numPr>
        <w:ind w:left="425" w:leftChars="0" w:hanging="425" w:firstLineChars="0"/>
        <w:rPr>
          <w:rFonts w:hint="eastAsia"/>
        </w:rPr>
      </w:pPr>
      <w:r>
        <w:rPr>
          <w:rFonts w:hint="eastAsia"/>
          <w:lang w:val="en-US" w:eastAsia="zh-CN"/>
        </w:rPr>
        <w:t>XMQ接收和管理其他模块的注册和心跳请求，对于3*30（s）超时的模块执行自动清理；</w:t>
      </w:r>
    </w:p>
    <w:p>
      <w:pPr>
        <w:pStyle w:val="5"/>
        <w:numPr>
          <w:ilvl w:val="0"/>
          <w:numId w:val="5"/>
        </w:numPr>
        <w:ind w:left="425" w:leftChars="0" w:hanging="425" w:firstLineChars="0"/>
        <w:rPr>
          <w:rFonts w:hint="eastAsia"/>
        </w:rPr>
      </w:pPr>
      <w:r>
        <w:rPr>
          <w:rFonts w:hint="eastAsia"/>
          <w:lang w:val="en-US" w:eastAsia="zh-CN"/>
        </w:rPr>
        <w:t>XMQ接收其他模块的查询请求，以获取所有在线模块信息；</w:t>
      </w:r>
    </w:p>
    <w:p>
      <w:pPr>
        <w:pStyle w:val="5"/>
        <w:numPr>
          <w:ilvl w:val="0"/>
          <w:numId w:val="5"/>
        </w:numPr>
        <w:ind w:left="425" w:leftChars="0" w:hanging="425" w:firstLineChars="0"/>
        <w:rPr>
          <w:rFonts w:hint="eastAsia"/>
        </w:rPr>
      </w:pPr>
      <w:r>
        <w:rPr>
          <w:rFonts w:hint="eastAsia"/>
          <w:lang w:val="en-US" w:eastAsia="zh-CN"/>
        </w:rPr>
        <w:t>XMQ之间存在1对N的连接扇出链接，每扇出一个链接就作为一个独立的XMQ客户端模块的角色；</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启动本地监听</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XMQ作为全局唯一的服务端角色在启动时监听TCP端口号60531，监听地址0.0.0.0。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default"/>
                <w:vertAlign w:val="baseline"/>
                <w:lang w:val="en-US" w:eastAsia="zh-CN"/>
              </w:rPr>
              <w:t>XMQ-002</w:t>
            </w:r>
          </w:p>
        </w:tc>
        <w:tc>
          <w:tcPr>
            <w:tcW w:w="2084" w:type="dxa"/>
          </w:tcPr>
          <w:p>
            <w:pPr>
              <w:pStyle w:val="5"/>
              <w:ind w:left="0" w:leftChars="0" w:firstLine="0" w:firstLineChars="0"/>
              <w:jc w:val="both"/>
              <w:rPr>
                <w:rFonts w:hint="default" w:eastAsia="宋体"/>
                <w:vertAlign w:val="baseline"/>
                <w:lang w:val="en-US" w:eastAsia="zh-CN"/>
              </w:rPr>
            </w:pPr>
            <w:r>
              <w:rPr>
                <w:rFonts w:hint="eastAsia"/>
                <w:vertAlign w:val="baseline"/>
                <w:lang w:val="en-US" w:eastAsia="zh-CN"/>
              </w:rPr>
              <w:t>远程连接/断开</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XMQ作为客户端角色按配置要求连接/断开远程XMQ服务端。</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每个远程XMQ服务端连接使用不同的客户端角色实例。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XMQ-003</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模块注册请求接收</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XMQ接收连接到该服务端的所有客户端的注册消息，并以字符串ID标识作为关键字对客户端进行区分。</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XMQ-004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模块心跳请求接收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同</w:t>
            </w:r>
            <w:r>
              <w:rPr>
                <w:rFonts w:hint="eastAsia"/>
                <w:vertAlign w:val="baseline"/>
                <w:lang w:val="en-US" w:eastAsia="zh-CN"/>
              </w:rPr>
              <w:t>XMQ-003</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XMQ-005</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模块注册/心跳应答发送</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vertAlign w:val="baseline"/>
                <w:lang w:val="en-US" w:eastAsia="zh-CN"/>
              </w:rPr>
              <w:t>XMQ服务发送连接到该服务端的所有客户端的注册/心跳请求。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register://xmq_host_service?timestamp=*[&amp;sequence=*]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XMQ-006</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注册模块在/离线管理</w:t>
            </w:r>
          </w:p>
        </w:tc>
        <w:tc>
          <w:tcPr>
            <w:tcW w:w="2132" w:type="dxa"/>
            <w:vAlign w:val="top"/>
          </w:tcPr>
          <w:p>
            <w:pPr>
              <w:pStyle w:val="5"/>
              <w:numPr>
                <w:ilvl w:val="0"/>
                <w:numId w:val="6"/>
              </w:numPr>
              <w:ind w:left="0" w:leftChars="0" w:firstLine="0" w:firstLineChars="0"/>
              <w:jc w:val="both"/>
              <w:rPr>
                <w:rFonts w:hint="eastAsia"/>
                <w:vertAlign w:val="baseline"/>
                <w:lang w:val="en-US" w:eastAsia="zh-CN"/>
              </w:rPr>
            </w:pPr>
            <w:r>
              <w:rPr>
                <w:rFonts w:hint="eastAsia"/>
                <w:vertAlign w:val="baseline"/>
                <w:lang w:val="en-US" w:eastAsia="zh-CN"/>
              </w:rPr>
              <w:t>XMQ服务对接收的请求先判断模块是否存在，不存在则新增模块注册，存在则覆盖对应模块注册时间戳；</w:t>
            </w:r>
          </w:p>
          <w:p>
            <w:pPr>
              <w:pStyle w:val="5"/>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XMQ服务自启动时开始每间隔1s对注册模块的时间戳进行检查，如果当前时间与模块注册或心跳时间戳间隔大于90s，则认为模块离线。</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XMQ-007</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在线服务查询请求接收</w:t>
            </w:r>
          </w:p>
        </w:tc>
        <w:tc>
          <w:tcPr>
            <w:tcW w:w="2132" w:type="dxa"/>
            <w:vAlign w:val="top"/>
          </w:tcPr>
          <w:p>
            <w:pPr>
              <w:pStyle w:val="5"/>
              <w:numPr>
                <w:ilvl w:val="0"/>
                <w:numId w:val="0"/>
              </w:numPr>
              <w:ind w:leftChars="0"/>
              <w:jc w:val="both"/>
              <w:rPr>
                <w:rFonts w:hint="eastAsia"/>
                <w:vertAlign w:val="baseline"/>
                <w:lang w:val="en-US" w:eastAsia="zh-CN"/>
              </w:rPr>
            </w:pPr>
            <w:r>
              <w:rPr>
                <w:rFonts w:hint="eastAsia"/>
                <w:vertAlign w:val="baseline"/>
                <w:lang w:val="en-US" w:eastAsia="zh-CN"/>
              </w:rPr>
              <w:t>XMQ接收连接到该服务端的所有客户端的查询消息，并以字符串ID标识作为关键字对客户端进行区分。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8</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在线服务查询应答发送</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XMQ服务将所有在线服务字符串ID作为参数应答给查询端。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9</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远程注册请求发送</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本地XMQ服务按照配置要求启动动态连接远程XMQ服务，并向远程XMQ服务每间隔30s发送注册/心跳请求。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10</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11</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消息转发</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信令名称不是</w:t>
            </w:r>
            <w:r>
              <w:rPr>
                <w:rFonts w:hint="default"/>
                <w:i/>
                <w:iCs/>
                <w:color w:val="0070C0"/>
                <w:vertAlign w:val="baseline"/>
                <w:lang w:val="en-US" w:eastAsia="zh-CN"/>
              </w:rPr>
              <w:t>register</w:t>
            </w:r>
            <w:r>
              <w:rPr>
                <w:rFonts w:hint="eastAsia" w:cs="黑体"/>
                <w:kern w:val="2"/>
                <w:sz w:val="21"/>
                <w:szCs w:val="22"/>
                <w:vertAlign w:val="baseline"/>
                <w:lang w:val="en-US" w:eastAsia="zh-CN" w:bidi="ar-SA"/>
              </w:rPr>
              <w:t>的请求和应答消息一律转发，转发目的地址是当前目标地址序列的第一个字符串ID标识。</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vertAlign w:val="baseline"/>
                <w:lang w:val="en-US" w:eastAsia="zh-CN"/>
              </w:rPr>
              <w:t>config</w:t>
            </w:r>
            <w:r>
              <w:rPr>
                <w:rFonts w:hint="default"/>
                <w:i/>
                <w:iCs/>
                <w:color w:val="0070C0"/>
                <w:vertAlign w:val="baseline"/>
                <w:lang w:val="en-US" w:eastAsia="zh-CN"/>
              </w:rPr>
              <w:t>://</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bl>
    <w:p>
      <w:pPr>
        <w:pStyle w:val="5"/>
        <w:ind w:left="0" w:leftChars="0" w:firstLine="0" w:firstLineChars="0"/>
        <w:rPr>
          <w:rFonts w:hint="eastAsia"/>
          <w:lang w:val="en-US" w:eastAsia="zh-CN"/>
        </w:rPr>
      </w:pPr>
    </w:p>
    <w:p>
      <w:pPr>
        <w:pStyle w:val="3"/>
        <w:rPr>
          <w:rFonts w:hint="default"/>
          <w:b w:val="0"/>
          <w:bCs w:val="0"/>
          <w:lang w:val="en-US" w:eastAsia="zh-CN"/>
        </w:rPr>
      </w:pPr>
      <w:bookmarkStart w:id="31" w:name="_Toc12891"/>
      <w:r>
        <w:rPr>
          <w:rFonts w:hint="default"/>
          <w:b w:val="0"/>
          <w:bCs w:val="0"/>
          <w:lang w:val="en-US" w:eastAsia="zh-CN"/>
        </w:rPr>
        <w:t xml:space="preserve"> </w:t>
      </w:r>
      <w:r>
        <w:rPr>
          <w:rFonts w:hint="eastAsia"/>
          <w:b w:val="0"/>
          <w:bCs w:val="0"/>
          <w:lang w:val="en-US" w:eastAsia="zh-CN"/>
        </w:rPr>
        <w:t>XMQ客户端模块</w:t>
      </w:r>
      <w:bookmarkEnd w:id="31"/>
      <w:r>
        <w:rPr>
          <w:rFonts w:hint="default"/>
          <w:b w:val="0"/>
          <w:bCs w:val="0"/>
          <w:lang w:val="en-US" w:eastAsia="zh-CN"/>
        </w:rPr>
        <w:t>(libxmq_host_client)</w:t>
      </w:r>
    </w:p>
    <w:p>
      <w:pPr>
        <w:pStyle w:val="4"/>
        <w:bidi w:val="0"/>
        <w:rPr>
          <w:rFonts w:hint="eastAsia"/>
          <w:lang w:val="en-US" w:eastAsia="zh-CN"/>
        </w:rPr>
      </w:pPr>
      <w:r>
        <w:rPr>
          <w:rFonts w:hint="eastAsia"/>
          <w:lang w:val="en-US" w:eastAsia="zh-CN"/>
        </w:rPr>
        <w:t>模块说明</w:t>
      </w:r>
    </w:p>
    <w:p>
      <w:pPr>
        <w:pStyle w:val="5"/>
        <w:numPr>
          <w:ilvl w:val="0"/>
          <w:numId w:val="7"/>
        </w:numPr>
        <w:ind w:left="425" w:leftChars="0" w:hanging="425" w:firstLineChars="0"/>
        <w:rPr>
          <w:rFonts w:hint="eastAsia"/>
        </w:rPr>
      </w:pPr>
      <w:r>
        <w:rPr>
          <w:rFonts w:hint="eastAsia"/>
          <w:lang w:val="en-US" w:eastAsia="zh-CN"/>
        </w:rPr>
        <w:t>XMQ客户端在业务模块中全局唯一；</w:t>
      </w:r>
    </w:p>
    <w:p>
      <w:pPr>
        <w:pStyle w:val="5"/>
        <w:numPr>
          <w:ilvl w:val="0"/>
          <w:numId w:val="7"/>
        </w:numPr>
        <w:ind w:left="425" w:leftChars="0" w:hanging="425" w:firstLineChars="0"/>
        <w:rPr>
          <w:rFonts w:hint="eastAsia"/>
        </w:rPr>
      </w:pPr>
      <w:r>
        <w:rPr>
          <w:rFonts w:hint="eastAsia"/>
          <w:lang w:val="en-US" w:eastAsia="zh-CN"/>
        </w:rPr>
        <w:t>XMQ客户端是通信的发送和接收端，所有的信令消息都只能和XMQ服务端交互；</w:t>
      </w:r>
    </w:p>
    <w:p>
      <w:pPr>
        <w:pStyle w:val="5"/>
        <w:numPr>
          <w:ilvl w:val="0"/>
          <w:numId w:val="7"/>
        </w:numPr>
        <w:ind w:left="425" w:leftChars="0" w:hanging="425" w:firstLineChars="0"/>
        <w:rPr>
          <w:rFonts w:hint="eastAsia"/>
        </w:rPr>
      </w:pPr>
      <w:r>
        <w:rPr>
          <w:rFonts w:hint="eastAsia"/>
          <w:lang w:val="en-US" w:eastAsia="zh-CN"/>
        </w:rPr>
        <w:t>XMQ客户端使用字符串类型的ID标识来标识自身；</w:t>
      </w:r>
    </w:p>
    <w:p>
      <w:pPr>
        <w:pStyle w:val="5"/>
        <w:numPr>
          <w:ilvl w:val="0"/>
          <w:numId w:val="7"/>
        </w:numPr>
        <w:ind w:left="425" w:leftChars="0" w:hanging="425" w:firstLineChars="0"/>
        <w:rPr>
          <w:rFonts w:hint="eastAsia"/>
        </w:rPr>
      </w:pPr>
      <w:r>
        <w:rPr>
          <w:rFonts w:hint="eastAsia"/>
          <w:lang w:val="en-US" w:eastAsia="zh-CN"/>
        </w:rPr>
        <w:t>XMQ客户端自启动开始没间隔30s发送一次注册/心跳请求，对于3*30（s）超时的注册/心跳应答视为XMQ服务端离线；</w:t>
      </w:r>
    </w:p>
    <w:p>
      <w:pPr>
        <w:pStyle w:val="5"/>
        <w:numPr>
          <w:ilvl w:val="0"/>
          <w:numId w:val="7"/>
        </w:numPr>
        <w:ind w:left="425" w:leftChars="0" w:hanging="425" w:firstLineChars="0"/>
        <w:rPr>
          <w:rFonts w:hint="eastAsia"/>
          <w:lang w:val="en-US" w:eastAsia="zh-CN"/>
        </w:rPr>
      </w:pPr>
      <w:r>
        <w:rPr>
          <w:rFonts w:hint="eastAsia"/>
          <w:lang w:val="en-US" w:eastAsia="zh-CN"/>
        </w:rPr>
        <w:t>XMQ客户端接收XMQ服务的查询应答，以获取所有在线模块信息；</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XMQC-001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连接/断开远程XMQ服务</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XMQ客户端作为业务模块全局唯一的角色在启动时连接TCP端口号60531，连接地址为XMQ服务端IP地址。</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2</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远程注册/心跳请求发送</w:t>
            </w:r>
          </w:p>
        </w:tc>
        <w:tc>
          <w:tcPr>
            <w:tcW w:w="2132" w:type="dxa"/>
            <w:vAlign w:val="top"/>
          </w:tcPr>
          <w:p>
            <w:pPr>
              <w:pStyle w:val="5"/>
              <w:ind w:left="0" w:leftChars="0" w:firstLine="0" w:firstLineChars="0"/>
              <w:jc w:val="both"/>
              <w:rPr>
                <w:rFonts w:hint="default"/>
                <w:vertAlign w:val="baseline"/>
                <w:lang w:val="en-US" w:eastAsia="zh-CN"/>
              </w:rPr>
            </w:pPr>
            <w:r>
              <w:rPr>
                <w:rFonts w:hint="eastAsia" w:cs="黑体"/>
                <w:kern w:val="2"/>
                <w:sz w:val="21"/>
                <w:szCs w:val="22"/>
                <w:vertAlign w:val="baseline"/>
                <w:lang w:val="en-US" w:eastAsia="zh-CN" w:bidi="ar-SA"/>
              </w:rPr>
              <w:t>本地XMQ客户端按照配置要求启动动态连接远程XMQ服务，并向远程XMQ服务每间隔30s发送注册/心跳请求。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在线服务查询请求发送</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XMQ客户端向注册成功的XMQ服务端发送查询请求消息，并以字符串ID标识作为关键字对XMQ客户端进行区分。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5</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在线服务查询应答接收</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XMQ客户端接收XMQ服务端的查询应答消息。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06</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消息发送与接收</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XMQ客户端按照</w:t>
            </w:r>
            <w:r>
              <w:rPr>
                <w:rFonts w:hint="eastAsia"/>
                <w:vertAlign w:val="baseline"/>
                <w:lang w:val="en-US" w:eastAsia="zh-CN"/>
              </w:rPr>
              <w:fldChar w:fldCharType="begin"/>
            </w:r>
            <w:r>
              <w:rPr>
                <w:rFonts w:hint="eastAsia"/>
                <w:vertAlign w:val="baseline"/>
                <w:lang w:val="en-US" w:eastAsia="zh-CN"/>
              </w:rPr>
              <w:instrText xml:space="preserve"> HYPERLINK \l "_格式定义" </w:instrText>
            </w:r>
            <w:r>
              <w:rPr>
                <w:rFonts w:hint="eastAsia"/>
                <w:vertAlign w:val="baseline"/>
                <w:lang w:val="en-US" w:eastAsia="zh-CN"/>
              </w:rPr>
              <w:fldChar w:fldCharType="separate"/>
            </w:r>
            <w:r>
              <w:rPr>
                <w:rStyle w:val="28"/>
                <w:rFonts w:hint="eastAsia"/>
                <w:vertAlign w:val="baseline"/>
                <w:lang w:val="en-US" w:eastAsia="zh-CN"/>
              </w:rPr>
              <w:t>4.4.1格式定义</w:t>
            </w:r>
            <w:r>
              <w:rPr>
                <w:rFonts w:hint="eastAsia"/>
                <w:vertAlign w:val="baseline"/>
                <w:lang w:val="en-US" w:eastAsia="zh-CN"/>
              </w:rPr>
              <w:fldChar w:fldCharType="end"/>
            </w:r>
            <w:r>
              <w:rPr>
                <w:rFonts w:hint="eastAsia"/>
                <w:vertAlign w:val="baseline"/>
                <w:lang w:val="en-US" w:eastAsia="zh-CN"/>
              </w:rPr>
              <w:t>的要求发送和接收数据。</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eastAsia"/>
          <w:b w:val="0"/>
          <w:bCs w:val="0"/>
          <w:lang w:val="en-US" w:eastAsia="zh-CN"/>
        </w:rPr>
      </w:pPr>
      <w:r>
        <w:rPr>
          <w:rFonts w:hint="default"/>
          <w:b w:val="0"/>
          <w:bCs w:val="0"/>
          <w:lang w:val="en-US" w:eastAsia="zh-CN"/>
        </w:rPr>
        <w:t xml:space="preserve"> DVS</w:t>
      </w:r>
      <w:r>
        <w:rPr>
          <w:rFonts w:hint="eastAsia"/>
          <w:b w:val="0"/>
          <w:bCs w:val="0"/>
          <w:lang w:val="en-US" w:eastAsia="zh-CN"/>
        </w:rPr>
        <w:t>设备接入模块</w:t>
      </w:r>
      <w:r>
        <w:rPr>
          <w:rFonts w:hint="default"/>
          <w:b w:val="0"/>
          <w:bCs w:val="0"/>
          <w:lang w:val="en-US" w:eastAsia="zh-CN"/>
        </w:rPr>
        <w:t>(dvs_host_server)</w:t>
      </w:r>
    </w:p>
    <w:p>
      <w:pPr>
        <w:pStyle w:val="4"/>
        <w:bidi w:val="0"/>
        <w:rPr>
          <w:rFonts w:hint="eastAsia"/>
          <w:lang w:val="en-US" w:eastAsia="zh-CN"/>
        </w:rPr>
      </w:pPr>
      <w:r>
        <w:rPr>
          <w:rFonts w:hint="eastAsia"/>
          <w:lang w:val="en-US" w:eastAsia="zh-CN"/>
        </w:rPr>
        <w:t>模块说明</w:t>
      </w:r>
    </w:p>
    <w:p>
      <w:pPr>
        <w:pStyle w:val="5"/>
        <w:numPr>
          <w:ilvl w:val="0"/>
          <w:numId w:val="8"/>
        </w:numPr>
        <w:ind w:left="425" w:leftChars="0" w:hanging="425" w:firstLineChars="0"/>
        <w:rPr>
          <w:rFonts w:hint="eastAsia"/>
        </w:rPr>
      </w:pPr>
      <w:r>
        <w:rPr>
          <w:rFonts w:hint="eastAsia"/>
          <w:lang w:val="en-US" w:eastAsia="zh-CN"/>
        </w:rPr>
        <w:t>DVS设备接入模块全局唯一，DVS设备接入作为XMQ客户端角色与XMQ服务模块进行数据交互；</w:t>
      </w:r>
    </w:p>
    <w:p>
      <w:pPr>
        <w:pStyle w:val="5"/>
        <w:numPr>
          <w:ilvl w:val="0"/>
          <w:numId w:val="8"/>
        </w:numPr>
        <w:ind w:left="425" w:leftChars="0" w:hanging="425" w:firstLineChars="0"/>
        <w:rPr>
          <w:rFonts w:hint="eastAsia"/>
        </w:rPr>
      </w:pPr>
      <w:r>
        <w:rPr>
          <w:rFonts w:hint="eastAsia"/>
          <w:lang w:val="en-US" w:eastAsia="zh-CN"/>
        </w:rPr>
        <w:t>DVS设备接入模块接收XMQ客户端发送的视频设备配置请求消息，消息内容包括设备登录IP地址、端口号、用户名和密码等</w:t>
      </w:r>
      <w:r>
        <w:rPr>
          <w:rFonts w:hint="default"/>
          <w:lang w:val="en-US" w:eastAsia="zh-CN"/>
        </w:rPr>
        <w:t>;</w:t>
      </w:r>
    </w:p>
    <w:p>
      <w:pPr>
        <w:pStyle w:val="5"/>
        <w:numPr>
          <w:ilvl w:val="0"/>
          <w:numId w:val="8"/>
        </w:numPr>
        <w:ind w:left="425" w:leftChars="0" w:hanging="425" w:firstLineChars="0"/>
        <w:rPr>
          <w:rFonts w:hint="eastAsia"/>
        </w:rPr>
      </w:pPr>
      <w:r>
        <w:rPr>
          <w:rFonts w:hint="eastAsia"/>
          <w:lang w:val="en-US" w:eastAsia="zh-CN"/>
        </w:rPr>
        <w:t>DVS设备接入模块调用视频设备厂商第三方SDK库与物理设备连接、登录设备和设备参数获取等；</w:t>
      </w:r>
    </w:p>
    <w:p>
      <w:pPr>
        <w:pStyle w:val="5"/>
        <w:numPr>
          <w:ilvl w:val="0"/>
          <w:numId w:val="8"/>
        </w:numPr>
        <w:ind w:left="425" w:leftChars="0" w:hanging="425" w:firstLineChars="0"/>
        <w:rPr>
          <w:rFonts w:hint="eastAsia"/>
        </w:rPr>
      </w:pPr>
      <w:r>
        <w:rPr>
          <w:rFonts w:hint="eastAsia"/>
          <w:lang w:val="en-US" w:eastAsia="zh-CN"/>
        </w:rPr>
        <w:t>DVS设备接入模块向XMQ客户端发送登录状态应答消息，若登录状态为成功，消息内容必须包括设备的摄像机信息，若登录状态为失败，消息内容必须包括错误码；</w:t>
      </w:r>
    </w:p>
    <w:p>
      <w:pPr>
        <w:pStyle w:val="5"/>
        <w:numPr>
          <w:ilvl w:val="0"/>
          <w:numId w:val="8"/>
        </w:numPr>
        <w:ind w:left="425" w:leftChars="0" w:hanging="425" w:firstLineChars="0"/>
        <w:rPr>
          <w:rFonts w:hint="eastAsia"/>
        </w:rPr>
      </w:pPr>
      <w:r>
        <w:rPr>
          <w:rFonts w:hint="eastAsia"/>
          <w:lang w:val="en-US" w:eastAsia="zh-CN"/>
        </w:rPr>
        <w:t>DVS设备接入模块负责管理视频设备资源的增、删、查操作，相同设备只登录一次；</w:t>
      </w:r>
    </w:p>
    <w:p>
      <w:pPr>
        <w:pStyle w:val="5"/>
        <w:numPr>
          <w:ilvl w:val="0"/>
          <w:numId w:val="8"/>
        </w:numPr>
        <w:ind w:left="425" w:leftChars="0" w:hanging="425" w:firstLineChars="0"/>
        <w:rPr>
          <w:rFonts w:hint="eastAsia"/>
        </w:rPr>
      </w:pPr>
      <w:r>
        <w:rPr>
          <w:rFonts w:hint="eastAsia"/>
          <w:lang w:val="en-US" w:eastAsia="zh-CN"/>
        </w:rPr>
        <w:t>DVS设备接入模块接收XMQ客户端发送的实时流播放请求消息，消息内容包括设备登录用户ID和摄像机索引号等；</w:t>
      </w:r>
    </w:p>
    <w:p>
      <w:pPr>
        <w:pStyle w:val="5"/>
        <w:numPr>
          <w:ilvl w:val="0"/>
          <w:numId w:val="8"/>
        </w:numPr>
        <w:ind w:left="425" w:leftChars="0" w:hanging="425" w:firstLineChars="0"/>
        <w:rPr>
          <w:rFonts w:hint="eastAsia"/>
        </w:rPr>
      </w:pPr>
      <w:r>
        <w:rPr>
          <w:rFonts w:hint="eastAsia"/>
          <w:lang w:val="en-US" w:eastAsia="zh-CN"/>
        </w:rPr>
        <w:t>DVS设备接入模块向XMQ客户端发送实时流播放状态应答消息，若播放状态为成功，消息内容必须包括实时流播放ID，若播放状态为失败，消息内容必须包括错误码；</w:t>
      </w:r>
    </w:p>
    <w:p>
      <w:pPr>
        <w:pStyle w:val="5"/>
        <w:numPr>
          <w:ilvl w:val="0"/>
          <w:numId w:val="8"/>
        </w:numPr>
        <w:ind w:left="425" w:leftChars="0" w:hanging="425" w:firstLineChars="0"/>
        <w:rPr>
          <w:rFonts w:hint="eastAsia"/>
        </w:rPr>
      </w:pPr>
      <w:r>
        <w:rPr>
          <w:rFonts w:hint="eastAsia"/>
          <w:lang w:val="en-US" w:eastAsia="zh-CN"/>
        </w:rPr>
        <w:t>DVS设备接入模块负责管理实时流资源，相同实时流只打开一次，如果有多个接收端则复用实时流数据；</w:t>
      </w:r>
    </w:p>
    <w:p>
      <w:pPr>
        <w:pStyle w:val="5"/>
        <w:numPr>
          <w:ilvl w:val="0"/>
          <w:numId w:val="8"/>
        </w:numPr>
        <w:ind w:left="425" w:leftChars="0" w:hanging="425" w:firstLineChars="0"/>
        <w:rPr>
          <w:rFonts w:hint="eastAsia"/>
        </w:rPr>
      </w:pPr>
      <w:r>
        <w:rPr>
          <w:rFonts w:hint="eastAsia"/>
          <w:lang w:val="en-US" w:eastAsia="zh-CN"/>
        </w:rPr>
        <w:t>DVS设备接入模块接收XMQ客户端发送的停止实时流播放请求消息，消息内容包括实时流播放ID;</w:t>
      </w:r>
    </w:p>
    <w:p>
      <w:pPr>
        <w:pStyle w:val="5"/>
        <w:numPr>
          <w:ilvl w:val="0"/>
          <w:numId w:val="8"/>
        </w:numPr>
        <w:ind w:left="425" w:leftChars="0" w:hanging="425" w:firstLineChars="0"/>
        <w:rPr>
          <w:rFonts w:hint="eastAsia"/>
          <w:lang w:val="en-US" w:eastAsia="zh-CN"/>
        </w:rPr>
      </w:pPr>
      <w:r>
        <w:rPr>
          <w:rFonts w:hint="eastAsia"/>
          <w:lang w:val="en-US" w:eastAsia="zh-CN"/>
        </w:rPr>
        <w:t>DVS设备接入模块向XMQ客户端发送停止实时流播放状态应答消息，消息内容必须包括错误码；</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DVS-001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连接/断开远程XMQ服务</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模块作为XMQ客户端角色全局唯一，在启动时连接TCP端口号60531，连接地址为XMQ服务端IP地址。</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远程注册/心跳请求发送</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模块作为XMQ客户端角色向远程XMQ服务每间隔30s发送注册/心跳请求。</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在线服务查询请求发送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XMQ客户端角色向注册成功的XMQ服务端发送查询请求消息，并以字符串ID标识作为关键字对XMQ客户端进行区分。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在线服务查询应答接收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XMQ客户端接收XMQ服务端的查询应答消息。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设备列表查询请求接收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XMQ客户端接收XMQ客户端的设备列表查询请求消息。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bookmarkStart w:id="32" w:name="_Toc21481"/>
            <w:r>
              <w:rPr>
                <w:rFonts w:hint="eastAsia"/>
                <w:vertAlign w:val="baseline"/>
                <w:lang w:val="en-US" w:eastAsia="zh-CN"/>
              </w:rPr>
              <w:t>DVS-007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设备列表查询应答发送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XMQ客户端发送设备列表查询应答消息。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&amp;command=query[&amp;dvs=1_192.168.0.100_4_test[&amp;dvs=*]]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设备新增请求接收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XMQ客户端接收XMQ客户端的设备新增请求消息。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?from=client_uuid&amp;command=add&amp;ip=192.168.0.100&amp;port=8000&amp;user=admin&amp;passwd=Vrc123456&amp;name=test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DVS-009</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设备新增应答发送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XMQ客户端发送设备新增应答消息。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&amp;command=add&amp;error=0[&amp;dvs=1_192.168.0.100_4_test]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DVS-010</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设备删除请求接收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XMQ客户端接收XMQ客户端的设备新增请求消息。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?from=client_uuid&amp;command=remove&amp;id=1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DVS-011</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设备删除应答发送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XMQ客户端发送设备删除应答消息。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config://client_uuid?from=dvs_host_serv</w:t>
            </w:r>
            <w:r>
              <w:rPr>
                <w:rFonts w:hint="eastAsia"/>
                <w:i/>
                <w:iCs/>
                <w:color w:val="0070C0"/>
                <w:vertAlign w:val="baseline"/>
                <w:lang w:val="en-US" w:eastAsia="zh-CN"/>
              </w:rPr>
              <w:t>er</w:t>
            </w:r>
            <w:r>
              <w:rPr>
                <w:rFonts w:hint="default"/>
                <w:i/>
                <w:iCs/>
                <w:color w:val="0070C0"/>
                <w:vertAlign w:val="baseline"/>
                <w:lang w:val="en-US" w:eastAsia="zh-CN"/>
              </w:rPr>
              <w:t>&amp;command=remove&amp;error=0&amp;id=1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DVS-012</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设备数据持久化</w:t>
            </w:r>
          </w:p>
        </w:tc>
        <w:tc>
          <w:tcPr>
            <w:tcW w:w="0" w:type="auto"/>
            <w:vAlign w:val="top"/>
          </w:tcPr>
          <w:p>
            <w:pPr>
              <w:pStyle w:val="5"/>
              <w:numPr>
                <w:ilvl w:val="0"/>
                <w:numId w:val="0"/>
              </w:numPr>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模块对配置的设备数据进行内存数据持久化，模块重启后由监视程序负责设备和实时流数据的重新配置。</w:t>
            </w:r>
          </w:p>
        </w:tc>
        <w:tc>
          <w:tcPr>
            <w:tcW w:w="0" w:type="auto"/>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DVS-013</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打开实时流请求接收</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XMQ客户端接收XMQ客户端的打开实时流请求消息。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w:t>
            </w:r>
            <w:r>
              <w:rPr>
                <w:rFonts w:hint="eastAsia"/>
                <w:i/>
                <w:iCs/>
                <w:color w:val="0070C0"/>
                <w:vertAlign w:val="baseline"/>
                <w:lang w:val="en-US" w:eastAsia="zh-CN"/>
              </w:rPr>
              <w:t>openstream</w:t>
            </w:r>
            <w:r>
              <w:rPr>
                <w:rFonts w:hint="default"/>
                <w:i/>
                <w:iCs/>
                <w:color w:val="0070C0"/>
                <w:vertAlign w:val="baseline"/>
                <w:lang w:val="en-US" w:eastAsia="zh-CN"/>
              </w:rPr>
              <w:t>&amp;dvs=1&amp;camera=1&amp;type=0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14</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打开实时流应答发送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XMQ客户端发送打开实时流应答消息。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&amp;command=openstream&amp;error=0[&amp;stream=1]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5</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关闭实时流请求接收</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XMQ客户端接收XMQ客户端的关闭实时流请求消息。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?from=client_uuid&amp;command=closestream&amp;stream=1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DVS-016</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关闭实时流应答发送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XMQ客户端发送关闭实时流应答消息。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config://client_uuid?from=dvs_host_serv</w:t>
            </w:r>
            <w:r>
              <w:rPr>
                <w:rFonts w:hint="eastAsia"/>
                <w:i/>
                <w:iCs/>
                <w:color w:val="0070C0"/>
                <w:vertAlign w:val="baseline"/>
                <w:lang w:val="en-US" w:eastAsia="zh-CN"/>
              </w:rPr>
              <w:t>er</w:t>
            </w:r>
            <w:r>
              <w:rPr>
                <w:rFonts w:hint="default"/>
                <w:i/>
                <w:iCs/>
                <w:color w:val="0070C0"/>
                <w:vertAlign w:val="baseline"/>
                <w:lang w:val="en-US" w:eastAsia="zh-CN"/>
              </w:rPr>
              <w:t>&amp;command=closestream&amp;error=0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7</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实时流数据持久化</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模块对配置的实时流数据进行内存数据持久化，模块重启后由监视程序负责设备和实时流数据的重新配置。</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DVS-018</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实时流复用</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模块对同一摄像机的实时流数据进行复用传输，保证1对N的扇出。</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DVS-019</w:t>
            </w:r>
          </w:p>
        </w:tc>
        <w:tc>
          <w:tcPr>
            <w:tcW w:w="0" w:type="auto"/>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PS流格式解析</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模块对接收到的摄像机数据进行PS流格式解析，输出为ES流格式。</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2"/>
        <w:rPr>
          <w:rFonts w:asciiTheme="majorEastAsia" w:hAnsiTheme="majorEastAsia" w:eastAsiaTheme="majorEastAsia"/>
          <w:b w:val="0"/>
          <w:bCs w:val="0"/>
        </w:rPr>
      </w:pPr>
      <w:r>
        <w:rPr>
          <w:rFonts w:hint="eastAsia" w:asciiTheme="majorEastAsia" w:hAnsiTheme="majorEastAsia" w:eastAsiaTheme="majorEastAsia"/>
          <w:b w:val="0"/>
          <w:bCs w:val="0"/>
        </w:rPr>
        <w:t>产品授权</w:t>
      </w:r>
      <w:bookmarkEnd w:id="32"/>
    </w:p>
    <w:p>
      <w:pPr>
        <w:pStyle w:val="2"/>
        <w:rPr>
          <w:rFonts w:hint="eastAsia" w:asciiTheme="majorEastAsia" w:hAnsiTheme="majorEastAsia" w:eastAsiaTheme="majorEastAsia"/>
          <w:b w:val="0"/>
          <w:bCs w:val="0"/>
        </w:rPr>
      </w:pPr>
      <w:bookmarkStart w:id="33" w:name="_Toc12269"/>
      <w:r>
        <w:rPr>
          <w:rFonts w:hint="eastAsia" w:asciiTheme="majorEastAsia" w:hAnsiTheme="majorEastAsia" w:eastAsiaTheme="majorEastAsia"/>
          <w:b w:val="0"/>
          <w:bCs w:val="0"/>
        </w:rPr>
        <w:t>附表</w:t>
      </w:r>
      <w:bookmarkEnd w:id="33"/>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2336;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CFBE6C"/>
    <w:multiLevelType w:val="singleLevel"/>
    <w:tmpl w:val="F4CFBE6C"/>
    <w:lvl w:ilvl="0" w:tentative="0">
      <w:start w:val="1"/>
      <w:numFmt w:val="decimal"/>
      <w:lvlText w:val="%1)"/>
      <w:lvlJc w:val="left"/>
      <w:pPr>
        <w:ind w:left="425" w:hanging="425"/>
      </w:pPr>
      <w:rPr>
        <w:rFonts w:hint="default"/>
      </w:rPr>
    </w:lvl>
  </w:abstractNum>
  <w:abstractNum w:abstractNumId="1">
    <w:nsid w:val="051F1334"/>
    <w:multiLevelType w:val="multilevel"/>
    <w:tmpl w:val="051F13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BD804A"/>
    <w:multiLevelType w:val="singleLevel"/>
    <w:tmpl w:val="20BD804A"/>
    <w:lvl w:ilvl="0" w:tentative="0">
      <w:start w:val="1"/>
      <w:numFmt w:val="decimal"/>
      <w:lvlText w:val="%1)"/>
      <w:lvlJc w:val="left"/>
      <w:pPr>
        <w:ind w:left="425" w:hanging="425"/>
      </w:pPr>
      <w:rPr>
        <w:rFonts w:hint="default"/>
      </w:rPr>
    </w:lvl>
  </w:abstractNum>
  <w:abstractNum w:abstractNumId="3">
    <w:nsid w:val="2B407B57"/>
    <w:multiLevelType w:val="multilevel"/>
    <w:tmpl w:val="2B407B57"/>
    <w:lvl w:ilvl="0" w:tentative="0">
      <w:start w:val="1"/>
      <w:numFmt w:val="chineseCountingThousand"/>
      <w:pStyle w:val="2"/>
      <w:lvlText w:val="%1"/>
      <w:lvlJc w:val="left"/>
      <w:pPr>
        <w:ind w:left="965" w:hanging="425"/>
      </w:pPr>
      <w:rPr>
        <w:rFonts w:hint="eastAsia"/>
        <w:b w:val="0"/>
        <w:bCs w:val="0"/>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4">
    <w:nsid w:val="32B62CEA"/>
    <w:multiLevelType w:val="multilevel"/>
    <w:tmpl w:val="32B62C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72C9823"/>
    <w:multiLevelType w:val="singleLevel"/>
    <w:tmpl w:val="472C9823"/>
    <w:lvl w:ilvl="0" w:tentative="0">
      <w:start w:val="1"/>
      <w:numFmt w:val="decimal"/>
      <w:lvlText w:val="%1)"/>
      <w:lvlJc w:val="left"/>
      <w:pPr>
        <w:ind w:left="425" w:hanging="425"/>
      </w:pPr>
      <w:rPr>
        <w:rFonts w:hint="default"/>
      </w:rPr>
    </w:lvl>
  </w:abstractNum>
  <w:abstractNum w:abstractNumId="7">
    <w:nsid w:val="4C912ED1"/>
    <w:multiLevelType w:val="singleLevel"/>
    <w:tmpl w:val="4C912ED1"/>
    <w:lvl w:ilvl="0" w:tentative="0">
      <w:start w:val="1"/>
      <w:numFmt w:val="decimal"/>
      <w:lvlText w:val="%1."/>
      <w:lvlJc w:val="left"/>
      <w:pPr>
        <w:tabs>
          <w:tab w:val="left" w:pos="312"/>
        </w:tabs>
      </w:pPr>
    </w:lvl>
  </w:abstractNum>
  <w:num w:numId="1">
    <w:abstractNumId w:val="3"/>
  </w:num>
  <w:num w:numId="2">
    <w:abstractNumId w:val="5"/>
  </w:num>
  <w:num w:numId="3">
    <w:abstractNumId w:val="1"/>
  </w:num>
  <w:num w:numId="4">
    <w:abstractNumId w:val="4"/>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420C"/>
    <w:rsid w:val="000157F6"/>
    <w:rsid w:val="00016D20"/>
    <w:rsid w:val="000207A5"/>
    <w:rsid w:val="00020F9B"/>
    <w:rsid w:val="00022774"/>
    <w:rsid w:val="00024319"/>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117"/>
    <w:rsid w:val="000867AA"/>
    <w:rsid w:val="000879BD"/>
    <w:rsid w:val="00092465"/>
    <w:rsid w:val="00093327"/>
    <w:rsid w:val="00094063"/>
    <w:rsid w:val="00095201"/>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46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4782"/>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6208"/>
    <w:rsid w:val="00187300"/>
    <w:rsid w:val="00192D7F"/>
    <w:rsid w:val="00192F3B"/>
    <w:rsid w:val="00193E5A"/>
    <w:rsid w:val="00194340"/>
    <w:rsid w:val="00194FFD"/>
    <w:rsid w:val="00195014"/>
    <w:rsid w:val="00195199"/>
    <w:rsid w:val="001A01A4"/>
    <w:rsid w:val="001A1F40"/>
    <w:rsid w:val="001A46D2"/>
    <w:rsid w:val="001A7E0A"/>
    <w:rsid w:val="001B223C"/>
    <w:rsid w:val="001B272F"/>
    <w:rsid w:val="001B34B7"/>
    <w:rsid w:val="001B3C82"/>
    <w:rsid w:val="001B3E0F"/>
    <w:rsid w:val="001B4D41"/>
    <w:rsid w:val="001B54E8"/>
    <w:rsid w:val="001B7810"/>
    <w:rsid w:val="001B78E2"/>
    <w:rsid w:val="001C01D5"/>
    <w:rsid w:val="001C0E12"/>
    <w:rsid w:val="001C179E"/>
    <w:rsid w:val="001C3170"/>
    <w:rsid w:val="001C398B"/>
    <w:rsid w:val="001C3F9D"/>
    <w:rsid w:val="001C4CB0"/>
    <w:rsid w:val="001C533F"/>
    <w:rsid w:val="001D0261"/>
    <w:rsid w:val="001D1535"/>
    <w:rsid w:val="001D1B22"/>
    <w:rsid w:val="001D3B0E"/>
    <w:rsid w:val="001D3D52"/>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1CC"/>
    <w:rsid w:val="002625AD"/>
    <w:rsid w:val="00262E5E"/>
    <w:rsid w:val="00262EF2"/>
    <w:rsid w:val="00263434"/>
    <w:rsid w:val="00264E99"/>
    <w:rsid w:val="0026793D"/>
    <w:rsid w:val="00267AD2"/>
    <w:rsid w:val="00270A9F"/>
    <w:rsid w:val="00270F53"/>
    <w:rsid w:val="002729D9"/>
    <w:rsid w:val="00272A30"/>
    <w:rsid w:val="00272F6B"/>
    <w:rsid w:val="00273757"/>
    <w:rsid w:val="002755CA"/>
    <w:rsid w:val="0027613D"/>
    <w:rsid w:val="00276F4A"/>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585"/>
    <w:rsid w:val="002D3666"/>
    <w:rsid w:val="002D3EC1"/>
    <w:rsid w:val="002D49EF"/>
    <w:rsid w:val="002D7CC3"/>
    <w:rsid w:val="002E0BD4"/>
    <w:rsid w:val="002E1F6F"/>
    <w:rsid w:val="002E21F3"/>
    <w:rsid w:val="002E278B"/>
    <w:rsid w:val="002E4D9D"/>
    <w:rsid w:val="002E5D32"/>
    <w:rsid w:val="002E61DE"/>
    <w:rsid w:val="002F05B9"/>
    <w:rsid w:val="002F1666"/>
    <w:rsid w:val="002F56FC"/>
    <w:rsid w:val="002F774C"/>
    <w:rsid w:val="0030107B"/>
    <w:rsid w:val="00303747"/>
    <w:rsid w:val="003038A4"/>
    <w:rsid w:val="003039AD"/>
    <w:rsid w:val="00304752"/>
    <w:rsid w:val="00304B0C"/>
    <w:rsid w:val="00306252"/>
    <w:rsid w:val="0030722E"/>
    <w:rsid w:val="0031227F"/>
    <w:rsid w:val="003134CA"/>
    <w:rsid w:val="003154F3"/>
    <w:rsid w:val="0031659B"/>
    <w:rsid w:val="00316B7E"/>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4F3B"/>
    <w:rsid w:val="003456C3"/>
    <w:rsid w:val="00350B0F"/>
    <w:rsid w:val="00350C18"/>
    <w:rsid w:val="00352C9C"/>
    <w:rsid w:val="00353526"/>
    <w:rsid w:val="00355D27"/>
    <w:rsid w:val="00356801"/>
    <w:rsid w:val="00356DF2"/>
    <w:rsid w:val="00360439"/>
    <w:rsid w:val="00361F21"/>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21B2"/>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07189"/>
    <w:rsid w:val="004073AC"/>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789"/>
    <w:rsid w:val="00494F57"/>
    <w:rsid w:val="00494F86"/>
    <w:rsid w:val="0049638D"/>
    <w:rsid w:val="004A0153"/>
    <w:rsid w:val="004A1E9C"/>
    <w:rsid w:val="004A28B2"/>
    <w:rsid w:val="004A54C1"/>
    <w:rsid w:val="004A5C1C"/>
    <w:rsid w:val="004A6702"/>
    <w:rsid w:val="004A7C0D"/>
    <w:rsid w:val="004B3684"/>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2611"/>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2D3"/>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10BD"/>
    <w:rsid w:val="00572866"/>
    <w:rsid w:val="005809D9"/>
    <w:rsid w:val="00582744"/>
    <w:rsid w:val="005831E7"/>
    <w:rsid w:val="00584D2C"/>
    <w:rsid w:val="00584F60"/>
    <w:rsid w:val="0059138D"/>
    <w:rsid w:val="00592CF7"/>
    <w:rsid w:val="0059361C"/>
    <w:rsid w:val="00593E5A"/>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1475"/>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13A"/>
    <w:rsid w:val="00640BB7"/>
    <w:rsid w:val="00641F6A"/>
    <w:rsid w:val="0064484B"/>
    <w:rsid w:val="00647431"/>
    <w:rsid w:val="0065300B"/>
    <w:rsid w:val="006560CE"/>
    <w:rsid w:val="0065792F"/>
    <w:rsid w:val="00660BF8"/>
    <w:rsid w:val="00663281"/>
    <w:rsid w:val="00663B3A"/>
    <w:rsid w:val="00664069"/>
    <w:rsid w:val="0066795B"/>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E4B"/>
    <w:rsid w:val="00696F48"/>
    <w:rsid w:val="0069791B"/>
    <w:rsid w:val="006A4FE7"/>
    <w:rsid w:val="006A6F58"/>
    <w:rsid w:val="006B4467"/>
    <w:rsid w:val="006B4657"/>
    <w:rsid w:val="006B510E"/>
    <w:rsid w:val="006B6D5B"/>
    <w:rsid w:val="006C0286"/>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32D78"/>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B11"/>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4FD1"/>
    <w:rsid w:val="007B5586"/>
    <w:rsid w:val="007B58CC"/>
    <w:rsid w:val="007B5FC0"/>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7F6C6F"/>
    <w:rsid w:val="008038D6"/>
    <w:rsid w:val="008040AB"/>
    <w:rsid w:val="00805858"/>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1931"/>
    <w:rsid w:val="0085215A"/>
    <w:rsid w:val="00854133"/>
    <w:rsid w:val="00854D61"/>
    <w:rsid w:val="00854F4C"/>
    <w:rsid w:val="00855036"/>
    <w:rsid w:val="0086021E"/>
    <w:rsid w:val="0086079C"/>
    <w:rsid w:val="0086398D"/>
    <w:rsid w:val="00867946"/>
    <w:rsid w:val="008679DF"/>
    <w:rsid w:val="00867FFD"/>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C761F"/>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3F68"/>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17C4"/>
    <w:rsid w:val="00932D33"/>
    <w:rsid w:val="0093361F"/>
    <w:rsid w:val="00935C7B"/>
    <w:rsid w:val="009415A9"/>
    <w:rsid w:val="0094166A"/>
    <w:rsid w:val="00942C44"/>
    <w:rsid w:val="00943B50"/>
    <w:rsid w:val="00944436"/>
    <w:rsid w:val="00944BFC"/>
    <w:rsid w:val="00944CE2"/>
    <w:rsid w:val="0094590E"/>
    <w:rsid w:val="0095125A"/>
    <w:rsid w:val="00952869"/>
    <w:rsid w:val="00954EE7"/>
    <w:rsid w:val="009559EA"/>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00C"/>
    <w:rsid w:val="009C2D2C"/>
    <w:rsid w:val="009C2E6F"/>
    <w:rsid w:val="009C3E5F"/>
    <w:rsid w:val="009C549B"/>
    <w:rsid w:val="009D0AE3"/>
    <w:rsid w:val="009D11FE"/>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8C5"/>
    <w:rsid w:val="00A419B4"/>
    <w:rsid w:val="00A41D8E"/>
    <w:rsid w:val="00A433B2"/>
    <w:rsid w:val="00A44064"/>
    <w:rsid w:val="00A4514E"/>
    <w:rsid w:val="00A4566C"/>
    <w:rsid w:val="00A460A5"/>
    <w:rsid w:val="00A46C6E"/>
    <w:rsid w:val="00A525DD"/>
    <w:rsid w:val="00A535C8"/>
    <w:rsid w:val="00A60C6A"/>
    <w:rsid w:val="00A60FF3"/>
    <w:rsid w:val="00A6369C"/>
    <w:rsid w:val="00A66EEF"/>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1BFC"/>
    <w:rsid w:val="00A946BD"/>
    <w:rsid w:val="00A95A9A"/>
    <w:rsid w:val="00AA08F0"/>
    <w:rsid w:val="00AA0EB3"/>
    <w:rsid w:val="00AA2288"/>
    <w:rsid w:val="00AA307B"/>
    <w:rsid w:val="00AA4086"/>
    <w:rsid w:val="00AA4BD3"/>
    <w:rsid w:val="00AA4E23"/>
    <w:rsid w:val="00AA5530"/>
    <w:rsid w:val="00AA62DB"/>
    <w:rsid w:val="00AA6AC1"/>
    <w:rsid w:val="00AB0960"/>
    <w:rsid w:val="00AB0C59"/>
    <w:rsid w:val="00AB3362"/>
    <w:rsid w:val="00AB3915"/>
    <w:rsid w:val="00AB61CB"/>
    <w:rsid w:val="00AB6BD6"/>
    <w:rsid w:val="00AB7424"/>
    <w:rsid w:val="00AC1551"/>
    <w:rsid w:val="00AC2BDB"/>
    <w:rsid w:val="00AC38E1"/>
    <w:rsid w:val="00AC56F0"/>
    <w:rsid w:val="00AC689C"/>
    <w:rsid w:val="00AC6D8F"/>
    <w:rsid w:val="00AD01BC"/>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4809"/>
    <w:rsid w:val="00B0603F"/>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480"/>
    <w:rsid w:val="00B31A8F"/>
    <w:rsid w:val="00B33022"/>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87A8B"/>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2FF4"/>
    <w:rsid w:val="00BC3F5B"/>
    <w:rsid w:val="00BC7989"/>
    <w:rsid w:val="00BC7E8C"/>
    <w:rsid w:val="00BD0D2D"/>
    <w:rsid w:val="00BD44F4"/>
    <w:rsid w:val="00BD4876"/>
    <w:rsid w:val="00BD49DE"/>
    <w:rsid w:val="00BD5E35"/>
    <w:rsid w:val="00BD6620"/>
    <w:rsid w:val="00BD7399"/>
    <w:rsid w:val="00BE03C2"/>
    <w:rsid w:val="00BE1BC6"/>
    <w:rsid w:val="00BE25CB"/>
    <w:rsid w:val="00BE4C0E"/>
    <w:rsid w:val="00BF0B66"/>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57947"/>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E57AF"/>
    <w:rsid w:val="00CF292A"/>
    <w:rsid w:val="00CF292F"/>
    <w:rsid w:val="00CF3394"/>
    <w:rsid w:val="00D003BD"/>
    <w:rsid w:val="00D02498"/>
    <w:rsid w:val="00D03CB9"/>
    <w:rsid w:val="00D046B4"/>
    <w:rsid w:val="00D0508C"/>
    <w:rsid w:val="00D106BC"/>
    <w:rsid w:val="00D109C6"/>
    <w:rsid w:val="00D15B0C"/>
    <w:rsid w:val="00D16DB6"/>
    <w:rsid w:val="00D172B3"/>
    <w:rsid w:val="00D2039E"/>
    <w:rsid w:val="00D20AAA"/>
    <w:rsid w:val="00D211BC"/>
    <w:rsid w:val="00D21974"/>
    <w:rsid w:val="00D21B22"/>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67AD2"/>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96F5A"/>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4295"/>
    <w:rsid w:val="00E46076"/>
    <w:rsid w:val="00E50496"/>
    <w:rsid w:val="00E5075A"/>
    <w:rsid w:val="00E507C3"/>
    <w:rsid w:val="00E5173B"/>
    <w:rsid w:val="00E522D2"/>
    <w:rsid w:val="00E53E99"/>
    <w:rsid w:val="00E54A82"/>
    <w:rsid w:val="00E5542B"/>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0B2"/>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D7BED"/>
    <w:rsid w:val="00EE07EB"/>
    <w:rsid w:val="00EE240D"/>
    <w:rsid w:val="00EF0B2D"/>
    <w:rsid w:val="00EF2C88"/>
    <w:rsid w:val="00EF46DD"/>
    <w:rsid w:val="00EF46EE"/>
    <w:rsid w:val="00EF674F"/>
    <w:rsid w:val="00EF7190"/>
    <w:rsid w:val="00F0021D"/>
    <w:rsid w:val="00F01795"/>
    <w:rsid w:val="00F01B00"/>
    <w:rsid w:val="00F037C9"/>
    <w:rsid w:val="00F04AF8"/>
    <w:rsid w:val="00F0583E"/>
    <w:rsid w:val="00F066F1"/>
    <w:rsid w:val="00F1145E"/>
    <w:rsid w:val="00F117C3"/>
    <w:rsid w:val="00F123F4"/>
    <w:rsid w:val="00F16F13"/>
    <w:rsid w:val="00F200BF"/>
    <w:rsid w:val="00F206F8"/>
    <w:rsid w:val="00F207D7"/>
    <w:rsid w:val="00F221A9"/>
    <w:rsid w:val="00F23351"/>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2586"/>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366"/>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0279"/>
    <w:rsid w:val="00FD19CA"/>
    <w:rsid w:val="00FD204A"/>
    <w:rsid w:val="00FD21F2"/>
    <w:rsid w:val="00FD2768"/>
    <w:rsid w:val="00FD2EA5"/>
    <w:rsid w:val="00FD3A02"/>
    <w:rsid w:val="00FD73A7"/>
    <w:rsid w:val="00FE267A"/>
    <w:rsid w:val="00FE56BE"/>
    <w:rsid w:val="00FF107A"/>
    <w:rsid w:val="00FF19E5"/>
    <w:rsid w:val="00FF4132"/>
    <w:rsid w:val="00FF47E3"/>
    <w:rsid w:val="00FF739D"/>
    <w:rsid w:val="01042CD0"/>
    <w:rsid w:val="01086C64"/>
    <w:rsid w:val="010A29DC"/>
    <w:rsid w:val="01176EA7"/>
    <w:rsid w:val="01233A9E"/>
    <w:rsid w:val="0123584C"/>
    <w:rsid w:val="01325A8F"/>
    <w:rsid w:val="01374E54"/>
    <w:rsid w:val="014A4447"/>
    <w:rsid w:val="01610122"/>
    <w:rsid w:val="016A5229"/>
    <w:rsid w:val="016F0A91"/>
    <w:rsid w:val="018067FB"/>
    <w:rsid w:val="01901AC2"/>
    <w:rsid w:val="01B91D0C"/>
    <w:rsid w:val="01D37272"/>
    <w:rsid w:val="01DF713D"/>
    <w:rsid w:val="01E8746E"/>
    <w:rsid w:val="01EA636A"/>
    <w:rsid w:val="01FA47FF"/>
    <w:rsid w:val="020D3194"/>
    <w:rsid w:val="0213766F"/>
    <w:rsid w:val="021A6C4F"/>
    <w:rsid w:val="022278B2"/>
    <w:rsid w:val="022E26FA"/>
    <w:rsid w:val="02355837"/>
    <w:rsid w:val="02407AB4"/>
    <w:rsid w:val="02445A7A"/>
    <w:rsid w:val="024F6368"/>
    <w:rsid w:val="02647E66"/>
    <w:rsid w:val="02A61BC0"/>
    <w:rsid w:val="02A92C92"/>
    <w:rsid w:val="02B01361"/>
    <w:rsid w:val="02BC3862"/>
    <w:rsid w:val="02BC7D06"/>
    <w:rsid w:val="02BD75DA"/>
    <w:rsid w:val="02C439E2"/>
    <w:rsid w:val="02C60B85"/>
    <w:rsid w:val="02D05560"/>
    <w:rsid w:val="02D2752A"/>
    <w:rsid w:val="02DA018C"/>
    <w:rsid w:val="02E1151B"/>
    <w:rsid w:val="02ED7EC0"/>
    <w:rsid w:val="02FE20CD"/>
    <w:rsid w:val="030709C3"/>
    <w:rsid w:val="034E11EC"/>
    <w:rsid w:val="03595555"/>
    <w:rsid w:val="03685798"/>
    <w:rsid w:val="036C0137"/>
    <w:rsid w:val="037405E1"/>
    <w:rsid w:val="03764359"/>
    <w:rsid w:val="037B371D"/>
    <w:rsid w:val="039E565E"/>
    <w:rsid w:val="03C9092D"/>
    <w:rsid w:val="03CD1A9F"/>
    <w:rsid w:val="03DF6865"/>
    <w:rsid w:val="03EE3EEF"/>
    <w:rsid w:val="040E27E3"/>
    <w:rsid w:val="04163446"/>
    <w:rsid w:val="04363AE8"/>
    <w:rsid w:val="04365896"/>
    <w:rsid w:val="0442423B"/>
    <w:rsid w:val="04425FE9"/>
    <w:rsid w:val="04473600"/>
    <w:rsid w:val="0458580D"/>
    <w:rsid w:val="045A77D7"/>
    <w:rsid w:val="048F6CC6"/>
    <w:rsid w:val="04A66578"/>
    <w:rsid w:val="04B52C5F"/>
    <w:rsid w:val="04C74740"/>
    <w:rsid w:val="04E470A0"/>
    <w:rsid w:val="04E6106A"/>
    <w:rsid w:val="04E83035"/>
    <w:rsid w:val="04F512AE"/>
    <w:rsid w:val="05047743"/>
    <w:rsid w:val="0532605E"/>
    <w:rsid w:val="05432019"/>
    <w:rsid w:val="0548762F"/>
    <w:rsid w:val="054D2E98"/>
    <w:rsid w:val="05504736"/>
    <w:rsid w:val="056A3A4A"/>
    <w:rsid w:val="05746676"/>
    <w:rsid w:val="057C19CF"/>
    <w:rsid w:val="0584024D"/>
    <w:rsid w:val="05860158"/>
    <w:rsid w:val="058D14E6"/>
    <w:rsid w:val="05C313AC"/>
    <w:rsid w:val="05C649F8"/>
    <w:rsid w:val="05DD06BF"/>
    <w:rsid w:val="05E80E12"/>
    <w:rsid w:val="05EE2D38"/>
    <w:rsid w:val="06112117"/>
    <w:rsid w:val="061F2A86"/>
    <w:rsid w:val="062067FE"/>
    <w:rsid w:val="0639166E"/>
    <w:rsid w:val="0639341C"/>
    <w:rsid w:val="06420522"/>
    <w:rsid w:val="064A387B"/>
    <w:rsid w:val="064A5629"/>
    <w:rsid w:val="06510766"/>
    <w:rsid w:val="066E30C6"/>
    <w:rsid w:val="066E57BB"/>
    <w:rsid w:val="067177B7"/>
    <w:rsid w:val="067803E8"/>
    <w:rsid w:val="06B807E5"/>
    <w:rsid w:val="06CC603E"/>
    <w:rsid w:val="06DF3FC3"/>
    <w:rsid w:val="06E15F8D"/>
    <w:rsid w:val="06E710CA"/>
    <w:rsid w:val="06F04422"/>
    <w:rsid w:val="07097292"/>
    <w:rsid w:val="07140111"/>
    <w:rsid w:val="0717375D"/>
    <w:rsid w:val="071A4FFB"/>
    <w:rsid w:val="07707311"/>
    <w:rsid w:val="0775747F"/>
    <w:rsid w:val="07767825"/>
    <w:rsid w:val="07830DF3"/>
    <w:rsid w:val="07941252"/>
    <w:rsid w:val="07A1571D"/>
    <w:rsid w:val="07AD2313"/>
    <w:rsid w:val="07C46CBA"/>
    <w:rsid w:val="07EB3A46"/>
    <w:rsid w:val="07ED44BE"/>
    <w:rsid w:val="07FA6A3A"/>
    <w:rsid w:val="0802440D"/>
    <w:rsid w:val="081B54CF"/>
    <w:rsid w:val="08400A92"/>
    <w:rsid w:val="0845254C"/>
    <w:rsid w:val="08593D5D"/>
    <w:rsid w:val="0869448C"/>
    <w:rsid w:val="08843074"/>
    <w:rsid w:val="089E3A0A"/>
    <w:rsid w:val="08B1373D"/>
    <w:rsid w:val="08CE42EF"/>
    <w:rsid w:val="08DD09D6"/>
    <w:rsid w:val="08F655F4"/>
    <w:rsid w:val="092403B3"/>
    <w:rsid w:val="09271C52"/>
    <w:rsid w:val="09306D58"/>
    <w:rsid w:val="095011A8"/>
    <w:rsid w:val="095C18FB"/>
    <w:rsid w:val="09664528"/>
    <w:rsid w:val="09684744"/>
    <w:rsid w:val="097529BD"/>
    <w:rsid w:val="099F7A3A"/>
    <w:rsid w:val="09A3752A"/>
    <w:rsid w:val="09AC7A93"/>
    <w:rsid w:val="09AF2373"/>
    <w:rsid w:val="09B01C47"/>
    <w:rsid w:val="09B94F9F"/>
    <w:rsid w:val="09C37BCC"/>
    <w:rsid w:val="09C83435"/>
    <w:rsid w:val="09CF41D2"/>
    <w:rsid w:val="09E518F1"/>
    <w:rsid w:val="09F120B0"/>
    <w:rsid w:val="09FC7B68"/>
    <w:rsid w:val="09FE6E56"/>
    <w:rsid w:val="0A0C1573"/>
    <w:rsid w:val="0A0F696E"/>
    <w:rsid w:val="0A200B7B"/>
    <w:rsid w:val="0A4C1970"/>
    <w:rsid w:val="0A652A31"/>
    <w:rsid w:val="0A747118"/>
    <w:rsid w:val="0A7D421F"/>
    <w:rsid w:val="0AA51080"/>
    <w:rsid w:val="0AA7129C"/>
    <w:rsid w:val="0AAA48E8"/>
    <w:rsid w:val="0AB37C41"/>
    <w:rsid w:val="0ABE2142"/>
    <w:rsid w:val="0AC21C32"/>
    <w:rsid w:val="0AC459AA"/>
    <w:rsid w:val="0ADA51CD"/>
    <w:rsid w:val="0AE55F90"/>
    <w:rsid w:val="0AEE0C79"/>
    <w:rsid w:val="0AF12517"/>
    <w:rsid w:val="0AFD2C6A"/>
    <w:rsid w:val="0B065FC2"/>
    <w:rsid w:val="0B0E131B"/>
    <w:rsid w:val="0B156206"/>
    <w:rsid w:val="0B4166C9"/>
    <w:rsid w:val="0B554854"/>
    <w:rsid w:val="0B64718D"/>
    <w:rsid w:val="0B73117E"/>
    <w:rsid w:val="0B7C44D7"/>
    <w:rsid w:val="0B8A2836"/>
    <w:rsid w:val="0B8D2240"/>
    <w:rsid w:val="0B901D30"/>
    <w:rsid w:val="0B923CFA"/>
    <w:rsid w:val="0B9D61FB"/>
    <w:rsid w:val="0BAB6B6A"/>
    <w:rsid w:val="0C450D6C"/>
    <w:rsid w:val="0C6C00A7"/>
    <w:rsid w:val="0C834EC6"/>
    <w:rsid w:val="0CA441ED"/>
    <w:rsid w:val="0CC47EE3"/>
    <w:rsid w:val="0CC954FA"/>
    <w:rsid w:val="0CDD71F7"/>
    <w:rsid w:val="0CE9794A"/>
    <w:rsid w:val="0CF12CA2"/>
    <w:rsid w:val="0CF4009D"/>
    <w:rsid w:val="0CFA3905"/>
    <w:rsid w:val="0CFB767D"/>
    <w:rsid w:val="0D026C5D"/>
    <w:rsid w:val="0D1129FD"/>
    <w:rsid w:val="0D1150F2"/>
    <w:rsid w:val="0D2003C0"/>
    <w:rsid w:val="0D224C0A"/>
    <w:rsid w:val="0D474670"/>
    <w:rsid w:val="0D643474"/>
    <w:rsid w:val="0DB00467"/>
    <w:rsid w:val="0DC161D1"/>
    <w:rsid w:val="0DDD4A7E"/>
    <w:rsid w:val="0DFE11D3"/>
    <w:rsid w:val="0DFE7425"/>
    <w:rsid w:val="0E042561"/>
    <w:rsid w:val="0E0545C3"/>
    <w:rsid w:val="0E083E00"/>
    <w:rsid w:val="0E1F739B"/>
    <w:rsid w:val="0E31297B"/>
    <w:rsid w:val="0E444D3C"/>
    <w:rsid w:val="0E4B1F3E"/>
    <w:rsid w:val="0E4D215A"/>
    <w:rsid w:val="0E5C2035"/>
    <w:rsid w:val="0EC817E1"/>
    <w:rsid w:val="0EDB59B8"/>
    <w:rsid w:val="0EE05948"/>
    <w:rsid w:val="0EF80318"/>
    <w:rsid w:val="0F223EFD"/>
    <w:rsid w:val="0F415473"/>
    <w:rsid w:val="0F4F1FAD"/>
    <w:rsid w:val="0F565859"/>
    <w:rsid w:val="0F657030"/>
    <w:rsid w:val="0F6B6D3C"/>
    <w:rsid w:val="0F6C03BE"/>
    <w:rsid w:val="0F6C6610"/>
    <w:rsid w:val="0F7353C8"/>
    <w:rsid w:val="0F76748F"/>
    <w:rsid w:val="0F784FB5"/>
    <w:rsid w:val="0F87344A"/>
    <w:rsid w:val="0F8971C2"/>
    <w:rsid w:val="0F8B4CE8"/>
    <w:rsid w:val="0FA364D6"/>
    <w:rsid w:val="0FC1070A"/>
    <w:rsid w:val="0FC41FA8"/>
    <w:rsid w:val="0FC87CEA"/>
    <w:rsid w:val="0FDD306A"/>
    <w:rsid w:val="0FF46D31"/>
    <w:rsid w:val="101C3B92"/>
    <w:rsid w:val="102971B5"/>
    <w:rsid w:val="1030763E"/>
    <w:rsid w:val="1054157E"/>
    <w:rsid w:val="108160EB"/>
    <w:rsid w:val="108F6A5A"/>
    <w:rsid w:val="109E09C7"/>
    <w:rsid w:val="10AB3168"/>
    <w:rsid w:val="10AC760C"/>
    <w:rsid w:val="10AD0C8E"/>
    <w:rsid w:val="10BE2E9B"/>
    <w:rsid w:val="10D97CD5"/>
    <w:rsid w:val="10E723F2"/>
    <w:rsid w:val="10F13271"/>
    <w:rsid w:val="10F1501F"/>
    <w:rsid w:val="10F845FF"/>
    <w:rsid w:val="11052878"/>
    <w:rsid w:val="11160F29"/>
    <w:rsid w:val="112E1DCF"/>
    <w:rsid w:val="11665A0D"/>
    <w:rsid w:val="116D37C9"/>
    <w:rsid w:val="1170063A"/>
    <w:rsid w:val="119A3908"/>
    <w:rsid w:val="11E20E0C"/>
    <w:rsid w:val="11F56D91"/>
    <w:rsid w:val="11F806C6"/>
    <w:rsid w:val="11F830F9"/>
    <w:rsid w:val="1211524D"/>
    <w:rsid w:val="121F5BBC"/>
    <w:rsid w:val="122E5DFF"/>
    <w:rsid w:val="12307DC9"/>
    <w:rsid w:val="12386C7D"/>
    <w:rsid w:val="12415B32"/>
    <w:rsid w:val="12916AA7"/>
    <w:rsid w:val="129B3083"/>
    <w:rsid w:val="12A10CC7"/>
    <w:rsid w:val="12AD6FAD"/>
    <w:rsid w:val="12CF75E2"/>
    <w:rsid w:val="12E017EF"/>
    <w:rsid w:val="12ED5CBA"/>
    <w:rsid w:val="130C6140"/>
    <w:rsid w:val="13185AFC"/>
    <w:rsid w:val="13263FFB"/>
    <w:rsid w:val="132D60B6"/>
    <w:rsid w:val="13685340"/>
    <w:rsid w:val="137361BF"/>
    <w:rsid w:val="138C54D3"/>
    <w:rsid w:val="13901E1C"/>
    <w:rsid w:val="139879D4"/>
    <w:rsid w:val="139A7BF0"/>
    <w:rsid w:val="13A4281C"/>
    <w:rsid w:val="13AA5959"/>
    <w:rsid w:val="13AB5664"/>
    <w:rsid w:val="13D12EE6"/>
    <w:rsid w:val="13D50C28"/>
    <w:rsid w:val="13DB3D64"/>
    <w:rsid w:val="13EB044B"/>
    <w:rsid w:val="13F05A62"/>
    <w:rsid w:val="13F217DA"/>
    <w:rsid w:val="1410303C"/>
    <w:rsid w:val="141B23B3"/>
    <w:rsid w:val="14217290"/>
    <w:rsid w:val="142C636E"/>
    <w:rsid w:val="14333BA0"/>
    <w:rsid w:val="14411E19"/>
    <w:rsid w:val="144638D4"/>
    <w:rsid w:val="14777F31"/>
    <w:rsid w:val="14793B9D"/>
    <w:rsid w:val="14885C9A"/>
    <w:rsid w:val="14A5684C"/>
    <w:rsid w:val="14A74731"/>
    <w:rsid w:val="14AB29D2"/>
    <w:rsid w:val="14BB5FF2"/>
    <w:rsid w:val="14C30A80"/>
    <w:rsid w:val="14DE1D5E"/>
    <w:rsid w:val="14E629C1"/>
    <w:rsid w:val="14F926F4"/>
    <w:rsid w:val="155D7127"/>
    <w:rsid w:val="156E30E2"/>
    <w:rsid w:val="157601E9"/>
    <w:rsid w:val="157B57FF"/>
    <w:rsid w:val="15AD7CF4"/>
    <w:rsid w:val="15B12FCF"/>
    <w:rsid w:val="15C70A44"/>
    <w:rsid w:val="15EF58A5"/>
    <w:rsid w:val="16052124"/>
    <w:rsid w:val="16082FC8"/>
    <w:rsid w:val="161B46C1"/>
    <w:rsid w:val="16297009"/>
    <w:rsid w:val="162E11B1"/>
    <w:rsid w:val="16314110"/>
    <w:rsid w:val="163D0D06"/>
    <w:rsid w:val="164976AB"/>
    <w:rsid w:val="166242C9"/>
    <w:rsid w:val="166506A5"/>
    <w:rsid w:val="167F44DD"/>
    <w:rsid w:val="169052DA"/>
    <w:rsid w:val="16A160CD"/>
    <w:rsid w:val="16A65F04"/>
    <w:rsid w:val="16A668AC"/>
    <w:rsid w:val="16B74615"/>
    <w:rsid w:val="16BC44AD"/>
    <w:rsid w:val="16BF34C9"/>
    <w:rsid w:val="16C60CFC"/>
    <w:rsid w:val="16E23256"/>
    <w:rsid w:val="16FA28DD"/>
    <w:rsid w:val="17147CB9"/>
    <w:rsid w:val="17253C74"/>
    <w:rsid w:val="172A4DE7"/>
    <w:rsid w:val="17793B10"/>
    <w:rsid w:val="1786728C"/>
    <w:rsid w:val="17976034"/>
    <w:rsid w:val="17B172B6"/>
    <w:rsid w:val="17C35253"/>
    <w:rsid w:val="17D02BF1"/>
    <w:rsid w:val="17DB07D7"/>
    <w:rsid w:val="17DC0605"/>
    <w:rsid w:val="17EC6540"/>
    <w:rsid w:val="18023FB5"/>
    <w:rsid w:val="18057602"/>
    <w:rsid w:val="180C273E"/>
    <w:rsid w:val="18153CE9"/>
    <w:rsid w:val="1816050C"/>
    <w:rsid w:val="18392523"/>
    <w:rsid w:val="18506ACF"/>
    <w:rsid w:val="185A5BA0"/>
    <w:rsid w:val="18610CDC"/>
    <w:rsid w:val="186B56B7"/>
    <w:rsid w:val="187C5B16"/>
    <w:rsid w:val="18891FE1"/>
    <w:rsid w:val="188F1654"/>
    <w:rsid w:val="18A94431"/>
    <w:rsid w:val="18A961DF"/>
    <w:rsid w:val="18B74DA0"/>
    <w:rsid w:val="18BC5F12"/>
    <w:rsid w:val="18F51424"/>
    <w:rsid w:val="19031D93"/>
    <w:rsid w:val="19121FD6"/>
    <w:rsid w:val="19371E61"/>
    <w:rsid w:val="193A152D"/>
    <w:rsid w:val="19430B61"/>
    <w:rsid w:val="195C5947"/>
    <w:rsid w:val="19630A84"/>
    <w:rsid w:val="196640D0"/>
    <w:rsid w:val="19706CFD"/>
    <w:rsid w:val="19754DD9"/>
    <w:rsid w:val="198362FB"/>
    <w:rsid w:val="198F6D99"/>
    <w:rsid w:val="199155F1"/>
    <w:rsid w:val="19C86B39"/>
    <w:rsid w:val="19C92FDD"/>
    <w:rsid w:val="19CA28B1"/>
    <w:rsid w:val="19D76303"/>
    <w:rsid w:val="19D85750"/>
    <w:rsid w:val="1A450189"/>
    <w:rsid w:val="1A646862"/>
    <w:rsid w:val="1A670100"/>
    <w:rsid w:val="1A736AA5"/>
    <w:rsid w:val="1A7867B1"/>
    <w:rsid w:val="1A8C400A"/>
    <w:rsid w:val="1AB84DFF"/>
    <w:rsid w:val="1AF000F5"/>
    <w:rsid w:val="1AF776D6"/>
    <w:rsid w:val="1B195CB1"/>
    <w:rsid w:val="1B481CDF"/>
    <w:rsid w:val="1B4F3E91"/>
    <w:rsid w:val="1B684130"/>
    <w:rsid w:val="1B862808"/>
    <w:rsid w:val="1B8F790E"/>
    <w:rsid w:val="1B943177"/>
    <w:rsid w:val="1BBA66DB"/>
    <w:rsid w:val="1BBB4BA7"/>
    <w:rsid w:val="1BCA6B98"/>
    <w:rsid w:val="1BE7774A"/>
    <w:rsid w:val="1BEA548C"/>
    <w:rsid w:val="1C054074"/>
    <w:rsid w:val="1C183B46"/>
    <w:rsid w:val="1C533032"/>
    <w:rsid w:val="1C556DAA"/>
    <w:rsid w:val="1C827473"/>
    <w:rsid w:val="1C8B457A"/>
    <w:rsid w:val="1C96589C"/>
    <w:rsid w:val="1C9B3C1C"/>
    <w:rsid w:val="1CAC44F0"/>
    <w:rsid w:val="1CB6711D"/>
    <w:rsid w:val="1CC21F65"/>
    <w:rsid w:val="1CC82D35"/>
    <w:rsid w:val="1CC950A2"/>
    <w:rsid w:val="1CF10155"/>
    <w:rsid w:val="1CFF6D16"/>
    <w:rsid w:val="1D012A8E"/>
    <w:rsid w:val="1D085BCA"/>
    <w:rsid w:val="1D0D1432"/>
    <w:rsid w:val="1D1F466E"/>
    <w:rsid w:val="1D1F4CC2"/>
    <w:rsid w:val="1D300C7D"/>
    <w:rsid w:val="1D41732E"/>
    <w:rsid w:val="1D4D5CD3"/>
    <w:rsid w:val="1D5030CD"/>
    <w:rsid w:val="1D552DD9"/>
    <w:rsid w:val="1D594678"/>
    <w:rsid w:val="1D642111"/>
    <w:rsid w:val="1D666199"/>
    <w:rsid w:val="1D750D86"/>
    <w:rsid w:val="1DA67191"/>
    <w:rsid w:val="1DA962DF"/>
    <w:rsid w:val="1DB95116"/>
    <w:rsid w:val="1E1C7453"/>
    <w:rsid w:val="1E400C0E"/>
    <w:rsid w:val="1E562965"/>
    <w:rsid w:val="1E592455"/>
    <w:rsid w:val="1E5F5CBE"/>
    <w:rsid w:val="1E7F010E"/>
    <w:rsid w:val="1E805C34"/>
    <w:rsid w:val="1E890F8D"/>
    <w:rsid w:val="1EAC07D7"/>
    <w:rsid w:val="1EB83620"/>
    <w:rsid w:val="1EBD29E4"/>
    <w:rsid w:val="1EC9531F"/>
    <w:rsid w:val="1ED65854"/>
    <w:rsid w:val="1EDB10BC"/>
    <w:rsid w:val="1EFF124F"/>
    <w:rsid w:val="1F0625DD"/>
    <w:rsid w:val="1F0C571A"/>
    <w:rsid w:val="1F0E1492"/>
    <w:rsid w:val="1F122D30"/>
    <w:rsid w:val="1F226CEB"/>
    <w:rsid w:val="1F3143C3"/>
    <w:rsid w:val="1F3802BD"/>
    <w:rsid w:val="1F3C1B5B"/>
    <w:rsid w:val="1F4D1FBA"/>
    <w:rsid w:val="1F536EA5"/>
    <w:rsid w:val="1F5F584A"/>
    <w:rsid w:val="1F615A66"/>
    <w:rsid w:val="1F720B5A"/>
    <w:rsid w:val="1FB97650"/>
    <w:rsid w:val="1FC57DA2"/>
    <w:rsid w:val="1FD06747"/>
    <w:rsid w:val="1FD71884"/>
    <w:rsid w:val="1FDB0D21"/>
    <w:rsid w:val="20016901"/>
    <w:rsid w:val="200C3C23"/>
    <w:rsid w:val="20280331"/>
    <w:rsid w:val="202820DF"/>
    <w:rsid w:val="20427645"/>
    <w:rsid w:val="20436F19"/>
    <w:rsid w:val="20544160"/>
    <w:rsid w:val="2054590D"/>
    <w:rsid w:val="20692E24"/>
    <w:rsid w:val="20847881"/>
    <w:rsid w:val="208B21E7"/>
    <w:rsid w:val="20C4005A"/>
    <w:rsid w:val="20C96B49"/>
    <w:rsid w:val="20FF72E4"/>
    <w:rsid w:val="21022930"/>
    <w:rsid w:val="2106406B"/>
    <w:rsid w:val="212E7B43"/>
    <w:rsid w:val="21613AFB"/>
    <w:rsid w:val="21621621"/>
    <w:rsid w:val="2164183D"/>
    <w:rsid w:val="21790E40"/>
    <w:rsid w:val="218872DA"/>
    <w:rsid w:val="21921F06"/>
    <w:rsid w:val="21997D2C"/>
    <w:rsid w:val="219C0FD7"/>
    <w:rsid w:val="219F4623"/>
    <w:rsid w:val="21AD4F92"/>
    <w:rsid w:val="21BC3427"/>
    <w:rsid w:val="21D16C6B"/>
    <w:rsid w:val="21D544E9"/>
    <w:rsid w:val="21D70533"/>
    <w:rsid w:val="21D95D87"/>
    <w:rsid w:val="21E40288"/>
    <w:rsid w:val="21EE6C8B"/>
    <w:rsid w:val="21F30314"/>
    <w:rsid w:val="22244B28"/>
    <w:rsid w:val="224D0523"/>
    <w:rsid w:val="2250591D"/>
    <w:rsid w:val="225278E7"/>
    <w:rsid w:val="22743D02"/>
    <w:rsid w:val="2276564A"/>
    <w:rsid w:val="228026A7"/>
    <w:rsid w:val="22812CEF"/>
    <w:rsid w:val="22A146F2"/>
    <w:rsid w:val="22AF6AE8"/>
    <w:rsid w:val="22C75BE0"/>
    <w:rsid w:val="22CC1448"/>
    <w:rsid w:val="22CE3412"/>
    <w:rsid w:val="22DA1DB7"/>
    <w:rsid w:val="22E42C35"/>
    <w:rsid w:val="22EE13BE"/>
    <w:rsid w:val="22EE7610"/>
    <w:rsid w:val="233139A1"/>
    <w:rsid w:val="23671171"/>
    <w:rsid w:val="23977CA8"/>
    <w:rsid w:val="239D1C07"/>
    <w:rsid w:val="23A45F21"/>
    <w:rsid w:val="23C245F9"/>
    <w:rsid w:val="23D06D16"/>
    <w:rsid w:val="23D42CAA"/>
    <w:rsid w:val="23D609F6"/>
    <w:rsid w:val="23E427C1"/>
    <w:rsid w:val="241E2177"/>
    <w:rsid w:val="2430278A"/>
    <w:rsid w:val="244B0A92"/>
    <w:rsid w:val="2492221D"/>
    <w:rsid w:val="24C50845"/>
    <w:rsid w:val="24C70119"/>
    <w:rsid w:val="24CA19B7"/>
    <w:rsid w:val="24CF521F"/>
    <w:rsid w:val="24D171E9"/>
    <w:rsid w:val="24F84776"/>
    <w:rsid w:val="24FE6199"/>
    <w:rsid w:val="250C0B2D"/>
    <w:rsid w:val="2519649B"/>
    <w:rsid w:val="25207829"/>
    <w:rsid w:val="253908EB"/>
    <w:rsid w:val="254C2D14"/>
    <w:rsid w:val="25545725"/>
    <w:rsid w:val="2561056D"/>
    <w:rsid w:val="256B13EC"/>
    <w:rsid w:val="258204E4"/>
    <w:rsid w:val="259A04E1"/>
    <w:rsid w:val="25B032A3"/>
    <w:rsid w:val="25B06DFF"/>
    <w:rsid w:val="25B54415"/>
    <w:rsid w:val="25C65A0C"/>
    <w:rsid w:val="25CC3408"/>
    <w:rsid w:val="25D10105"/>
    <w:rsid w:val="25D80104"/>
    <w:rsid w:val="25F367BA"/>
    <w:rsid w:val="260B04D9"/>
    <w:rsid w:val="2611633F"/>
    <w:rsid w:val="26170C2C"/>
    <w:rsid w:val="26233A75"/>
    <w:rsid w:val="262A4DDA"/>
    <w:rsid w:val="262E41C8"/>
    <w:rsid w:val="26321F0A"/>
    <w:rsid w:val="2637307C"/>
    <w:rsid w:val="26403CCA"/>
    <w:rsid w:val="26451C3D"/>
    <w:rsid w:val="26712A32"/>
    <w:rsid w:val="26726799"/>
    <w:rsid w:val="26760048"/>
    <w:rsid w:val="267A6631"/>
    <w:rsid w:val="26906C30"/>
    <w:rsid w:val="26AB75C6"/>
    <w:rsid w:val="26EC20B9"/>
    <w:rsid w:val="26F92A28"/>
    <w:rsid w:val="26FB22FC"/>
    <w:rsid w:val="27007912"/>
    <w:rsid w:val="274A6DDF"/>
    <w:rsid w:val="275859A0"/>
    <w:rsid w:val="27594FDF"/>
    <w:rsid w:val="275D6109"/>
    <w:rsid w:val="27606603"/>
    <w:rsid w:val="278E3170"/>
    <w:rsid w:val="27BF3329"/>
    <w:rsid w:val="27C46B92"/>
    <w:rsid w:val="27C74D73"/>
    <w:rsid w:val="27DC037F"/>
    <w:rsid w:val="280D678A"/>
    <w:rsid w:val="282B6C11"/>
    <w:rsid w:val="284D302B"/>
    <w:rsid w:val="28642123"/>
    <w:rsid w:val="28687E65"/>
    <w:rsid w:val="287A36F4"/>
    <w:rsid w:val="28810F26"/>
    <w:rsid w:val="288F53F1"/>
    <w:rsid w:val="28976054"/>
    <w:rsid w:val="289E3886"/>
    <w:rsid w:val="28B430AA"/>
    <w:rsid w:val="28BA1D43"/>
    <w:rsid w:val="28F2772E"/>
    <w:rsid w:val="2911029D"/>
    <w:rsid w:val="294A57BC"/>
    <w:rsid w:val="294E705B"/>
    <w:rsid w:val="29583A35"/>
    <w:rsid w:val="295F50C3"/>
    <w:rsid w:val="29626662"/>
    <w:rsid w:val="296C5733"/>
    <w:rsid w:val="29723434"/>
    <w:rsid w:val="2973086F"/>
    <w:rsid w:val="297E0FC2"/>
    <w:rsid w:val="29954C89"/>
    <w:rsid w:val="299802D6"/>
    <w:rsid w:val="29A94291"/>
    <w:rsid w:val="29F23E8A"/>
    <w:rsid w:val="2A1B4A63"/>
    <w:rsid w:val="2A306760"/>
    <w:rsid w:val="2A3300D8"/>
    <w:rsid w:val="2A473AAA"/>
    <w:rsid w:val="2A6B7798"/>
    <w:rsid w:val="2A7010B4"/>
    <w:rsid w:val="2A7F4FF2"/>
    <w:rsid w:val="2AA36F32"/>
    <w:rsid w:val="2AF21B7A"/>
    <w:rsid w:val="2AF83194"/>
    <w:rsid w:val="2B0A7D6B"/>
    <w:rsid w:val="2B117B19"/>
    <w:rsid w:val="2B234315"/>
    <w:rsid w:val="2B2D4A4E"/>
    <w:rsid w:val="2B3202B6"/>
    <w:rsid w:val="2B3C2FEE"/>
    <w:rsid w:val="2B410AEC"/>
    <w:rsid w:val="2B42499D"/>
    <w:rsid w:val="2B550401"/>
    <w:rsid w:val="2B620B9B"/>
    <w:rsid w:val="2B681F2A"/>
    <w:rsid w:val="2B7B7EAF"/>
    <w:rsid w:val="2B940F71"/>
    <w:rsid w:val="2B9845BD"/>
    <w:rsid w:val="2BAA0E41"/>
    <w:rsid w:val="2BB4516F"/>
    <w:rsid w:val="2BC2163A"/>
    <w:rsid w:val="2BD80E5D"/>
    <w:rsid w:val="2C0954BB"/>
    <w:rsid w:val="2C0B1233"/>
    <w:rsid w:val="2C22032B"/>
    <w:rsid w:val="2C5524AE"/>
    <w:rsid w:val="2C5C2720"/>
    <w:rsid w:val="2C840FE5"/>
    <w:rsid w:val="2C8E3C12"/>
    <w:rsid w:val="2C90798A"/>
    <w:rsid w:val="2C934D84"/>
    <w:rsid w:val="2C9C00DD"/>
    <w:rsid w:val="2CA13945"/>
    <w:rsid w:val="2CBC252D"/>
    <w:rsid w:val="2CC15D95"/>
    <w:rsid w:val="2CCD64E8"/>
    <w:rsid w:val="2CF31080"/>
    <w:rsid w:val="2D067C4C"/>
    <w:rsid w:val="2D2307FE"/>
    <w:rsid w:val="2D4367AA"/>
    <w:rsid w:val="2D6A01DB"/>
    <w:rsid w:val="2D6A3D37"/>
    <w:rsid w:val="2D962D7E"/>
    <w:rsid w:val="2DA03BFD"/>
    <w:rsid w:val="2DB15E0A"/>
    <w:rsid w:val="2DB651CE"/>
    <w:rsid w:val="2DC21DC5"/>
    <w:rsid w:val="2DC23B73"/>
    <w:rsid w:val="2DC25921"/>
    <w:rsid w:val="2DDF2977"/>
    <w:rsid w:val="2DEC0BF0"/>
    <w:rsid w:val="2DF9330D"/>
    <w:rsid w:val="2DFA155F"/>
    <w:rsid w:val="2E026666"/>
    <w:rsid w:val="2E073C7C"/>
    <w:rsid w:val="2E0E500A"/>
    <w:rsid w:val="2E2F5B95"/>
    <w:rsid w:val="2E344345"/>
    <w:rsid w:val="2E352597"/>
    <w:rsid w:val="2E3C1B78"/>
    <w:rsid w:val="2E3F51C4"/>
    <w:rsid w:val="2E4647A4"/>
    <w:rsid w:val="2E8D23D3"/>
    <w:rsid w:val="2EA72D69"/>
    <w:rsid w:val="2EBC4A66"/>
    <w:rsid w:val="2EBD258D"/>
    <w:rsid w:val="2EC851B9"/>
    <w:rsid w:val="2EDC6EB7"/>
    <w:rsid w:val="2EE67D35"/>
    <w:rsid w:val="2EF22236"/>
    <w:rsid w:val="2F081A5A"/>
    <w:rsid w:val="2F1523C9"/>
    <w:rsid w:val="2F1F0B51"/>
    <w:rsid w:val="2F3565C7"/>
    <w:rsid w:val="2F3740ED"/>
    <w:rsid w:val="2F3C5BA7"/>
    <w:rsid w:val="2F5729E1"/>
    <w:rsid w:val="2F725125"/>
    <w:rsid w:val="2F740E9D"/>
    <w:rsid w:val="2F7610B9"/>
    <w:rsid w:val="2F763CAE"/>
    <w:rsid w:val="2F7C5FA4"/>
    <w:rsid w:val="2F7D543B"/>
    <w:rsid w:val="2F9C5934"/>
    <w:rsid w:val="2FA572A9"/>
    <w:rsid w:val="2FB120F1"/>
    <w:rsid w:val="2FDB53C0"/>
    <w:rsid w:val="2FE204FD"/>
    <w:rsid w:val="2FE31C01"/>
    <w:rsid w:val="300577E8"/>
    <w:rsid w:val="300A35B0"/>
    <w:rsid w:val="300A7A53"/>
    <w:rsid w:val="300E12F2"/>
    <w:rsid w:val="30183F1E"/>
    <w:rsid w:val="303625F7"/>
    <w:rsid w:val="308E2433"/>
    <w:rsid w:val="30A12166"/>
    <w:rsid w:val="30B04157"/>
    <w:rsid w:val="30B654E5"/>
    <w:rsid w:val="30BD6874"/>
    <w:rsid w:val="30D50061"/>
    <w:rsid w:val="30D836AE"/>
    <w:rsid w:val="30DA5678"/>
    <w:rsid w:val="31097D0B"/>
    <w:rsid w:val="310B5831"/>
    <w:rsid w:val="310E5321"/>
    <w:rsid w:val="311961A0"/>
    <w:rsid w:val="31241E6E"/>
    <w:rsid w:val="31342FDA"/>
    <w:rsid w:val="3150593A"/>
    <w:rsid w:val="315A0567"/>
    <w:rsid w:val="31682C84"/>
    <w:rsid w:val="316C7D84"/>
    <w:rsid w:val="31710BF2"/>
    <w:rsid w:val="317433D6"/>
    <w:rsid w:val="317909ED"/>
    <w:rsid w:val="31807FCD"/>
    <w:rsid w:val="319B6BB5"/>
    <w:rsid w:val="31B00187"/>
    <w:rsid w:val="31CF2D03"/>
    <w:rsid w:val="31D125D7"/>
    <w:rsid w:val="31D60C20"/>
    <w:rsid w:val="31E56082"/>
    <w:rsid w:val="31F664E1"/>
    <w:rsid w:val="320329AC"/>
    <w:rsid w:val="3206116A"/>
    <w:rsid w:val="32292413"/>
    <w:rsid w:val="322E5C7B"/>
    <w:rsid w:val="32546D64"/>
    <w:rsid w:val="325743DA"/>
    <w:rsid w:val="3264169D"/>
    <w:rsid w:val="326A2A2B"/>
    <w:rsid w:val="32713375"/>
    <w:rsid w:val="32777762"/>
    <w:rsid w:val="32A001FB"/>
    <w:rsid w:val="32A63A63"/>
    <w:rsid w:val="32B31EDE"/>
    <w:rsid w:val="32C24615"/>
    <w:rsid w:val="3304078A"/>
    <w:rsid w:val="330A3B0F"/>
    <w:rsid w:val="332B3F69"/>
    <w:rsid w:val="333170A5"/>
    <w:rsid w:val="333C2F02"/>
    <w:rsid w:val="33550FE6"/>
    <w:rsid w:val="336456CD"/>
    <w:rsid w:val="337F42B4"/>
    <w:rsid w:val="33890C8F"/>
    <w:rsid w:val="33896EE1"/>
    <w:rsid w:val="338B0EAB"/>
    <w:rsid w:val="33C00B55"/>
    <w:rsid w:val="33C977F3"/>
    <w:rsid w:val="33CB1BCD"/>
    <w:rsid w:val="33CF0D98"/>
    <w:rsid w:val="33D75E9F"/>
    <w:rsid w:val="33DC1707"/>
    <w:rsid w:val="33F838A1"/>
    <w:rsid w:val="33FB1B8D"/>
    <w:rsid w:val="34120C85"/>
    <w:rsid w:val="342235BE"/>
    <w:rsid w:val="342D3D10"/>
    <w:rsid w:val="342F15EB"/>
    <w:rsid w:val="343C347A"/>
    <w:rsid w:val="34473BC3"/>
    <w:rsid w:val="347D25A2"/>
    <w:rsid w:val="348222AE"/>
    <w:rsid w:val="348C0A37"/>
    <w:rsid w:val="348C6C89"/>
    <w:rsid w:val="34963664"/>
    <w:rsid w:val="34A42225"/>
    <w:rsid w:val="34C226AB"/>
    <w:rsid w:val="34EF0FC6"/>
    <w:rsid w:val="34FD1935"/>
    <w:rsid w:val="350E769E"/>
    <w:rsid w:val="35101668"/>
    <w:rsid w:val="353A4937"/>
    <w:rsid w:val="354B08F2"/>
    <w:rsid w:val="354D466A"/>
    <w:rsid w:val="355359F9"/>
    <w:rsid w:val="355B168A"/>
    <w:rsid w:val="356674DA"/>
    <w:rsid w:val="357A11D7"/>
    <w:rsid w:val="357C0AAC"/>
    <w:rsid w:val="35886ECB"/>
    <w:rsid w:val="35A26038"/>
    <w:rsid w:val="35AB75E3"/>
    <w:rsid w:val="35B244CD"/>
    <w:rsid w:val="35BF38A8"/>
    <w:rsid w:val="35CF1523"/>
    <w:rsid w:val="35FF348B"/>
    <w:rsid w:val="36132D9A"/>
    <w:rsid w:val="3619454C"/>
    <w:rsid w:val="362C0724"/>
    <w:rsid w:val="3647730B"/>
    <w:rsid w:val="36486BE0"/>
    <w:rsid w:val="3676199F"/>
    <w:rsid w:val="368220F2"/>
    <w:rsid w:val="3687595A"/>
    <w:rsid w:val="36A04C6E"/>
    <w:rsid w:val="36AC4180"/>
    <w:rsid w:val="36B50719"/>
    <w:rsid w:val="36DF7544"/>
    <w:rsid w:val="36E93C13"/>
    <w:rsid w:val="370276D6"/>
    <w:rsid w:val="370451FC"/>
    <w:rsid w:val="37076A9B"/>
    <w:rsid w:val="37321D6A"/>
    <w:rsid w:val="374970B3"/>
    <w:rsid w:val="37621F23"/>
    <w:rsid w:val="37753A04"/>
    <w:rsid w:val="37762DBE"/>
    <w:rsid w:val="377A54BF"/>
    <w:rsid w:val="378679C0"/>
    <w:rsid w:val="378F28F2"/>
    <w:rsid w:val="379540A7"/>
    <w:rsid w:val="37985144"/>
    <w:rsid w:val="37A67F37"/>
    <w:rsid w:val="37B3277F"/>
    <w:rsid w:val="37B3452D"/>
    <w:rsid w:val="37C404E8"/>
    <w:rsid w:val="37CD3840"/>
    <w:rsid w:val="37DD0393"/>
    <w:rsid w:val="37F039D3"/>
    <w:rsid w:val="38061B20"/>
    <w:rsid w:val="3809239F"/>
    <w:rsid w:val="3813003D"/>
    <w:rsid w:val="382316B2"/>
    <w:rsid w:val="382C3BBD"/>
    <w:rsid w:val="382F44FB"/>
    <w:rsid w:val="3838707A"/>
    <w:rsid w:val="38404012"/>
    <w:rsid w:val="38433B03"/>
    <w:rsid w:val="384653A1"/>
    <w:rsid w:val="384F06F9"/>
    <w:rsid w:val="38507FCD"/>
    <w:rsid w:val="38637D01"/>
    <w:rsid w:val="387E4B3B"/>
    <w:rsid w:val="388867A3"/>
    <w:rsid w:val="38912AC0"/>
    <w:rsid w:val="38C84008"/>
    <w:rsid w:val="38C904AC"/>
    <w:rsid w:val="38E452E6"/>
    <w:rsid w:val="38EA6682"/>
    <w:rsid w:val="38FA68B7"/>
    <w:rsid w:val="390037A2"/>
    <w:rsid w:val="391F00CC"/>
    <w:rsid w:val="392B110B"/>
    <w:rsid w:val="393A3157"/>
    <w:rsid w:val="393B2A2C"/>
    <w:rsid w:val="393D2C48"/>
    <w:rsid w:val="396B44C6"/>
    <w:rsid w:val="39863B36"/>
    <w:rsid w:val="399F2FBB"/>
    <w:rsid w:val="39A113AE"/>
    <w:rsid w:val="39B50A30"/>
    <w:rsid w:val="39B747A8"/>
    <w:rsid w:val="39BC3B6C"/>
    <w:rsid w:val="39C3314D"/>
    <w:rsid w:val="39D37108"/>
    <w:rsid w:val="39DA3FF3"/>
    <w:rsid w:val="39E76710"/>
    <w:rsid w:val="39F13994"/>
    <w:rsid w:val="39F350B4"/>
    <w:rsid w:val="39FD5F33"/>
    <w:rsid w:val="39FF1CAB"/>
    <w:rsid w:val="3A10210A"/>
    <w:rsid w:val="3A233BEC"/>
    <w:rsid w:val="3A371445"/>
    <w:rsid w:val="3A3E0A25"/>
    <w:rsid w:val="3A502507"/>
    <w:rsid w:val="3A5B15D7"/>
    <w:rsid w:val="3A663AD8"/>
    <w:rsid w:val="3A79380C"/>
    <w:rsid w:val="3A8328DC"/>
    <w:rsid w:val="3A9A304E"/>
    <w:rsid w:val="3AA36ADA"/>
    <w:rsid w:val="3AB42A96"/>
    <w:rsid w:val="3ABE3914"/>
    <w:rsid w:val="3AC0143A"/>
    <w:rsid w:val="3AC52EF5"/>
    <w:rsid w:val="3AE50EA1"/>
    <w:rsid w:val="3AEC0481"/>
    <w:rsid w:val="3B007A89"/>
    <w:rsid w:val="3B045D05"/>
    <w:rsid w:val="3B181276"/>
    <w:rsid w:val="3B2645FC"/>
    <w:rsid w:val="3B530501"/>
    <w:rsid w:val="3B556027"/>
    <w:rsid w:val="3B5953EB"/>
    <w:rsid w:val="3B7F12F6"/>
    <w:rsid w:val="3B8A37F6"/>
    <w:rsid w:val="3B950B19"/>
    <w:rsid w:val="3BD66A3C"/>
    <w:rsid w:val="3C145EE2"/>
    <w:rsid w:val="3C17152E"/>
    <w:rsid w:val="3C177780"/>
    <w:rsid w:val="3C2105FF"/>
    <w:rsid w:val="3C2974B3"/>
    <w:rsid w:val="3C4E0B9A"/>
    <w:rsid w:val="3C683B38"/>
    <w:rsid w:val="3CA134EE"/>
    <w:rsid w:val="3CC316B6"/>
    <w:rsid w:val="3CD967E3"/>
    <w:rsid w:val="3CDC62D4"/>
    <w:rsid w:val="3CE753A4"/>
    <w:rsid w:val="3CEC29BB"/>
    <w:rsid w:val="3CF63839"/>
    <w:rsid w:val="3D0777F5"/>
    <w:rsid w:val="3D2757A1"/>
    <w:rsid w:val="3D3D4FC4"/>
    <w:rsid w:val="3D4B0F44"/>
    <w:rsid w:val="3D4F6AA6"/>
    <w:rsid w:val="3D540560"/>
    <w:rsid w:val="3D580050"/>
    <w:rsid w:val="3D6D517E"/>
    <w:rsid w:val="3D734E8A"/>
    <w:rsid w:val="3D762284"/>
    <w:rsid w:val="3D7D1865"/>
    <w:rsid w:val="3D7E1CA8"/>
    <w:rsid w:val="3D9227ED"/>
    <w:rsid w:val="3D932E36"/>
    <w:rsid w:val="3DC76F84"/>
    <w:rsid w:val="3DC94AAA"/>
    <w:rsid w:val="3DE2791A"/>
    <w:rsid w:val="3DF260CA"/>
    <w:rsid w:val="3DF633C5"/>
    <w:rsid w:val="3E045AE2"/>
    <w:rsid w:val="3E171CB9"/>
    <w:rsid w:val="3E4F1453"/>
    <w:rsid w:val="3E577968"/>
    <w:rsid w:val="3E6B7393"/>
    <w:rsid w:val="3E742C68"/>
    <w:rsid w:val="3E832EAB"/>
    <w:rsid w:val="3E854E75"/>
    <w:rsid w:val="3E8D5AD7"/>
    <w:rsid w:val="3E907376"/>
    <w:rsid w:val="3E921340"/>
    <w:rsid w:val="3EAD1CD6"/>
    <w:rsid w:val="3EBC016B"/>
    <w:rsid w:val="3EBC460F"/>
    <w:rsid w:val="3EC3599D"/>
    <w:rsid w:val="3EC86B10"/>
    <w:rsid w:val="3EE576C2"/>
    <w:rsid w:val="3EE85404"/>
    <w:rsid w:val="3EFE4C27"/>
    <w:rsid w:val="3F035D9A"/>
    <w:rsid w:val="3F4C5993"/>
    <w:rsid w:val="3F577E93"/>
    <w:rsid w:val="3F660AC0"/>
    <w:rsid w:val="3F7153F9"/>
    <w:rsid w:val="3F772F6F"/>
    <w:rsid w:val="3F9D5BC7"/>
    <w:rsid w:val="3F9D61EE"/>
    <w:rsid w:val="3FA4132B"/>
    <w:rsid w:val="3FB05F21"/>
    <w:rsid w:val="3FB35A12"/>
    <w:rsid w:val="3FC051BF"/>
    <w:rsid w:val="3FC7326B"/>
    <w:rsid w:val="3FCE63A8"/>
    <w:rsid w:val="3FF51B86"/>
    <w:rsid w:val="3FF73B50"/>
    <w:rsid w:val="3FFF0C57"/>
    <w:rsid w:val="400B13AA"/>
    <w:rsid w:val="4010076E"/>
    <w:rsid w:val="403A1C8F"/>
    <w:rsid w:val="403C0DD2"/>
    <w:rsid w:val="403F2E01"/>
    <w:rsid w:val="405D772B"/>
    <w:rsid w:val="4061721C"/>
    <w:rsid w:val="4081341A"/>
    <w:rsid w:val="408F1FDB"/>
    <w:rsid w:val="409E221E"/>
    <w:rsid w:val="40B557B9"/>
    <w:rsid w:val="40D7128C"/>
    <w:rsid w:val="40DA6FCE"/>
    <w:rsid w:val="40EF7FF5"/>
    <w:rsid w:val="40FC3688"/>
    <w:rsid w:val="41033DF1"/>
    <w:rsid w:val="41076015"/>
    <w:rsid w:val="41140732"/>
    <w:rsid w:val="4114428E"/>
    <w:rsid w:val="412E258A"/>
    <w:rsid w:val="41390199"/>
    <w:rsid w:val="41474664"/>
    <w:rsid w:val="415D3E87"/>
    <w:rsid w:val="41601281"/>
    <w:rsid w:val="417C1E33"/>
    <w:rsid w:val="41801923"/>
    <w:rsid w:val="41836FEC"/>
    <w:rsid w:val="41856F3A"/>
    <w:rsid w:val="418A09F4"/>
    <w:rsid w:val="41B12C75"/>
    <w:rsid w:val="41E06866"/>
    <w:rsid w:val="41E579D9"/>
    <w:rsid w:val="41F36599"/>
    <w:rsid w:val="41F8770C"/>
    <w:rsid w:val="421F738E"/>
    <w:rsid w:val="42224789"/>
    <w:rsid w:val="42293D69"/>
    <w:rsid w:val="422B5D33"/>
    <w:rsid w:val="42386B90"/>
    <w:rsid w:val="423B584A"/>
    <w:rsid w:val="4242307D"/>
    <w:rsid w:val="4249440B"/>
    <w:rsid w:val="42597247"/>
    <w:rsid w:val="426C3C56"/>
    <w:rsid w:val="42755200"/>
    <w:rsid w:val="427F7E2D"/>
    <w:rsid w:val="42AD6748"/>
    <w:rsid w:val="42BC698B"/>
    <w:rsid w:val="42EB101F"/>
    <w:rsid w:val="430322E5"/>
    <w:rsid w:val="43095949"/>
    <w:rsid w:val="430F2F5F"/>
    <w:rsid w:val="432509D4"/>
    <w:rsid w:val="433230F1"/>
    <w:rsid w:val="4348021F"/>
    <w:rsid w:val="435C1F1C"/>
    <w:rsid w:val="436314FD"/>
    <w:rsid w:val="436B215F"/>
    <w:rsid w:val="4374370A"/>
    <w:rsid w:val="43803E5D"/>
    <w:rsid w:val="4390267C"/>
    <w:rsid w:val="43A23DD3"/>
    <w:rsid w:val="43A37B4B"/>
    <w:rsid w:val="43C24475"/>
    <w:rsid w:val="43D9531B"/>
    <w:rsid w:val="43FD725B"/>
    <w:rsid w:val="44074D52"/>
    <w:rsid w:val="443D4C51"/>
    <w:rsid w:val="44427364"/>
    <w:rsid w:val="44531571"/>
    <w:rsid w:val="44770874"/>
    <w:rsid w:val="44823C05"/>
    <w:rsid w:val="448434D9"/>
    <w:rsid w:val="44865526"/>
    <w:rsid w:val="44B139E7"/>
    <w:rsid w:val="44C304A5"/>
    <w:rsid w:val="44D02BC2"/>
    <w:rsid w:val="44DE708D"/>
    <w:rsid w:val="44E346A3"/>
    <w:rsid w:val="451707F1"/>
    <w:rsid w:val="451C5E07"/>
    <w:rsid w:val="45331B88"/>
    <w:rsid w:val="454A01B8"/>
    <w:rsid w:val="45567D95"/>
    <w:rsid w:val="457A48DC"/>
    <w:rsid w:val="45877724"/>
    <w:rsid w:val="458B37F5"/>
    <w:rsid w:val="459736E0"/>
    <w:rsid w:val="45AF3D8A"/>
    <w:rsid w:val="45C344D5"/>
    <w:rsid w:val="45C73FC5"/>
    <w:rsid w:val="45C83948"/>
    <w:rsid w:val="45DE130F"/>
    <w:rsid w:val="45FB5A1D"/>
    <w:rsid w:val="45FC0DA1"/>
    <w:rsid w:val="460702ED"/>
    <w:rsid w:val="460D5750"/>
    <w:rsid w:val="46364CA7"/>
    <w:rsid w:val="46396545"/>
    <w:rsid w:val="46431172"/>
    <w:rsid w:val="46472CEE"/>
    <w:rsid w:val="4651388E"/>
    <w:rsid w:val="46535859"/>
    <w:rsid w:val="465F5FAB"/>
    <w:rsid w:val="46623CEE"/>
    <w:rsid w:val="467D4684"/>
    <w:rsid w:val="46847C12"/>
    <w:rsid w:val="4685178A"/>
    <w:rsid w:val="46965745"/>
    <w:rsid w:val="469F0A9E"/>
    <w:rsid w:val="46C22917"/>
    <w:rsid w:val="46C422B2"/>
    <w:rsid w:val="46E42955"/>
    <w:rsid w:val="46EC35B7"/>
    <w:rsid w:val="471C3E9C"/>
    <w:rsid w:val="47226FD9"/>
    <w:rsid w:val="472964E3"/>
    <w:rsid w:val="474F4272"/>
    <w:rsid w:val="47571088"/>
    <w:rsid w:val="47705F96"/>
    <w:rsid w:val="479954ED"/>
    <w:rsid w:val="479E2B03"/>
    <w:rsid w:val="47A049D2"/>
    <w:rsid w:val="47B42327"/>
    <w:rsid w:val="47B67975"/>
    <w:rsid w:val="47CA7D9C"/>
    <w:rsid w:val="47CC58C3"/>
    <w:rsid w:val="47D97FDF"/>
    <w:rsid w:val="47E30E5E"/>
    <w:rsid w:val="47F44E19"/>
    <w:rsid w:val="4800731A"/>
    <w:rsid w:val="480768FB"/>
    <w:rsid w:val="48284AC3"/>
    <w:rsid w:val="48345216"/>
    <w:rsid w:val="483D056E"/>
    <w:rsid w:val="484E4529"/>
    <w:rsid w:val="48653621"/>
    <w:rsid w:val="48790E7B"/>
    <w:rsid w:val="487F2935"/>
    <w:rsid w:val="488501FF"/>
    <w:rsid w:val="489B34E7"/>
    <w:rsid w:val="48AB197C"/>
    <w:rsid w:val="48C26CC5"/>
    <w:rsid w:val="48E64762"/>
    <w:rsid w:val="48E7672C"/>
    <w:rsid w:val="48FD7CFE"/>
    <w:rsid w:val="49441489"/>
    <w:rsid w:val="49861AA1"/>
    <w:rsid w:val="498A77E3"/>
    <w:rsid w:val="498B355B"/>
    <w:rsid w:val="499046CE"/>
    <w:rsid w:val="49973CAE"/>
    <w:rsid w:val="49995C78"/>
    <w:rsid w:val="49AE2DA6"/>
    <w:rsid w:val="49B54134"/>
    <w:rsid w:val="49B74350"/>
    <w:rsid w:val="49B760FE"/>
    <w:rsid w:val="49CD5922"/>
    <w:rsid w:val="49E05655"/>
    <w:rsid w:val="49FB248F"/>
    <w:rsid w:val="4A0B0536"/>
    <w:rsid w:val="4A17094B"/>
    <w:rsid w:val="4A192915"/>
    <w:rsid w:val="4A252204"/>
    <w:rsid w:val="4A34774F"/>
    <w:rsid w:val="4A5062EA"/>
    <w:rsid w:val="4A630034"/>
    <w:rsid w:val="4A653DAC"/>
    <w:rsid w:val="4A7B35D0"/>
    <w:rsid w:val="4A8204BA"/>
    <w:rsid w:val="4A8E3303"/>
    <w:rsid w:val="4A963F66"/>
    <w:rsid w:val="4A9C6DCD"/>
    <w:rsid w:val="4A9D3546"/>
    <w:rsid w:val="4A9F64BD"/>
    <w:rsid w:val="4AB1247C"/>
    <w:rsid w:val="4AB663B6"/>
    <w:rsid w:val="4ACC5BD9"/>
    <w:rsid w:val="4AD351BA"/>
    <w:rsid w:val="4AD827D0"/>
    <w:rsid w:val="4AF313B8"/>
    <w:rsid w:val="4B0A2150"/>
    <w:rsid w:val="4B105AC6"/>
    <w:rsid w:val="4B294DDA"/>
    <w:rsid w:val="4B3C4B0D"/>
    <w:rsid w:val="4B4614E8"/>
    <w:rsid w:val="4B517E8D"/>
    <w:rsid w:val="4B685902"/>
    <w:rsid w:val="4B772689"/>
    <w:rsid w:val="4B906C07"/>
    <w:rsid w:val="4B92297F"/>
    <w:rsid w:val="4B941C34"/>
    <w:rsid w:val="4B960196"/>
    <w:rsid w:val="4BA17066"/>
    <w:rsid w:val="4BA83BFA"/>
    <w:rsid w:val="4BBA1ED6"/>
    <w:rsid w:val="4BC36FDC"/>
    <w:rsid w:val="4BCE14DD"/>
    <w:rsid w:val="4BD765E4"/>
    <w:rsid w:val="4BDB2578"/>
    <w:rsid w:val="4BDE3E16"/>
    <w:rsid w:val="4BE60F1D"/>
    <w:rsid w:val="4BEA27BB"/>
    <w:rsid w:val="4BF61160"/>
    <w:rsid w:val="4C115F9A"/>
    <w:rsid w:val="4C1753ED"/>
    <w:rsid w:val="4C1B0BC7"/>
    <w:rsid w:val="4C1E06B7"/>
    <w:rsid w:val="4C215AB1"/>
    <w:rsid w:val="4C3B1552"/>
    <w:rsid w:val="4C6C31D0"/>
    <w:rsid w:val="4C6D519A"/>
    <w:rsid w:val="4CAA5AA7"/>
    <w:rsid w:val="4CCE3A79"/>
    <w:rsid w:val="4CD46FC7"/>
    <w:rsid w:val="4CD57D2F"/>
    <w:rsid w:val="4CD617BF"/>
    <w:rsid w:val="4CF338F1"/>
    <w:rsid w:val="4CFB4554"/>
    <w:rsid w:val="4D0478AD"/>
    <w:rsid w:val="4D0F7FFF"/>
    <w:rsid w:val="4D2515D1"/>
    <w:rsid w:val="4D330192"/>
    <w:rsid w:val="4D53613E"/>
    <w:rsid w:val="4D826A23"/>
    <w:rsid w:val="4D9F75D5"/>
    <w:rsid w:val="4DDC25D7"/>
    <w:rsid w:val="4DFC0584"/>
    <w:rsid w:val="4E0F7B52"/>
    <w:rsid w:val="4E165AE9"/>
    <w:rsid w:val="4E263853"/>
    <w:rsid w:val="4E3610E3"/>
    <w:rsid w:val="4E516B22"/>
    <w:rsid w:val="4E5E123E"/>
    <w:rsid w:val="4E62525E"/>
    <w:rsid w:val="4E7C16C5"/>
    <w:rsid w:val="4E880069"/>
    <w:rsid w:val="4EA330F5"/>
    <w:rsid w:val="4EAD7AD0"/>
    <w:rsid w:val="4ECC61A8"/>
    <w:rsid w:val="4EE71234"/>
    <w:rsid w:val="4EFE032C"/>
    <w:rsid w:val="4F0147FF"/>
    <w:rsid w:val="4F1E6113"/>
    <w:rsid w:val="4F57319D"/>
    <w:rsid w:val="4F5A7C58"/>
    <w:rsid w:val="4F602D94"/>
    <w:rsid w:val="4F8B7E11"/>
    <w:rsid w:val="4F9A44F8"/>
    <w:rsid w:val="4F9B5B7A"/>
    <w:rsid w:val="4FA17635"/>
    <w:rsid w:val="4FA709C3"/>
    <w:rsid w:val="4FA72771"/>
    <w:rsid w:val="4FC275AB"/>
    <w:rsid w:val="4FDF7423"/>
    <w:rsid w:val="4FF77255"/>
    <w:rsid w:val="50016325"/>
    <w:rsid w:val="500E6007"/>
    <w:rsid w:val="503B1837"/>
    <w:rsid w:val="504B57F2"/>
    <w:rsid w:val="504F7091"/>
    <w:rsid w:val="505A1D3D"/>
    <w:rsid w:val="5079410E"/>
    <w:rsid w:val="50901457"/>
    <w:rsid w:val="50942CF5"/>
    <w:rsid w:val="509C604E"/>
    <w:rsid w:val="50AC44E3"/>
    <w:rsid w:val="50B96C00"/>
    <w:rsid w:val="50CF1F80"/>
    <w:rsid w:val="50D55F57"/>
    <w:rsid w:val="50DB26D2"/>
    <w:rsid w:val="50DD2090"/>
    <w:rsid w:val="50F20695"/>
    <w:rsid w:val="51116068"/>
    <w:rsid w:val="5139564B"/>
    <w:rsid w:val="513B5867"/>
    <w:rsid w:val="514D63D1"/>
    <w:rsid w:val="515661FD"/>
    <w:rsid w:val="516F72BF"/>
    <w:rsid w:val="51735001"/>
    <w:rsid w:val="517B5A7B"/>
    <w:rsid w:val="517F7502"/>
    <w:rsid w:val="51AF590D"/>
    <w:rsid w:val="51CE2237"/>
    <w:rsid w:val="51D57A6A"/>
    <w:rsid w:val="51D80FB3"/>
    <w:rsid w:val="51EB4B97"/>
    <w:rsid w:val="520B348B"/>
    <w:rsid w:val="520B5935"/>
    <w:rsid w:val="521A547C"/>
    <w:rsid w:val="521F2A93"/>
    <w:rsid w:val="52263E21"/>
    <w:rsid w:val="522746EB"/>
    <w:rsid w:val="52462715"/>
    <w:rsid w:val="524E5126"/>
    <w:rsid w:val="525E35BB"/>
    <w:rsid w:val="526037D7"/>
    <w:rsid w:val="52727066"/>
    <w:rsid w:val="527903F5"/>
    <w:rsid w:val="527C6137"/>
    <w:rsid w:val="5285323E"/>
    <w:rsid w:val="52A511EA"/>
    <w:rsid w:val="52BC312D"/>
    <w:rsid w:val="52BE22AC"/>
    <w:rsid w:val="52CD0741"/>
    <w:rsid w:val="52F263F9"/>
    <w:rsid w:val="530651C2"/>
    <w:rsid w:val="532E33E4"/>
    <w:rsid w:val="53312A7E"/>
    <w:rsid w:val="53566988"/>
    <w:rsid w:val="537806AC"/>
    <w:rsid w:val="537D2167"/>
    <w:rsid w:val="537D3F15"/>
    <w:rsid w:val="539B083F"/>
    <w:rsid w:val="53A21BCD"/>
    <w:rsid w:val="53AE40CE"/>
    <w:rsid w:val="53B35B89"/>
    <w:rsid w:val="53C47D96"/>
    <w:rsid w:val="53D8739D"/>
    <w:rsid w:val="53E414F7"/>
    <w:rsid w:val="53E6665F"/>
    <w:rsid w:val="53F65A75"/>
    <w:rsid w:val="54041F40"/>
    <w:rsid w:val="540B7773"/>
    <w:rsid w:val="5415754B"/>
    <w:rsid w:val="54176117"/>
    <w:rsid w:val="5438608E"/>
    <w:rsid w:val="544D7D8B"/>
    <w:rsid w:val="545C5AF6"/>
    <w:rsid w:val="546155E5"/>
    <w:rsid w:val="54696247"/>
    <w:rsid w:val="548E5CAE"/>
    <w:rsid w:val="54E16725"/>
    <w:rsid w:val="54EC75A4"/>
    <w:rsid w:val="54EF2BF0"/>
    <w:rsid w:val="55110DB9"/>
    <w:rsid w:val="552C79A0"/>
    <w:rsid w:val="553625CD"/>
    <w:rsid w:val="553B5E36"/>
    <w:rsid w:val="553C395C"/>
    <w:rsid w:val="55436A98"/>
    <w:rsid w:val="555E7D76"/>
    <w:rsid w:val="5560589C"/>
    <w:rsid w:val="556233C2"/>
    <w:rsid w:val="55794BB0"/>
    <w:rsid w:val="557E7059"/>
    <w:rsid w:val="559A6ACE"/>
    <w:rsid w:val="559B2D78"/>
    <w:rsid w:val="55D10548"/>
    <w:rsid w:val="55EB785C"/>
    <w:rsid w:val="55FC45E5"/>
    <w:rsid w:val="55FD133D"/>
    <w:rsid w:val="561B7187"/>
    <w:rsid w:val="563B3C13"/>
    <w:rsid w:val="56530F5D"/>
    <w:rsid w:val="566273F2"/>
    <w:rsid w:val="56666EE2"/>
    <w:rsid w:val="5667115B"/>
    <w:rsid w:val="566D64C3"/>
    <w:rsid w:val="56811F6E"/>
    <w:rsid w:val="569C6DA8"/>
    <w:rsid w:val="56A65531"/>
    <w:rsid w:val="56C37E91"/>
    <w:rsid w:val="56C41E5B"/>
    <w:rsid w:val="56C500AD"/>
    <w:rsid w:val="56C9121F"/>
    <w:rsid w:val="56D63C98"/>
    <w:rsid w:val="56DB78D0"/>
    <w:rsid w:val="56E9366F"/>
    <w:rsid w:val="56EA31AE"/>
    <w:rsid w:val="56FC62B9"/>
    <w:rsid w:val="570673FF"/>
    <w:rsid w:val="571C3A45"/>
    <w:rsid w:val="571E023C"/>
    <w:rsid w:val="5725180D"/>
    <w:rsid w:val="572D7A00"/>
    <w:rsid w:val="5753390A"/>
    <w:rsid w:val="57601B83"/>
    <w:rsid w:val="57684EDC"/>
    <w:rsid w:val="57743881"/>
    <w:rsid w:val="578A30A4"/>
    <w:rsid w:val="579637F7"/>
    <w:rsid w:val="57996E43"/>
    <w:rsid w:val="57A53A3A"/>
    <w:rsid w:val="57AC6B77"/>
    <w:rsid w:val="57C32112"/>
    <w:rsid w:val="57CA58A2"/>
    <w:rsid w:val="57D1482F"/>
    <w:rsid w:val="57DB115D"/>
    <w:rsid w:val="57FB18AC"/>
    <w:rsid w:val="57FF75EE"/>
    <w:rsid w:val="58136BF6"/>
    <w:rsid w:val="581D4E1C"/>
    <w:rsid w:val="58247055"/>
    <w:rsid w:val="582E2FB1"/>
    <w:rsid w:val="582F1556"/>
    <w:rsid w:val="58403763"/>
    <w:rsid w:val="58782EFD"/>
    <w:rsid w:val="58A01EEF"/>
    <w:rsid w:val="58BA6B28"/>
    <w:rsid w:val="58C83E84"/>
    <w:rsid w:val="58CE6FC1"/>
    <w:rsid w:val="58E97957"/>
    <w:rsid w:val="58F76517"/>
    <w:rsid w:val="590824D3"/>
    <w:rsid w:val="592B7F6F"/>
    <w:rsid w:val="594D25DB"/>
    <w:rsid w:val="5963595B"/>
    <w:rsid w:val="59775C20"/>
    <w:rsid w:val="59777658"/>
    <w:rsid w:val="597E4543"/>
    <w:rsid w:val="59AC10B0"/>
    <w:rsid w:val="59C5128B"/>
    <w:rsid w:val="59C7413C"/>
    <w:rsid w:val="59E52814"/>
    <w:rsid w:val="59F6057D"/>
    <w:rsid w:val="59F842F5"/>
    <w:rsid w:val="5A0C7DA1"/>
    <w:rsid w:val="5A113609"/>
    <w:rsid w:val="5A1F5D26"/>
    <w:rsid w:val="5A293404"/>
    <w:rsid w:val="5A33357F"/>
    <w:rsid w:val="5A33532D"/>
    <w:rsid w:val="5A58758D"/>
    <w:rsid w:val="5A6A4AC7"/>
    <w:rsid w:val="5A715E56"/>
    <w:rsid w:val="5A7F4A16"/>
    <w:rsid w:val="5AA71877"/>
    <w:rsid w:val="5AB20948"/>
    <w:rsid w:val="5ABC3575"/>
    <w:rsid w:val="5AC661A1"/>
    <w:rsid w:val="5ACF71F5"/>
    <w:rsid w:val="5AEE394A"/>
    <w:rsid w:val="5AF947C9"/>
    <w:rsid w:val="5B1038C0"/>
    <w:rsid w:val="5B136F0D"/>
    <w:rsid w:val="5B174C4F"/>
    <w:rsid w:val="5B1B2970"/>
    <w:rsid w:val="5B245CB1"/>
    <w:rsid w:val="5B2F01EA"/>
    <w:rsid w:val="5B61411C"/>
    <w:rsid w:val="5B6836FC"/>
    <w:rsid w:val="5B70610D"/>
    <w:rsid w:val="5B7C2D04"/>
    <w:rsid w:val="5B9242D5"/>
    <w:rsid w:val="5BC326E1"/>
    <w:rsid w:val="5BCF1086"/>
    <w:rsid w:val="5C1B42CB"/>
    <w:rsid w:val="5C1D2455"/>
    <w:rsid w:val="5C207B33"/>
    <w:rsid w:val="5C6E6AF1"/>
    <w:rsid w:val="5C7A5495"/>
    <w:rsid w:val="5C930CA4"/>
    <w:rsid w:val="5C961BA3"/>
    <w:rsid w:val="5CC56210"/>
    <w:rsid w:val="5CE96177"/>
    <w:rsid w:val="5D0631CD"/>
    <w:rsid w:val="5D0905C7"/>
    <w:rsid w:val="5D153410"/>
    <w:rsid w:val="5D177744"/>
    <w:rsid w:val="5D321180"/>
    <w:rsid w:val="5D494E68"/>
    <w:rsid w:val="5D6E1213"/>
    <w:rsid w:val="5D7C348F"/>
    <w:rsid w:val="5D931564"/>
    <w:rsid w:val="5DCB1A25"/>
    <w:rsid w:val="5DCC7F73"/>
    <w:rsid w:val="5DCD7847"/>
    <w:rsid w:val="5DE03A1E"/>
    <w:rsid w:val="5E0F034D"/>
    <w:rsid w:val="5E1B6804"/>
    <w:rsid w:val="5E1E4546"/>
    <w:rsid w:val="5E351D61"/>
    <w:rsid w:val="5E6E102A"/>
    <w:rsid w:val="5E7B72A3"/>
    <w:rsid w:val="5E897C12"/>
    <w:rsid w:val="5E8E5228"/>
    <w:rsid w:val="5E9B16F3"/>
    <w:rsid w:val="5EA54706"/>
    <w:rsid w:val="5EB6477F"/>
    <w:rsid w:val="5EB6652D"/>
    <w:rsid w:val="5EBA426F"/>
    <w:rsid w:val="5F047298"/>
    <w:rsid w:val="5F0D0843"/>
    <w:rsid w:val="5F117C07"/>
    <w:rsid w:val="5F3A53B0"/>
    <w:rsid w:val="5F5C70D4"/>
    <w:rsid w:val="5F667F53"/>
    <w:rsid w:val="5F8B79B9"/>
    <w:rsid w:val="5F8E1258"/>
    <w:rsid w:val="5FA602B6"/>
    <w:rsid w:val="5FD41360"/>
    <w:rsid w:val="5FED5F7E"/>
    <w:rsid w:val="5FF356F8"/>
    <w:rsid w:val="600532C8"/>
    <w:rsid w:val="60145C01"/>
    <w:rsid w:val="601E5496"/>
    <w:rsid w:val="60341DFF"/>
    <w:rsid w:val="604A1AA8"/>
    <w:rsid w:val="60566219"/>
    <w:rsid w:val="60806DF2"/>
    <w:rsid w:val="60962C26"/>
    <w:rsid w:val="60997EB4"/>
    <w:rsid w:val="60A52761"/>
    <w:rsid w:val="60A52CFD"/>
    <w:rsid w:val="60BD0047"/>
    <w:rsid w:val="60CB2D29"/>
    <w:rsid w:val="60D94755"/>
    <w:rsid w:val="6162474A"/>
    <w:rsid w:val="618B1EF3"/>
    <w:rsid w:val="61972646"/>
    <w:rsid w:val="61B054B5"/>
    <w:rsid w:val="61B96A60"/>
    <w:rsid w:val="61C251E9"/>
    <w:rsid w:val="61DB5585"/>
    <w:rsid w:val="61F47A98"/>
    <w:rsid w:val="61F5736C"/>
    <w:rsid w:val="61F93300"/>
    <w:rsid w:val="62015D11"/>
    <w:rsid w:val="62083543"/>
    <w:rsid w:val="623460E6"/>
    <w:rsid w:val="62377838"/>
    <w:rsid w:val="623F6839"/>
    <w:rsid w:val="62426A55"/>
    <w:rsid w:val="62571DD5"/>
    <w:rsid w:val="625B3673"/>
    <w:rsid w:val="627C7B9A"/>
    <w:rsid w:val="628226EB"/>
    <w:rsid w:val="62854B94"/>
    <w:rsid w:val="62907119"/>
    <w:rsid w:val="62A639E9"/>
    <w:rsid w:val="62A72D5C"/>
    <w:rsid w:val="62AD0232"/>
    <w:rsid w:val="62E439ED"/>
    <w:rsid w:val="6315416A"/>
    <w:rsid w:val="632D10A7"/>
    <w:rsid w:val="63381C06"/>
    <w:rsid w:val="63704BFF"/>
    <w:rsid w:val="63754C08"/>
    <w:rsid w:val="639B1618"/>
    <w:rsid w:val="63D23E09"/>
    <w:rsid w:val="63E13A0B"/>
    <w:rsid w:val="63FB2808"/>
    <w:rsid w:val="64055F8C"/>
    <w:rsid w:val="642D7291"/>
    <w:rsid w:val="64487C27"/>
    <w:rsid w:val="644F3C0F"/>
    <w:rsid w:val="645C7B76"/>
    <w:rsid w:val="646D0E3E"/>
    <w:rsid w:val="64836EB1"/>
    <w:rsid w:val="648706FE"/>
    <w:rsid w:val="64A15589"/>
    <w:rsid w:val="64AA2690"/>
    <w:rsid w:val="64B33C3A"/>
    <w:rsid w:val="64CA0F84"/>
    <w:rsid w:val="64F8164D"/>
    <w:rsid w:val="64F93617"/>
    <w:rsid w:val="64FB738F"/>
    <w:rsid w:val="65000502"/>
    <w:rsid w:val="65004535"/>
    <w:rsid w:val="651D10B4"/>
    <w:rsid w:val="651D6477"/>
    <w:rsid w:val="65257F68"/>
    <w:rsid w:val="652C12F7"/>
    <w:rsid w:val="65352AC2"/>
    <w:rsid w:val="653D1756"/>
    <w:rsid w:val="65533C99"/>
    <w:rsid w:val="656960A7"/>
    <w:rsid w:val="65847385"/>
    <w:rsid w:val="6586246E"/>
    <w:rsid w:val="65876E75"/>
    <w:rsid w:val="65921AA2"/>
    <w:rsid w:val="65982E30"/>
    <w:rsid w:val="65995367"/>
    <w:rsid w:val="65A204D3"/>
    <w:rsid w:val="65B0017A"/>
    <w:rsid w:val="65CE0600"/>
    <w:rsid w:val="65D379C4"/>
    <w:rsid w:val="65EB7404"/>
    <w:rsid w:val="65F010D5"/>
    <w:rsid w:val="65FF07B9"/>
    <w:rsid w:val="66521231"/>
    <w:rsid w:val="66545391"/>
    <w:rsid w:val="665E1984"/>
    <w:rsid w:val="66650F64"/>
    <w:rsid w:val="668D2269"/>
    <w:rsid w:val="66A27A5C"/>
    <w:rsid w:val="66A870A3"/>
    <w:rsid w:val="66AD290B"/>
    <w:rsid w:val="66B27F22"/>
    <w:rsid w:val="66BB5028"/>
    <w:rsid w:val="66E63727"/>
    <w:rsid w:val="66ED5E4D"/>
    <w:rsid w:val="66EF7BF5"/>
    <w:rsid w:val="66F671BE"/>
    <w:rsid w:val="67087B42"/>
    <w:rsid w:val="670F0ED0"/>
    <w:rsid w:val="671464E6"/>
    <w:rsid w:val="671D539B"/>
    <w:rsid w:val="672F08D0"/>
    <w:rsid w:val="67332E10"/>
    <w:rsid w:val="6793565D"/>
    <w:rsid w:val="679C6C08"/>
    <w:rsid w:val="679F04A6"/>
    <w:rsid w:val="67AA29A7"/>
    <w:rsid w:val="67C149DD"/>
    <w:rsid w:val="67D16185"/>
    <w:rsid w:val="67DD0FCE"/>
    <w:rsid w:val="68093B71"/>
    <w:rsid w:val="680A6658"/>
    <w:rsid w:val="68127C01"/>
    <w:rsid w:val="68182006"/>
    <w:rsid w:val="682269E1"/>
    <w:rsid w:val="68273FF7"/>
    <w:rsid w:val="683D0A75"/>
    <w:rsid w:val="684D1CB0"/>
    <w:rsid w:val="685968A7"/>
    <w:rsid w:val="686D5EAE"/>
    <w:rsid w:val="68923B67"/>
    <w:rsid w:val="68945B31"/>
    <w:rsid w:val="689E42BA"/>
    <w:rsid w:val="68AB69D7"/>
    <w:rsid w:val="68BE670A"/>
    <w:rsid w:val="68E32614"/>
    <w:rsid w:val="6908207B"/>
    <w:rsid w:val="691C1682"/>
    <w:rsid w:val="6920623F"/>
    <w:rsid w:val="692844CB"/>
    <w:rsid w:val="6945507D"/>
    <w:rsid w:val="69470DF5"/>
    <w:rsid w:val="69690D6B"/>
    <w:rsid w:val="697274F4"/>
    <w:rsid w:val="6979454A"/>
    <w:rsid w:val="69807E63"/>
    <w:rsid w:val="698A237B"/>
    <w:rsid w:val="699F3460"/>
    <w:rsid w:val="69A753F0"/>
    <w:rsid w:val="69B47B0D"/>
    <w:rsid w:val="69C266CE"/>
    <w:rsid w:val="69C441F4"/>
    <w:rsid w:val="69D00DEB"/>
    <w:rsid w:val="69E623BC"/>
    <w:rsid w:val="69EA352F"/>
    <w:rsid w:val="6A0A597F"/>
    <w:rsid w:val="6A1A02B8"/>
    <w:rsid w:val="6A1F767C"/>
    <w:rsid w:val="6A4E1D0F"/>
    <w:rsid w:val="6A5A4B58"/>
    <w:rsid w:val="6A7C2681"/>
    <w:rsid w:val="6A845731"/>
    <w:rsid w:val="6A955B90"/>
    <w:rsid w:val="6A9A6D03"/>
    <w:rsid w:val="6A9D07B7"/>
    <w:rsid w:val="6AA302AD"/>
    <w:rsid w:val="6AA67D9D"/>
    <w:rsid w:val="6AB84491"/>
    <w:rsid w:val="6AD40467"/>
    <w:rsid w:val="6B016D82"/>
    <w:rsid w:val="6B064398"/>
    <w:rsid w:val="6B0A3E88"/>
    <w:rsid w:val="6B1F63C1"/>
    <w:rsid w:val="6B4C44A1"/>
    <w:rsid w:val="6B524E15"/>
    <w:rsid w:val="6B841E8D"/>
    <w:rsid w:val="6B856C99"/>
    <w:rsid w:val="6BEC17E0"/>
    <w:rsid w:val="6BEE7306"/>
    <w:rsid w:val="6BEF307E"/>
    <w:rsid w:val="6C101972"/>
    <w:rsid w:val="6C1F6FDB"/>
    <w:rsid w:val="6C411B2C"/>
    <w:rsid w:val="6C53360D"/>
    <w:rsid w:val="6C56439F"/>
    <w:rsid w:val="6C8E2897"/>
    <w:rsid w:val="6C991968"/>
    <w:rsid w:val="6CA767A8"/>
    <w:rsid w:val="6CA81BAB"/>
    <w:rsid w:val="6CBD4F2A"/>
    <w:rsid w:val="6CC664D5"/>
    <w:rsid w:val="6D21370B"/>
    <w:rsid w:val="6D2E5864"/>
    <w:rsid w:val="6D341690"/>
    <w:rsid w:val="6D521B17"/>
    <w:rsid w:val="6D5835D1"/>
    <w:rsid w:val="6D5910F7"/>
    <w:rsid w:val="6D6112DE"/>
    <w:rsid w:val="6D7743A6"/>
    <w:rsid w:val="6D9C0FE4"/>
    <w:rsid w:val="6DB36A59"/>
    <w:rsid w:val="6DB4457F"/>
    <w:rsid w:val="6DBB3B60"/>
    <w:rsid w:val="6DBC76BD"/>
    <w:rsid w:val="6DC61953"/>
    <w:rsid w:val="6DE2733E"/>
    <w:rsid w:val="6DFD4EA0"/>
    <w:rsid w:val="6E0F7A08"/>
    <w:rsid w:val="6E105C5A"/>
    <w:rsid w:val="6E182D60"/>
    <w:rsid w:val="6E235BCE"/>
    <w:rsid w:val="6E313D18"/>
    <w:rsid w:val="6E337B9A"/>
    <w:rsid w:val="6E3A4A84"/>
    <w:rsid w:val="6E3F653F"/>
    <w:rsid w:val="6E461785"/>
    <w:rsid w:val="6E5B2C4D"/>
    <w:rsid w:val="6E781A51"/>
    <w:rsid w:val="6E7F693B"/>
    <w:rsid w:val="6E82467D"/>
    <w:rsid w:val="6E8403F6"/>
    <w:rsid w:val="6E873A42"/>
    <w:rsid w:val="6E8838A4"/>
    <w:rsid w:val="6E8C1058"/>
    <w:rsid w:val="6EA840E4"/>
    <w:rsid w:val="6EB83BFB"/>
    <w:rsid w:val="6EBC193D"/>
    <w:rsid w:val="6EE42081"/>
    <w:rsid w:val="6EE82732"/>
    <w:rsid w:val="6EF966EE"/>
    <w:rsid w:val="6EFC1D3A"/>
    <w:rsid w:val="6F03756C"/>
    <w:rsid w:val="6F3911E0"/>
    <w:rsid w:val="6F457B85"/>
    <w:rsid w:val="6F5778B8"/>
    <w:rsid w:val="6F5F51E2"/>
    <w:rsid w:val="6F675D4D"/>
    <w:rsid w:val="6F685621"/>
    <w:rsid w:val="6F6A75EB"/>
    <w:rsid w:val="6F6F4C02"/>
    <w:rsid w:val="6F7855E6"/>
    <w:rsid w:val="6F7E6BF3"/>
    <w:rsid w:val="6FA10B33"/>
    <w:rsid w:val="6FAF14A2"/>
    <w:rsid w:val="6FCC3E02"/>
    <w:rsid w:val="6FDB4045"/>
    <w:rsid w:val="6FE27182"/>
    <w:rsid w:val="70131A31"/>
    <w:rsid w:val="70141305"/>
    <w:rsid w:val="702C48A1"/>
    <w:rsid w:val="703025E3"/>
    <w:rsid w:val="703A6FBE"/>
    <w:rsid w:val="706D4E44"/>
    <w:rsid w:val="70761FC0"/>
    <w:rsid w:val="70862203"/>
    <w:rsid w:val="709C68B8"/>
    <w:rsid w:val="70A22DB5"/>
    <w:rsid w:val="70A46B2D"/>
    <w:rsid w:val="70A66C26"/>
    <w:rsid w:val="70B54896"/>
    <w:rsid w:val="70BA1EAD"/>
    <w:rsid w:val="70D0347E"/>
    <w:rsid w:val="70E1568B"/>
    <w:rsid w:val="70FE448F"/>
    <w:rsid w:val="710475CC"/>
    <w:rsid w:val="71123A97"/>
    <w:rsid w:val="71542301"/>
    <w:rsid w:val="716D33C3"/>
    <w:rsid w:val="71922E29"/>
    <w:rsid w:val="71B44B4E"/>
    <w:rsid w:val="71B93465"/>
    <w:rsid w:val="71C31235"/>
    <w:rsid w:val="71CD5C10"/>
    <w:rsid w:val="71D13952"/>
    <w:rsid w:val="71F66F14"/>
    <w:rsid w:val="72035AD5"/>
    <w:rsid w:val="720C2BDC"/>
    <w:rsid w:val="723267CC"/>
    <w:rsid w:val="723637B5"/>
    <w:rsid w:val="723932A5"/>
    <w:rsid w:val="723E08BB"/>
    <w:rsid w:val="72502545"/>
    <w:rsid w:val="726B735D"/>
    <w:rsid w:val="726E2E7F"/>
    <w:rsid w:val="727147ED"/>
    <w:rsid w:val="727A5D97"/>
    <w:rsid w:val="729D3834"/>
    <w:rsid w:val="72CE1C3F"/>
    <w:rsid w:val="72CE60E3"/>
    <w:rsid w:val="72D15F63"/>
    <w:rsid w:val="72D52FCE"/>
    <w:rsid w:val="72E476B5"/>
    <w:rsid w:val="730F21ED"/>
    <w:rsid w:val="731E2BC7"/>
    <w:rsid w:val="73345B52"/>
    <w:rsid w:val="733A72D5"/>
    <w:rsid w:val="733E6DC5"/>
    <w:rsid w:val="7343262D"/>
    <w:rsid w:val="73532145"/>
    <w:rsid w:val="73661E78"/>
    <w:rsid w:val="739764D5"/>
    <w:rsid w:val="739E1612"/>
    <w:rsid w:val="73B9469D"/>
    <w:rsid w:val="73BC5F3C"/>
    <w:rsid w:val="73CE22F0"/>
    <w:rsid w:val="73FB2F08"/>
    <w:rsid w:val="74001E13"/>
    <w:rsid w:val="74017DF2"/>
    <w:rsid w:val="740E3C5F"/>
    <w:rsid w:val="74161AF0"/>
    <w:rsid w:val="742F2BB2"/>
    <w:rsid w:val="74365CEE"/>
    <w:rsid w:val="743D52CE"/>
    <w:rsid w:val="744E128A"/>
    <w:rsid w:val="746E36DA"/>
    <w:rsid w:val="74736F42"/>
    <w:rsid w:val="74895D96"/>
    <w:rsid w:val="748E5B2A"/>
    <w:rsid w:val="74916054"/>
    <w:rsid w:val="74A40EAA"/>
    <w:rsid w:val="74A7099A"/>
    <w:rsid w:val="74B3733F"/>
    <w:rsid w:val="74F31E31"/>
    <w:rsid w:val="74F3598D"/>
    <w:rsid w:val="75232716"/>
    <w:rsid w:val="75295853"/>
    <w:rsid w:val="75622B13"/>
    <w:rsid w:val="757840E4"/>
    <w:rsid w:val="759C6025"/>
    <w:rsid w:val="75AF3FAA"/>
    <w:rsid w:val="75B01AD0"/>
    <w:rsid w:val="75CB690A"/>
    <w:rsid w:val="75D43A11"/>
    <w:rsid w:val="75E17EDC"/>
    <w:rsid w:val="75E63744"/>
    <w:rsid w:val="75EB2B08"/>
    <w:rsid w:val="75F040F7"/>
    <w:rsid w:val="75F72B6B"/>
    <w:rsid w:val="7601057E"/>
    <w:rsid w:val="76065B94"/>
    <w:rsid w:val="7610256F"/>
    <w:rsid w:val="761756AB"/>
    <w:rsid w:val="76200A04"/>
    <w:rsid w:val="764346F2"/>
    <w:rsid w:val="764861AD"/>
    <w:rsid w:val="76500BBD"/>
    <w:rsid w:val="7657019E"/>
    <w:rsid w:val="76685F07"/>
    <w:rsid w:val="767410B7"/>
    <w:rsid w:val="767945B8"/>
    <w:rsid w:val="768216BE"/>
    <w:rsid w:val="76843D85"/>
    <w:rsid w:val="76B13D52"/>
    <w:rsid w:val="76B949B4"/>
    <w:rsid w:val="76D417EE"/>
    <w:rsid w:val="76DF08BF"/>
    <w:rsid w:val="770E6AAE"/>
    <w:rsid w:val="7726029C"/>
    <w:rsid w:val="77440722"/>
    <w:rsid w:val="776668EA"/>
    <w:rsid w:val="778D3E18"/>
    <w:rsid w:val="77976AA4"/>
    <w:rsid w:val="779D6532"/>
    <w:rsid w:val="77B21B30"/>
    <w:rsid w:val="77BC475C"/>
    <w:rsid w:val="77BE6726"/>
    <w:rsid w:val="77E872FF"/>
    <w:rsid w:val="780A371A"/>
    <w:rsid w:val="781400F4"/>
    <w:rsid w:val="7836450F"/>
    <w:rsid w:val="783B1B25"/>
    <w:rsid w:val="784604CA"/>
    <w:rsid w:val="784C3D32"/>
    <w:rsid w:val="786077DD"/>
    <w:rsid w:val="78616A57"/>
    <w:rsid w:val="7896332F"/>
    <w:rsid w:val="78B2182E"/>
    <w:rsid w:val="78B33DB1"/>
    <w:rsid w:val="78BC253A"/>
    <w:rsid w:val="78C064CE"/>
    <w:rsid w:val="78EA354B"/>
    <w:rsid w:val="78EB356F"/>
    <w:rsid w:val="78EC1071"/>
    <w:rsid w:val="78EC72C3"/>
    <w:rsid w:val="78FA3665"/>
    <w:rsid w:val="791D122B"/>
    <w:rsid w:val="79273E57"/>
    <w:rsid w:val="79297BCF"/>
    <w:rsid w:val="79556C16"/>
    <w:rsid w:val="79786DE1"/>
    <w:rsid w:val="799A287B"/>
    <w:rsid w:val="79A07F65"/>
    <w:rsid w:val="79A8143C"/>
    <w:rsid w:val="79AF56BF"/>
    <w:rsid w:val="79B456EA"/>
    <w:rsid w:val="79F44681"/>
    <w:rsid w:val="7A2860D9"/>
    <w:rsid w:val="7A340F22"/>
    <w:rsid w:val="7A4822D7"/>
    <w:rsid w:val="7AA03EC1"/>
    <w:rsid w:val="7AA339B1"/>
    <w:rsid w:val="7AB43E11"/>
    <w:rsid w:val="7ABE2599"/>
    <w:rsid w:val="7AEA338E"/>
    <w:rsid w:val="7AF20495"/>
    <w:rsid w:val="7AFD57B8"/>
    <w:rsid w:val="7B05466C"/>
    <w:rsid w:val="7B0C59FB"/>
    <w:rsid w:val="7B0E1773"/>
    <w:rsid w:val="7B130B37"/>
    <w:rsid w:val="7B231500"/>
    <w:rsid w:val="7B2C1BF9"/>
    <w:rsid w:val="7B315461"/>
    <w:rsid w:val="7B3B008E"/>
    <w:rsid w:val="7B3D5BB4"/>
    <w:rsid w:val="7B4A70EA"/>
    <w:rsid w:val="7B6F1AE6"/>
    <w:rsid w:val="7B7B048A"/>
    <w:rsid w:val="7BA07EF1"/>
    <w:rsid w:val="7BAC4AE8"/>
    <w:rsid w:val="7BB5399C"/>
    <w:rsid w:val="7BCB1412"/>
    <w:rsid w:val="7BD140FF"/>
    <w:rsid w:val="7BE10C35"/>
    <w:rsid w:val="7BE45AF3"/>
    <w:rsid w:val="7BEC3136"/>
    <w:rsid w:val="7C1F350C"/>
    <w:rsid w:val="7C3E1BE4"/>
    <w:rsid w:val="7C547659"/>
    <w:rsid w:val="7C61743D"/>
    <w:rsid w:val="7C6333F8"/>
    <w:rsid w:val="7C6453C2"/>
    <w:rsid w:val="7C701B1A"/>
    <w:rsid w:val="7C72188D"/>
    <w:rsid w:val="7C765821"/>
    <w:rsid w:val="7C833A9B"/>
    <w:rsid w:val="7C91409F"/>
    <w:rsid w:val="7C9D1F1D"/>
    <w:rsid w:val="7CA35EEB"/>
    <w:rsid w:val="7CBC0DF1"/>
    <w:rsid w:val="7CC61BD9"/>
    <w:rsid w:val="7CD11AAA"/>
    <w:rsid w:val="7CEA1D6C"/>
    <w:rsid w:val="7D07647A"/>
    <w:rsid w:val="7D6A0B9B"/>
    <w:rsid w:val="7D782ED3"/>
    <w:rsid w:val="7D7D2BE0"/>
    <w:rsid w:val="7D7D673C"/>
    <w:rsid w:val="7DC75C09"/>
    <w:rsid w:val="7DC9635E"/>
    <w:rsid w:val="7E024E93"/>
    <w:rsid w:val="7E046E5D"/>
    <w:rsid w:val="7E191537"/>
    <w:rsid w:val="7E3E210E"/>
    <w:rsid w:val="7E4159BB"/>
    <w:rsid w:val="7E4F2295"/>
    <w:rsid w:val="7E6F0438"/>
    <w:rsid w:val="7E7933A7"/>
    <w:rsid w:val="7E7C2E97"/>
    <w:rsid w:val="7EAB1087"/>
    <w:rsid w:val="7F005876"/>
    <w:rsid w:val="7F01514B"/>
    <w:rsid w:val="7F10538E"/>
    <w:rsid w:val="7F111831"/>
    <w:rsid w:val="7F1C3D32"/>
    <w:rsid w:val="7F791185"/>
    <w:rsid w:val="7F7F2C3F"/>
    <w:rsid w:val="7F8E2E82"/>
    <w:rsid w:val="7FC95C68"/>
    <w:rsid w:val="7FCB5E84"/>
    <w:rsid w:val="7FD0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uiPriority w:val="9"/>
    <w:pPr>
      <w:keepNext/>
      <w:keepLines/>
      <w:spacing w:before="280" w:after="290" w:line="376" w:lineRule="auto"/>
      <w:outlineLvl w:val="4"/>
    </w:pPr>
    <w:rPr>
      <w:b/>
      <w:bCs/>
      <w:sz w:val="28"/>
      <w:szCs w:val="28"/>
    </w:rPr>
  </w:style>
  <w:style w:type="paragraph" w:styleId="8">
    <w:name w:val="heading 6"/>
    <w:basedOn w:val="1"/>
    <w:next w:val="1"/>
    <w:link w:val="46"/>
    <w:unhideWhenUsed/>
    <w:qFormat/>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qFormat/>
    <w:uiPriority w:val="9"/>
    <w:pPr>
      <w:keepNext/>
      <w:keepLines/>
      <w:spacing w:before="240" w:after="64" w:line="320" w:lineRule="auto"/>
      <w:outlineLvl w:val="6"/>
    </w:pPr>
    <w:rPr>
      <w:b/>
      <w:bCs/>
      <w:szCs w:val="24"/>
    </w:rPr>
  </w:style>
  <w:style w:type="paragraph" w:styleId="10">
    <w:name w:val="heading 8"/>
    <w:basedOn w:val="1"/>
    <w:next w:val="1"/>
    <w:link w:val="49"/>
    <w:unhideWhenUsed/>
    <w:qFormat/>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qFormat/>
    <w:uiPriority w:val="9"/>
    <w:pPr>
      <w:keepNext/>
      <w:keepLines/>
      <w:spacing w:before="240" w:after="64" w:line="320" w:lineRule="auto"/>
      <w:outlineLvl w:val="8"/>
    </w:pPr>
    <w:rPr>
      <w:rFonts w:ascii="Cambria" w:hAnsi="Cambria"/>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qFormat/>
    <w:uiPriority w:val="35"/>
    <w:rPr>
      <w:rFonts w:ascii="Cambria" w:hAnsi="Cambria" w:eastAsia="黑体"/>
      <w:sz w:val="20"/>
      <w:szCs w:val="20"/>
    </w:rPr>
  </w:style>
  <w:style w:type="paragraph" w:styleId="13">
    <w:name w:val="Document Map"/>
    <w:basedOn w:val="1"/>
    <w:link w:val="53"/>
    <w:semiHidden/>
    <w:unhideWhenUsed/>
    <w:uiPriority w:val="99"/>
    <w:rPr>
      <w:rFonts w:ascii="宋体"/>
      <w:sz w:val="18"/>
      <w:szCs w:val="18"/>
    </w:rPr>
  </w:style>
  <w:style w:type="paragraph" w:styleId="14">
    <w:name w:val="annotation text"/>
    <w:basedOn w:val="1"/>
    <w:link w:val="58"/>
    <w:semiHidden/>
    <w:unhideWhenUsed/>
    <w:qFormat/>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emf"/><Relationship Id="rId17" Type="http://schemas.openxmlformats.org/officeDocument/2006/relationships/oleObject" Target="embeddings/oleObject2.bin"/><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13</Pages>
  <Words>1132</Words>
  <Characters>6457</Characters>
  <Lines>53</Lines>
  <Paragraphs>15</Paragraphs>
  <TotalTime>216</TotalTime>
  <ScaleCrop>false</ScaleCrop>
  <LinksUpToDate>false</LinksUpToDate>
  <CharactersWithSpaces>7574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2022-01-10T01:04:25Z</dcterms:modified>
  <dc:title>流媒体应用平台需求分析与概要设计</dc:title>
  <cp:revision>2517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