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F2A10">
      <w:pPr>
        <w:spacing w:before="300" w:after="400"/>
        <w:jc w:val="center"/>
        <w:rPr>
          <w:rFonts w:hint="eastAsia" w:ascii="楷体" w:hAnsi="楷体" w:eastAsia="楷体" w:cs="楷体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安装及使用</w:t>
      </w:r>
    </w:p>
    <w:p w14:paraId="375C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一、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环境要求</w:t>
      </w:r>
    </w:p>
    <w:p w14:paraId="02F0D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.1  运行环境</w:t>
      </w:r>
      <w:bookmarkStart w:id="0" w:name="_GoBack"/>
      <w:bookmarkEnd w:id="0"/>
    </w:p>
    <w:p w14:paraId="52D1D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系统为Web应用，用户端仅需一台能上网的电脑和一个现代浏览器即可访问使用。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04C7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3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73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C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要求</w:t>
            </w:r>
          </w:p>
        </w:tc>
      </w:tr>
      <w:tr w14:paraId="0832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D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浏览器</w:t>
            </w:r>
          </w:p>
        </w:tc>
        <w:tc>
          <w:tcPr>
            <w:tcW w:w="73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7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Chrome 100+、Firefox 100+、Edge 100+、Safari 15+</w:t>
            </w:r>
          </w:p>
        </w:tc>
      </w:tr>
      <w:tr w14:paraId="0C23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E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网络</w:t>
            </w:r>
          </w:p>
        </w:tc>
        <w:tc>
          <w:tcPr>
            <w:tcW w:w="73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9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能访问公网地址即可</w:t>
            </w:r>
          </w:p>
        </w:tc>
      </w:tr>
      <w:tr w14:paraId="60A0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分辨率</w:t>
            </w:r>
          </w:p>
        </w:tc>
        <w:tc>
          <w:tcPr>
            <w:tcW w:w="73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C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推荐1920×1080及以上</w:t>
            </w:r>
          </w:p>
        </w:tc>
      </w:tr>
    </w:tbl>
    <w:p w14:paraId="06F74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B96E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1  服务器环境</w:t>
      </w:r>
    </w:p>
    <w:p w14:paraId="1F861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如需自行部署系统，服务器需满足以下要求：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5"/>
        <w:gridCol w:w="3760"/>
        <w:gridCol w:w="3760"/>
      </w:tblGrid>
      <w:tr w14:paraId="2529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C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5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最低配置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2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推荐配置</w:t>
            </w:r>
          </w:p>
        </w:tc>
      </w:tr>
      <w:tr w14:paraId="7CF7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3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CPU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6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4核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1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8核</w:t>
            </w:r>
          </w:p>
        </w:tc>
      </w:tr>
      <w:tr w14:paraId="37A2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7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内存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7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8GB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1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16GB</w:t>
            </w:r>
          </w:p>
        </w:tc>
      </w:tr>
      <w:tr w14:paraId="1487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8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磁盘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E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50GB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D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100GB</w:t>
            </w:r>
          </w:p>
        </w:tc>
      </w:tr>
      <w:tr w14:paraId="4CAF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3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操作系统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5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Windows Server 2019 / Ubuntu 20.04 / CentOS 8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8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Windows Server 2022 / Ubuntu 22.04</w:t>
            </w:r>
          </w:p>
        </w:tc>
      </w:tr>
      <w:tr w14:paraId="3581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8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JDK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7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OpenJDK 17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5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OpenJDK 17</w:t>
            </w:r>
          </w:p>
        </w:tc>
      </w:tr>
      <w:tr w14:paraId="1E33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F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Node.js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C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16.x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D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18.x</w:t>
            </w:r>
          </w:p>
        </w:tc>
      </w:tr>
      <w:tr w14:paraId="1B20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E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数据库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C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PostgreSQL 13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D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PostgreSQL 15</w:t>
            </w:r>
          </w:p>
        </w:tc>
      </w:tr>
      <w:tr w14:paraId="269C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1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Web服务器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F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Nginx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A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Nginx（宝塔面板管理）</w:t>
            </w:r>
          </w:p>
        </w:tc>
      </w:tr>
    </w:tbl>
    <w:p w14:paraId="76DE2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AC58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安装部署</w:t>
      </w:r>
    </w:p>
    <w:p w14:paraId="45BB1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2.1  默认安装</w:t>
      </w:r>
    </w:p>
    <w:p w14:paraId="2570B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本系统已在云端服务器完成部署，用户可直接使用，无需安装任何软件。</w:t>
      </w:r>
    </w:p>
    <w:p w14:paraId="5445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访问地址：http://8.146.228.64:3000</w:t>
      </w:r>
    </w:p>
    <w:p w14:paraId="46603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打开浏览器，输入上述地址即可进入系统。</w:t>
      </w:r>
    </w:p>
    <w:p w14:paraId="3A81C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2.2  自行部署</w:t>
      </w:r>
    </w:p>
    <w:p w14:paraId="6E77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如需在其他服务器上部署本系统，按以下步骤操作：</w:t>
      </w:r>
    </w:p>
    <w:p w14:paraId="13111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步骤1：准备环境</w:t>
      </w:r>
    </w:p>
    <w:p w14:paraId="08E0C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安装JDK 17</w:t>
      </w:r>
    </w:p>
    <w:p w14:paraId="4EE55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安装Node.js 18</w:t>
      </w:r>
    </w:p>
    <w:p w14:paraId="20A3C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安装PostgreSQL 15</w:t>
      </w:r>
    </w:p>
    <w:p w14:paraId="07BB3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安装Nginx（可选，推荐使用宝塔面板简化配置）</w:t>
      </w:r>
    </w:p>
    <w:p w14:paraId="09763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步骤2：配置数据库</w:t>
      </w:r>
    </w:p>
    <w:p w14:paraId="13F3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创建数据库 network_monitor</w:t>
      </w:r>
    </w:p>
    <w:p w14:paraId="79727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配置数据库连接信息（地址、端口、用户名、密码）</w:t>
      </w:r>
    </w:p>
    <w:p w14:paraId="7336E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步骤3：启动服务</w:t>
      </w:r>
    </w:p>
    <w:p w14:paraId="6154B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构建前端：npm install &amp;&amp; npm run build</w:t>
      </w:r>
    </w:p>
    <w:p w14:paraId="7ED17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启动后端：执行 java -jar network-monitor-backend.jar</w:t>
      </w:r>
    </w:p>
    <w:p w14:paraId="278FF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配置Nginx反向代理前后端服务</w:t>
      </w:r>
    </w:p>
    <w:p w14:paraId="4D585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步骤4：验证部署</w:t>
      </w:r>
    </w:p>
    <w:p w14:paraId="5ADA7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访问前端地址，确认页面正常加载</w:t>
      </w:r>
    </w:p>
    <w:p w14:paraId="79592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检查各功能模块是否可正常使用</w:t>
      </w:r>
    </w:p>
    <w:p w14:paraId="5C3E7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主要流程</w:t>
      </w:r>
    </w:p>
    <w:p w14:paraId="005F7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3.1  系统首页（全景大屏）</w:t>
      </w:r>
    </w:p>
    <w:p w14:paraId="78260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登录系统后，默认进入全景大屏页面。该页面展示校园网整体态势概览：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0A59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F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区域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7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说明</w:t>
            </w:r>
          </w:p>
        </w:tc>
      </w:tr>
      <w:tr w14:paraId="7EA0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9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顶部统计卡片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5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展示今日流量总数、活跃IP数、告警数量、异常检测数</w:t>
            </w:r>
          </w:p>
        </w:tc>
      </w:tr>
      <w:tr w14:paraId="33EE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5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左侧图表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协议分布饼图、流量趋势折线图</w:t>
            </w:r>
          </w:p>
        </w:tc>
      </w:tr>
      <w:tr w14:paraId="2F5E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2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右侧列表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5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实时流列表、活跃连接展示</w:t>
            </w:r>
          </w:p>
        </w:tc>
      </w:tr>
    </w:tbl>
    <w:p w14:paraId="49EEE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操作提示：</w:t>
      </w:r>
    </w:p>
    <w:p w14:paraId="37A44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页面数据每5秒自动刷新</w:t>
      </w:r>
    </w:p>
    <w:p w14:paraId="206C0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点击统计卡片，可跳转至对应详情页面</w:t>
      </w:r>
    </w:p>
    <w:p w14:paraId="3B099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3.2  安全态势</w:t>
      </w:r>
    </w:p>
    <w:p w14:paraId="3DA2F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进入安全态势页面，查看全网安全状况和攻击分布：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4DD9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D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区域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0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说明</w:t>
            </w:r>
          </w:p>
        </w:tc>
      </w:tr>
      <w:tr w14:paraId="0E8F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5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3D地球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D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展示全球攻击源分布和攻击弧线</w:t>
            </w:r>
          </w:p>
        </w:tc>
      </w:tr>
      <w:tr w14:paraId="2E3D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5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告警统计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F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今日/本周告警数量统计</w:t>
            </w:r>
          </w:p>
        </w:tc>
      </w:tr>
      <w:tr w14:paraId="5653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告警列表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2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最新告警详情列表</w:t>
            </w:r>
          </w:p>
        </w:tc>
      </w:tr>
    </w:tbl>
    <w:p w14:paraId="222E8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操作提示：</w:t>
      </w:r>
    </w:p>
    <w:p w14:paraId="03831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点击3D地球上的攻击弧线，可查看该攻击的详细信息</w:t>
      </w:r>
    </w:p>
    <w:p w14:paraId="5B5CE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点击告警列表中的告警项，可展开查看详情</w:t>
      </w:r>
    </w:p>
    <w:p w14:paraId="119B7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可按告警类型、严重级别进行筛选</w:t>
      </w:r>
    </w:p>
    <w:p w14:paraId="4B212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告警类型说明：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7832"/>
      </w:tblGrid>
      <w:tr w14:paraId="1D37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1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B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说明</w:t>
            </w:r>
          </w:p>
        </w:tc>
      </w:tr>
      <w:tr w14:paraId="7CF8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B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流量异常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检测到异常流量模式（突发、低熵等）</w:t>
            </w:r>
          </w:p>
        </w:tc>
      </w:tr>
      <w:tr w14:paraId="2C52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D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行为异常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4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主机行为偏离正常基线</w:t>
            </w:r>
          </w:p>
        </w:tc>
      </w:tr>
      <w:tr w14:paraId="0400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1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攻击链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8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检测到多阶段攻击关联序列</w:t>
            </w:r>
          </w:p>
        </w:tc>
      </w:tr>
      <w:tr w14:paraId="1784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8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趋势预警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5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基于历史数据预测的潜在风险</w:t>
            </w:r>
          </w:p>
        </w:tc>
      </w:tr>
    </w:tbl>
    <w:p w14:paraId="48390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告警级别说明：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2373"/>
        <w:gridCol w:w="5696"/>
      </w:tblGrid>
      <w:tr w14:paraId="5E673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B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级别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C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颜色标识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B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说明</w:t>
            </w:r>
          </w:p>
        </w:tc>
      </w:tr>
      <w:tr w14:paraId="34E8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7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高危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8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红色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B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确认的攻击行为，需立即处理</w:t>
            </w:r>
          </w:p>
        </w:tc>
      </w:tr>
      <w:tr w14:paraId="7AE8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5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中危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2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橙色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C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可疑行为，建议关注</w:t>
            </w:r>
          </w:p>
        </w:tc>
      </w:tr>
      <w:tr w14:paraId="15CD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E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低危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5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黄色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5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轻微异常，可记录观察</w:t>
            </w:r>
          </w:p>
        </w:tc>
      </w:tr>
    </w:tbl>
    <w:p w14:paraId="1D68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处理告警：</w:t>
      </w:r>
    </w:p>
    <w:p w14:paraId="66AB3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点击告警列表中的"确认"按钮</w:t>
      </w:r>
    </w:p>
    <w:p w14:paraId="5D164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告警状态更新为已确认</w:t>
      </w:r>
    </w:p>
    <w:p w14:paraId="0A79B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3.3  流检索</w:t>
      </w:r>
    </w:p>
    <w:p w14:paraId="1A449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检索和分析历史网络流量：</w:t>
      </w:r>
    </w:p>
    <w:p w14:paraId="63F46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点击左侧菜单"流检索"</w:t>
      </w:r>
    </w:p>
    <w:p w14:paraId="125A0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输入查询条件：</w:t>
      </w:r>
    </w:p>
    <w:p w14:paraId="4C14A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 源IP/目的IP：输入IP地址精确或模糊匹配</w:t>
      </w:r>
    </w:p>
    <w:p w14:paraId="4ACAC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 端口：输入端口号</w:t>
      </w:r>
    </w:p>
    <w:p w14:paraId="1DE8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 协议：选择TCP/UDP/ICMP/HTTP/HTTPS等</w:t>
      </w:r>
    </w:p>
    <w:p w14:paraId="538C4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 时间范围：选择查询的时间段</w:t>
      </w:r>
    </w:p>
    <w:p w14:paraId="4720A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点击"查询"按钮查看结果</w:t>
      </w:r>
    </w:p>
    <w:p w14:paraId="1217D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支持导出CSV格式</w:t>
      </w:r>
    </w:p>
    <w:p w14:paraId="11088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组合查询示例：</w:t>
      </w:r>
    </w:p>
    <w:p w14:paraId="14693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查看某IP的所有流量：源IP = 192.168.1.100</w:t>
      </w:r>
    </w:p>
    <w:p w14:paraId="34F39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查看HTTP流量：协议 = HTTP</w:t>
      </w:r>
    </w:p>
    <w:p w14:paraId="0E2BC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查看某时段高危端口流量：目的端口 = 22 OR 3389 AND 时间范围 = 最近1小时</w:t>
      </w:r>
    </w:p>
    <w:p w14:paraId="5322F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3.4  IP画像</w:t>
      </w:r>
    </w:p>
    <w:p w14:paraId="1D902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42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对特定IP地址进行深度分析：</w:t>
      </w:r>
    </w:p>
    <w:p w14:paraId="58D0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在任意页面点击IP地址（如流检索结果中的源IP）</w:t>
      </w:r>
    </w:p>
    <w:p w14:paraId="0BEB0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系统跳转至IP画像页面，展示该IP的完整分析报告</w:t>
      </w:r>
    </w:p>
    <w:p w14:paraId="203CF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画像内容包括：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42E3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F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0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说明</w:t>
            </w:r>
          </w:p>
        </w:tc>
      </w:tr>
      <w:tr w14:paraId="1D6F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9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基本信息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9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IP地址、地理位置、活跃时间</w:t>
            </w:r>
          </w:p>
        </w:tc>
      </w:tr>
      <w:tr w14:paraId="11D5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C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行为分析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7维行为指纹向量图</w:t>
            </w:r>
          </w:p>
        </w:tc>
      </w:tr>
      <w:tr w14:paraId="57B0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E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流量统计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0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流量大小、包数量、会话数统计</w:t>
            </w:r>
          </w:p>
        </w:tc>
      </w:tr>
      <w:tr w14:paraId="33B2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D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历史活动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2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该IP的历史告警和流量记录</w:t>
            </w:r>
          </w:p>
        </w:tc>
      </w:tr>
    </w:tbl>
    <w:p w14:paraId="5E2DB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四、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常见问题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6645"/>
      </w:tblGrid>
      <w:tr w14:paraId="2D44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8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问题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6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解决方案</w:t>
            </w:r>
          </w:p>
        </w:tc>
      </w:tr>
      <w:tr w14:paraId="7522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1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页面无法加载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3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检查网络连接，确认能访问公网</w:t>
            </w:r>
          </w:p>
        </w:tc>
      </w:tr>
      <w:tr w14:paraId="423E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4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数据不更新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4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点击页面刷新按钮，或等待自动刷新</w:t>
            </w:r>
          </w:p>
        </w:tc>
      </w:tr>
      <w:tr w14:paraId="05E0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6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查询无结果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A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调整查询条件，扩大时间范围</w:t>
            </w:r>
          </w:p>
        </w:tc>
      </w:tr>
      <w:tr w14:paraId="3FF5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C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IP画像显示"无数据"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E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该IP可能无历史活动记录</w:t>
            </w:r>
          </w:p>
        </w:tc>
      </w:tr>
      <w:tr w14:paraId="7046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3D地球加载缓慢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3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首次加载需下载地图资源，后续会缓存加速</w:t>
            </w:r>
          </w:p>
        </w:tc>
      </w:tr>
    </w:tbl>
    <w:p w14:paraId="3F802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567" w:right="567" w:bottom="567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D981DA3"/>
    <w:rsid w:val="4F7C5E20"/>
    <w:rsid w:val="75096F5F"/>
    <w:rsid w:val="7BB736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1552</Words>
  <Characters>1985</Characters>
  <TotalTime>13</TotalTime>
  <ScaleCrop>false</ScaleCrop>
  <LinksUpToDate>false</LinksUpToDate>
  <CharactersWithSpaces>2067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2026-04-19T09:18:00Z</dcterms:created>
  <dc:creator>Un-named</dc:creator>
  <cp:lastModifiedBy>侯宗阳</cp:lastModifiedBy>
  <dcterms:modified xsi:type="dcterms:W3CDTF">2026-04-20T05:30:26Z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eyJoZGlkIjoiMmI1YTBmYjdmMGNmMTQ3OTFmZDhhODk2OWIxZmVjOGIiLCJ1c2VySWQiOiIxNjU3NDU3NDA4In0=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E107579A5C7C4C1DAB0B1FBA8894DA0F_12</vt:lpwstr>
  </property>
</Properties>
</file>