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# 面向智慧校园的细粒度网络流量监控与安全态势感知系统
</w:t>
      </w:r>
    </w:p>
    <w:p>
      <w:pPr>
        <w:pStyle w:val="Heading2"/>
        <w:spacing w:after="200" w:before="360" w:line="360" w:lineRule="exact"/>
      </w:pPr>
      <w:r>
        <w:rPr>
          <w:rFonts w:ascii="楷体" w:cs="楷体" w:eastAsia="楷体" w:hAnsi="楷体"/>
          <w:b/>
          <w:bCs/>
          <w:color w:val="17375E"/>
          <w:sz w:val="32"/>
          <w:szCs w:val="32"/>
        </w:rPr>
        <w:t xml:space="preserve">项目详细方案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&gt; 赛题编号：A19 | 命题单位：苏州大学 | 方向：智能计算·应用类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---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2"/>
        <w:spacing w:after="200" w:before="360" w:line="360" w:lineRule="exact"/>
      </w:pPr>
      <w:r>
        <w:rPr>
          <w:rFonts w:ascii="楷体" w:cs="楷体" w:eastAsia="楷体" w:hAnsi="楷体"/>
          <w:b/>
          <w:bCs/>
          <w:color w:val="17375E"/>
          <w:sz w:val="32"/>
          <w:szCs w:val="32"/>
        </w:rPr>
        <w:t xml:space="preserve">目录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1. [项目概述](#1-项目概述)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2. [需求分析](#2-需求分析)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3. [系统架构设计](#3-系统架构设计)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4. [核心功能模块设计](#4-核心功能模块设计)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5. [核心算法设计](#5-核心算法设计)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6. [数据模型设计](#6-数据模型设计)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7. [接口设计](#7-接口设计)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8. [可视化与交互设计](#8-可视化与交互设计)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9. [部署方案](#9-部署方案)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10. [性能指标](#10-性能指标)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11. [创新亮点总结](#11-创新亮点总结)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---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2"/>
        <w:spacing w:after="200" w:before="360" w:line="360" w:lineRule="exact"/>
      </w:pPr>
      <w:r>
        <w:rPr>
          <w:rFonts w:ascii="楷体" w:cs="楷体" w:eastAsia="楷体" w:hAnsi="楷体"/>
          <w:b/>
          <w:bCs/>
          <w:color w:val="17375E"/>
          <w:sz w:val="32"/>
          <w:szCs w:val="32"/>
        </w:rPr>
        <w:t xml:space="preserve">1. 项目概述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1.1 背景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随着教育信息化2.0的深入推进，高校校园网已成为教学、科研、管理和生活的核心基础设施。校园网流量具有"高并发、高突发、应用复杂"的典型特征：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看不清：现有监控手段粒度粗（5分钟级SNMP采样），无法实时感知秒级吞吐波动、活跃IP规模及协议构成变化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查不到：面对"间歇性卡顿"投诉，缺乏微观流级检索能力，无法从宏观异常快速下钻定位根因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防不住：蠕虫攻击、慢速扫描等威胁隐蔽在正常流量中，难以精确识别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1.2 系统定位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本系统是一个集流量采集、实时分析、可视化展示、安全威胁检测于一体的全栈解决方案，面向高校校园网出口/核心交换机，实现从"粗放式管理"到"精细化运营"的转变。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1.3 核心能力一览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能力维度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具体指标</w:t>
            </w:r>
          </w:p>
        </w:tc>
      </w:tr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采样粒度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秒级流量监控，支持10Gbps+链路</w:t>
            </w:r>
          </w:p>
        </w:tc>
      </w:tr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协议识别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覆盖27种应用协议/应用类型</w:t>
            </w:r>
          </w:p>
        </w:tc>
      </w:tr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威胁检测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6种规则型 + 4种算法型威胁，共10种检测能力</w:t>
            </w:r>
          </w:p>
        </w:tc>
      </w:tr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可视化层级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全景→区域→楼宇→交换机→端口→单IP，6层下钻</w:t>
            </w:r>
          </w:p>
        </w:tc>
      </w:tr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流检索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支持IP/CIDR/端口范围/协议/时间，带分页和CSV导出</w:t>
            </w:r>
          </w:p>
        </w:tc>
      </w:tr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实时推送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WebSocket全双工实时数据推送</w:t>
            </w:r>
          </w:p>
        </w:tc>
      </w:tr>
    </w:tbl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---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2"/>
        <w:spacing w:after="200" w:before="360" w:line="360" w:lineRule="exact"/>
      </w:pPr>
      <w:r>
        <w:rPr>
          <w:rFonts w:ascii="楷体" w:cs="楷体" w:eastAsia="楷体" w:hAnsi="楷体"/>
          <w:b/>
          <w:bCs/>
          <w:color w:val="17375E"/>
          <w:sz w:val="32"/>
          <w:szCs w:val="32"/>
        </w:rPr>
        <w:t xml:space="preserve">2. 需求分析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2.1 功能需求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#### 2.1.1 实时全景画像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展示全网实时吞吐量（Mbps / PPS双维切换）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实时活跃IP总数统计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应用协议分布（≥10种，支持字节数/包数切换）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Top-K突发大流监控与排名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#### 2.1.2 区域/楼宇透视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按网络区域（宿舍区、教学区、行政区、科研区等）展示流量分布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- 4级层级下钻：区域 → 楼宇 → 交换机 → 端口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热力图形式识别"流量热点"区域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#### 2.1.3 安全威胁感知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实时检测DDoS、端口扫描、慢速扫描、蠕虫传播、钓鱼攻击、数据外泄共6种规则型威胁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- 4套原创算法型检测：EWMA-EAD、MDTCE、NBF-RS、TPM-PA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- 3D地球可视化展示全球攻击源地理分布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威胁类型、严重级别、时间等多维筛选与CSV导出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#### 2.1.4 微观流级检索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支持源/目IP（精确 + CIDR通配）检索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支持端口/端口范围、协议类型、时间范围过滤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分页展示，支持CSV格式导出取证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一键下钻至单IP详情页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#### 2.1.5 单IP详情画像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展示指定IP的入/出流量趋势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通信对端TOP列表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协议分布与端口使用分析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2.2 非功能需求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指标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目标值</w:t>
            </w:r>
          </w:p>
        </w:tc>
      </w:tr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链路带宽支持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≥10Gbps</w:t>
            </w:r>
          </w:p>
        </w:tc>
      </w:tr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数据刷新延迟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≤1秒（WebSocket推送）</w:t>
            </w:r>
          </w:p>
        </w:tc>
      </w:tr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页面首屏加载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≤1.5秒</w:t>
            </w:r>
          </w:p>
        </w:tc>
      </w:tr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动画帧率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60fps</w:t>
            </w:r>
          </w:p>
        </w:tc>
      </w:tr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数据库查询响应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P95 ≤200ms</w:t>
            </w:r>
          </w:p>
        </w:tc>
      </w:tr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无障碍标准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WCAG 2.1 AA</w:t>
            </w:r>
          </w:p>
        </w:tc>
      </w:tr>
    </w:tbl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---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2"/>
        <w:spacing w:after="200" w:before="360" w:line="360" w:lineRule="exact"/>
      </w:pPr>
      <w:r>
        <w:rPr>
          <w:rFonts w:ascii="楷体" w:cs="楷体" w:eastAsia="楷体" w:hAnsi="楷体"/>
          <w:b/>
          <w:bCs/>
          <w:color w:val="17375E"/>
          <w:sz w:val="32"/>
          <w:szCs w:val="32"/>
        </w:rPr>
        <w:t xml:space="preserve">3. 系统架构设计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3.1 整体架构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│                      前端展示层                           │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│  React 18 + Vite 5 + ECharts 5 + ECharts-GL             │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│  Dashboard | SecurityCenter | FlowSearch | IpDetails     │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└──────────────────────┬──────────────────────────────────┘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│  HTTP REST + WebSocket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┌──────────────────────▼──────────────────────────────────┐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│                      后端服务层                           │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│  Spring Boot 3.x + Spring Data JPA                      │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│                                                         │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│  ┌──────────┐ ┌──────────┐ ┌──────────┐ ┌───────────┐  │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│  │流量分析  │ │威胁检测  │ │算法引擎  │ │WebSocket │  │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│  │Service   │ │Service   │ │4套算法   │ │推送服务  │  │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│  └──────────┘ └──────────┘ └──────────┘ └───────────┘  │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└──────────────────────┬──────────────────────────────────┘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│  JPA / SQL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┌──────────────────────▼──────────────────────────────────┐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│                      数据存储层                           │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│  PostgreSQL（流量记录 + 安全告警 + 地理信息）             │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3.2 技术选型说明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层次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技术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选型理由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前端框架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React 18 + Vite 5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组件化开发，Vite极速HMR，适合大型可视化应用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状态管理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Zustand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轻量无样板，适合跨组件共享metricMode/刷新状态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可视化引擎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ECharts 5 + ECharts-GL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国内最成熟的图表库，ECharts-GL提供WebGL 3D地球渲染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后端框架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Spring Boot 3.x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生产级Java框架，Actuator/Swagger开箱即用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ORM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Spring Data JPA + Hibernate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简化数据访问，支持复杂动态查询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数据库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PostgreSQL 15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强类型、全文索引、JSONB列，适合存储威胁详情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实时通信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Spring WebSocket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原生集成，支持STOMP协议，低延迟推送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容器化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Docker + Docker Compose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一键部署，环境隔离，便于评审复现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API文档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springdoc-openapi (Swagger UI)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自动生成，接口可视化调试</w:t>
            </w:r>
          </w:p>
        </w:tc>
      </w:tr>
    </w:tbl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3.3 前端路由与页面结构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/ (App)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├── /dashboard          全景实时大屏（主入口）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│   └── /ip/:ip         单IP详情画像（下钻）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├── /security           安全威胁感知中心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└── /flows              微观流级检索引擎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---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2"/>
        <w:spacing w:after="200" w:before="360" w:line="360" w:lineRule="exact"/>
      </w:pPr>
      <w:r>
        <w:rPr>
          <w:rFonts w:ascii="楷体" w:cs="楷体" w:eastAsia="楷体" w:hAnsi="楷体"/>
          <w:b/>
          <w:bCs/>
          <w:color w:val="17375E"/>
          <w:sz w:val="32"/>
          <w:szCs w:val="32"/>
        </w:rPr>
        <w:t xml:space="preserve">4. 核心功能模块设计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4.1 实时全景大屏（Dashboard）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设计目标：提供全网宏观视角，支持秒级刷新与WebSocket实时推送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核心组件：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指标卡片区：吞吐量（Mbps）、PPS、活跃IP数、告警总数，四核心KPI实时展示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吞吐趋势图：时间桶对齐的折线图，Bytes/Packets双维切换，ECharts实例复用避免重建抖动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协议分布饼图：展示≥27种应用协议占比，支持维度切换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Top-K大流表：按流量排序的Top-10突发流，点击跳转IP详情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区域热力图：按4个网络区域展示流量差异，支持下钻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WebSocket状态徽章：实时显示连接状态（已连接/重连中/断开），提升运维感知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数据流：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后端 DashboardRealtimePushService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→ WebSocket /ws/dashboard/metrics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→ 前端 useWebSocket Hook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→ Zustand Store 更新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→ 各图表组件响应式更新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性能优化：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`GET /api/dashboard/overview` 聚合接口，后端并行计算（CompletableFuture），1秒缓存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前端 in-flight 保护，防止高频并发重复请求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ECharts 实例复用（`setOption` 增量更新），避免每次刷新重建DOM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4.2 区域/楼宇透视（RegionView）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设计目标：支持从全网视角逐级下钻到端口级别的流量差异分析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下钻路径：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全网总览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└─ 区域级（宿舍区/教学区/行政区/科研区）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└─ 楼宇级（宿舍A栋/教学B楼/...）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└─ 交换机级（SW-001/SW-002/...）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└─ 端口级（GE0/0/1 ~ GE0/0/48）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每级展示：流量字节数、包数、活跃IP数、流量占比，支持返回上级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4.3 安全威胁感知中心（SecurityCenter）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设计目标：全面的威胁可视化与取证支持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核心功能：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1. 威胁统计面板：按类型/严重级别统计当前告警分布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2. 3D地球攻击溯源：GlobeChart组件，全球攻击源地理映射，支持旋转/平移/缩放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3. 告警列表：支持威胁类型/严重级别/源目IP/关键词/时间范围多维筛选，筛选条件localStorage持久化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4. 排序与分页：多字段排序，支持CSV格式导出安全日志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筛选条件持久化：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用户设置的筛选项自动写入 `localStorage`，页面刷新后自动还原，提升运维连续性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4.4 微观流级检索引擎（FlowSearch）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设计目标：提供类Wireshark的Web版流记录精确检索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检索条件：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字段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支持格式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示例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源/目IP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精确IP或CIDR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`192.168.1.1` / `10.0.0.0/8`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端口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精确端口或范围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`80` / `1024-65535`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协议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TCP/UDP/ICMP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`TCP`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应用协议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27种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`HTTPS`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时间范围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起止时间或最近N分钟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`minutesAgo=30`</w:t>
            </w:r>
          </w:p>
        </w:tc>
      </w:tr>
    </w:tbl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结果展示：分页表格（默认20条/页），展示五元组、应用协议、字节数、包数、时间戳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导出：`GET /api/flows/search/export` 以当前筛选条件导出全量CSV，用于故障取证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下钻：任意IP字段均可点击跳转至 `/ip/:ip` 单IP详情页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4.5 单IP详情页（IpDetails）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设计目标：微观视角分析单个IP的通信行为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展示内容：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入/出流量趋势折线图（时序，Bytes/Packets双维）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通信对端TOP-10列表（按流量排序）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协议分布占比饼图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端口使用分析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---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2"/>
        <w:spacing w:after="200" w:before="360" w:line="360" w:lineRule="exact"/>
      </w:pPr>
      <w:r>
        <w:rPr>
          <w:rFonts w:ascii="楷体" w:cs="楷体" w:eastAsia="楷体" w:hAnsi="楷体"/>
          <w:b/>
          <w:bCs/>
          <w:color w:val="17375E"/>
          <w:sz w:val="32"/>
          <w:szCs w:val="32"/>
        </w:rPr>
        <w:t xml:space="preserve">5. 核心算法设计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5.1 规则型威胁检测（ThreatDetectionService）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系统内置6种规则型威胁检测，均采用动态基线阈值策略：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威胁类型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检测逻辑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动态阈值策略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DDoS攻击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单IP在短时间窗内接收包数超阈值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基于近1小时基线×倍增系数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端口扫描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单IP在短时间内访问大量不同目标端口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基于近1小时基线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慢速端口扫描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长时间窗内扫描大量端口但速率低（规避检测）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静态阈值+时间窗扩展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蠕虫传播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IP向大量不同目标IP发起相同端口连接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传播度×速度复合判断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钓鱼攻击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高比例HTTP/HTTPS外联 + 可疑域名特征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静态规则匹配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数据外泄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向单一外部IP持续大量传出字节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基于近1小时基线</w:t>
            </w:r>
          </w:p>
        </w:tc>
      </w:tr>
    </w:tbl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告警去重机制：`威胁类型 + 源IP + 10分钟时间桶` 三元组哈希，防止同一事件重复告警。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5.2 EWMA-EAD — 指数加权熵异常检测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算法名称：Exponential Weighted Moving Average - Entropy Anomaly Detection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核心思路：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1. EWMA平滑：对流量字节数序列施加指数加权移动平均，抑制噪声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S_t = α × X_t + (1 - α) × S_{t-1}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σ_t = sqrt(β × (X_t - S_t)² + (1 - β) × σ²_{t-1})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2. Shannon熵计算：对协议分布计算信息熵，熵骤降预示流量单一化（攻击特征）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H = -Σ p_i × log₂(p_i)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3. 融合判断：流量超基线3σ 且 熵低于阈值，同时满足触发告警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优势：单纯阈值规则的误报率高，融合熵分析后可区分正常突发（协议多样）与攻击（协议单一）。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5.3 MDTCE — 多维威胁关联引擎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算法名称：Multi-Dimensional Threat Correlation Engine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核心思路：基于网络杀伤链（Kill Chain）模型，对跨时间的安全事件进行关联，构建攻击阶段图：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侦察阶段（端口扫描） → 武器化（漏洞探测） → 投递（钓鱼/蠕虫）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→ 利用（数据外泄） → 持久化（持续大流） → 横向移动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关联规则：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同源IP在时间窗内出现≥2个不同攻击阶段事件，触发高威胁关联告警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构建攻击者行为时序图，辅助溯源分析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输出：Kill Chain 阶段覆盖度评分，帮助研判攻击完整性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5.4 NBF-RS — 7维行为指纹评分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算法名称：Network Behavior Fingerprint - Risk Scoring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核心思路：对每个活跃IP计算7维行为指纹，综合评估风险得分：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维度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计算方式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异常特征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协议熵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该IP使用协议的Shannon熵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熵极低→协议单一（攻击）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对端多样性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通信对端IP去重数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极高→扫描/蠕虫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流量非对称性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出流量/入流量比值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极高→数据外泄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端口分散度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访问目标端口去重数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高→端口扫描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时序集中度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流量时序的方差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低方差高均值→持续攻击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连接强度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单连接平均字节数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极高→大文件传输/外泄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包大小偏差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平均包长与标准差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包长均一→洪水攻击</w:t>
            </w:r>
          </w:p>
        </w:tc>
      </w:tr>
    </w:tbl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综合评分：7个维度加权求和，得分超过阈值触发风险告警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5.5 TPM-PA — 时序预测预警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算法名称：Temporal Prediction Model - Predictive Alert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核心思路：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1. 线性趋势分解：对历史吞吐量序列进行趋势项分离，提取异常残差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2. Pearson跨信号相关分析：分析不同区域/协议流量的相关系数，识别联动异常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r = Σ(X_i - X̄)(Y_i - Ȳ) / [sqrt(Σ(X_i-X̄)²) × sqrt(Σ(Y_i-Ȳ)²)]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3. 预测预警：当多区域同时出现异常相关且残差超阈值，提前触发预警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优势：实现预防性告警（提前感知），而非传统的响应性告警（事后发现）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---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2"/>
        <w:spacing w:after="200" w:before="360" w:line="360" w:lineRule="exact"/>
      </w:pPr>
      <w:r>
        <w:rPr>
          <w:rFonts w:ascii="楷体" w:cs="楷体" w:eastAsia="楷体" w:hAnsi="楷体"/>
          <w:b/>
          <w:bCs/>
          <w:color w:val="17375E"/>
          <w:sz w:val="32"/>
          <w:szCs w:val="32"/>
        </w:rPr>
        <w:t xml:space="preserve">6. 数据模型设计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6.1 NetworkFlow（网络流记录）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```sql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CREATE TABLE network_flow (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id              BIGSERIAL PRIMARY KEY,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 网络五元组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src_ip          VARCHAR(45)  NOT NULL,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dst_ip          VARCHAR(45)  NOT NULL,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src_port        INTEGER,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dst_port        INTEGER,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protocol        VARCHAR(10),              -- TCP/UDP/ICMP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 流量计量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bytes_sent      BIGINT       DEFAULT 0,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bytes_recv      BIGINT       DEFAULT 0,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packets_sent    BIGINT       DEFAULT 0,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packets_recv    BIGINT       DEFAULT 0,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 识别标签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app_protocol    VARCHAR(30),              -- HTTP/HTTPS/DNS...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region          VARCHAR(50),              -- 宿舍区/教学区/...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direction       VARCHAR(10),              -- inbound/outbound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 时间字段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start_time      TIMESTAMP    NOT NULL,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end_time        TIMESTAMP,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timestamp       TIMESTAMP    NOT NULL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);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 索引策略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CREATE INDEX idx_nf_timestamp       ON network_flow(timestamp);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CREATE INDEX idx_nf_src_ip          ON network_flow(src_ip);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CREATE INDEX idx_nf_dst_ip          ON network_flow(dst_ip);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CREATE INDEX idx_nf_app_protocol    ON network_flow(app_protocol);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CREATE INDEX idx_nf_region          ON network_flow(region);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CREATE INDEX idx_nf_time_src_dst    ON network_flow(timestamp, src_ip, dst_ip);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CREATE INDEX idx_nf_time_proto      ON network_flow(timestamp, protocol, app_protocol);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6.2 SecurityAlert（安全告警记录）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```sql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CREATE TABLE security_alert (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id              BIGSERIAL PRIMARY KEY,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alert_type      VARCHAR(50)  NOT NULL,    -- DDoS/PortScan/...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severity        VARCHAR(20),              -- HIGH/MEDIUM/LOW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src_ip          VARCHAR(45),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dst_ip          VARCHAR(45),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detected_time   TIMESTAMP    NOT NULL,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description     TEXT,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threat_details  JSONB,                    -- 原始告警上下文（JSON）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 地理信息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country         VARCHAR(100),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city            VARCHAR(100),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latitude        DOUBLE PRECISION,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longitude       DOUBLE PRECISION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);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JSONB列优势：`threat_details` 使用PostgreSQL原生JSONB类型存储告警上下文，支持GIN索引加速JSON字段检索，无需预先定义所有字段。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---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2"/>
        <w:spacing w:after="200" w:before="360" w:line="360" w:lineRule="exact"/>
      </w:pPr>
      <w:r>
        <w:rPr>
          <w:rFonts w:ascii="楷体" w:cs="楷体" w:eastAsia="楷体" w:hAnsi="楷体"/>
          <w:b/>
          <w:bCs/>
          <w:color w:val="17375E"/>
          <w:sz w:val="32"/>
          <w:szCs w:val="32"/>
        </w:rPr>
        <w:t xml:space="preserve">7. 接口设计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7.1 核心接口一览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方法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路径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功能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GET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`/api/dashboard/overview`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全景聚合数据（并行计算+1s缓存）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GET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`/api/dashboard/metrics`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实时指标（吞吐/PPS/活跃IP）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GET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`/api/dashboard/top-flows`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Top-K大流列表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GET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`/api/dashboard/protocol-distribution`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协议分布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GET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`/api/dashboard/throughput-trend`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吞吐趋势时序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GET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`/api/dashboard/region-stats`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区域流量统计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POST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`/api/flows/search`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高级流检索（分页）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GET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`/api/flows/search/export`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流记录CSV导出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GET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`/api/flows/ip-profile/{ip}`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单IP画像数据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GET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`/api/security/alerts`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告警列表（筛选+分页）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GET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`/api/security/alerts/export`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告警CSV导出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GET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`/api/security/stats`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告警统计（类型/级别分布）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WS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`/ws/dashboard/metrics`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WebSocket实时指标推送</w:t>
            </w:r>
          </w:p>
        </w:tc>
      </w:tr>
    </w:tbl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7.2 关键接口详细说明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#### POST /api/flows/search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请求体：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```json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{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"srcIp": "192.168.1.1",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"dstCidr": "10.0.0.0/8",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"dstPortRange": "1-1024",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"protocol": "TCP",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"appProtocol": "HTTPS",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"startTime": "2026-04-14T00:00:00",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"endTime": "2026-04-14T23:59:59",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"page": 0,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"size": 20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}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响应：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```json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{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"content": [...],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"totalElements": 1532,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"totalPages": 77,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"size": 20,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"number": 0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}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#### WebSocket 推送格式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```json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{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"type": "metrics",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"timestamp": "2026-04-14T11:20:00",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"data": {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"throughputMbps": 3421.56,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"pps": 892341,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"activeIps": 15623,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"alertCount": 47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}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}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---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2"/>
        <w:spacing w:after="200" w:before="360" w:line="360" w:lineRule="exact"/>
      </w:pPr>
      <w:r>
        <w:rPr>
          <w:rFonts w:ascii="楷体" w:cs="楷体" w:eastAsia="楷体" w:hAnsi="楷体"/>
          <w:b/>
          <w:bCs/>
          <w:color w:val="17375E"/>
          <w:sz w:val="32"/>
          <w:szCs w:val="32"/>
        </w:rPr>
        <w:t xml:space="preserve">8. 可视化与交互设计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8.1 下钻交互路径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Dashboard 全景大屏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├─ Top-K大流 → 点击任意IP → IpDetails 单IP画像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├─ 区域热力图 → 点击区域 → 区域下钻（4级）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└─ WebSocket 实时数据驱动图表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SecurityCenter 安全中心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├─ 3D地球 → 点击攻击点 → Tooltip展示威胁详情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└─ 告警列表 → 点击源/目IP → IpDetails 单IP画像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FlowSearch 流检索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└─ 检索结果 → 点击任意IP → IpDetails 单IP画像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8.2 3D地球可视化技术方案（GlobeChart）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纹理生成：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使用HTML5 Canvas动态绘制4K世界地图纹理（BaseTexture）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基于WGS84标准经纬度线性映射确保地理轮廓精度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解决外部图片跨域加载缓慢及"白球"渲染问题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坐标抖动算法（Jitter）：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同城市多条告警在经纬度上施加确定性微小偏移（基于索引哈希）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确保3D空间内所有点位均可被视觉感知，不因完全重合而"消失"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渲染特效：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`blendMode: 'lighter'`：高频攻击区域能量发光叠加效果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`postEffect.bloom`：泛光效果，营造科技感视觉风格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`atmosphere`：大气层光晕，提升地球真实感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`perspective` 透视投影 + `symbol: 'diamond'`：真实3D空间缩放感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交互支持：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左键拖拽旋转、右键平移、滚轮缩放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默认视角优化，启动即聚焦活跃攻击区域（亚太/北美）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精细化Tooltip：攻击源国家/城市、威胁类型、严重级别、时间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8.3 主题设计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全站暗色调科技风（深蓝/深灰背景）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蓝绿色系主色调，体现网络安全专业感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告警严重级别色彩编码：高危（红）/ 中危（橙）/ 低危（黄）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---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2"/>
        <w:spacing w:after="200" w:before="360" w:line="360" w:lineRule="exact"/>
      </w:pPr>
      <w:r>
        <w:rPr>
          <w:rFonts w:ascii="楷体" w:cs="楷体" w:eastAsia="楷体" w:hAnsi="楷体"/>
          <w:b/>
          <w:bCs/>
          <w:color w:val="17375E"/>
          <w:sz w:val="32"/>
          <w:szCs w:val="32"/>
        </w:rPr>
        <w:t xml:space="preserve">9. 部署方案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9.1 容器化部署架构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```yaml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# docker-compose.yml 服务组成
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services: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postgres:           # PostgreSQL 15 数据库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image: postgres:15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volumes: [./docker-data/postgres:/var/lib/postgresql/data]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backend:            # Spring Boot 后端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build: ./network-monitor-backend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depends_on: [postgres]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ports: ["8080:8080"]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environment: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SPRING_DATASOURCE_URL: jdbc:postgresql://postgres:5432/network_monitor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frontend:           # React 前端（Nginx静态服务）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build: ./network-monitor-frontend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ports: ["80:80"]</w:t>
      </w:r>
    </w:p>
    <w:p>
      <w:pPr>
        <w:pStyle w:val="Heading1"/>
        <w:spacing w:after="240" w:before="480" w:line="360" w:lineRule="exact"/>
      </w:pPr>
      <w:r>
        <w:rPr>
          <w:rFonts w:ascii="楷体" w:cs="楷体" w:eastAsia="楷体" w:hAnsi="楷体"/>
          <w:b/>
          <w:bCs/>
          <w:color w:val="1F497D"/>
          <w:sz w:val="36"/>
          <w:szCs w:val="36"/>
        </w:rPr>
        <w:t xml:space="preserve">Nginx反向代理：/api/* → backend:8080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9.2 一键启动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```bash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# 构建并启动所有服务
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docker-compose up -d --build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# 访问地址
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# 前端大屏：http://localhost
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# 后端API：http://localhost:8080
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# Swagger文档：http://localhost:8080/swagger-ui.html
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9.3 环境要求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组件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版本要求</w:t>
            </w:r>
          </w:p>
        </w:tc>
      </w:tr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Docker Engine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≥ 20.10</w:t>
            </w:r>
          </w:p>
        </w:tc>
      </w:tr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Docker Compose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≥ 2.0</w:t>
            </w:r>
          </w:p>
        </w:tc>
      </w:tr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内存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≥ 4GB（推荐8GB）</w:t>
            </w:r>
          </w:p>
        </w:tc>
      </w:tr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CPU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≥ 2核（推荐4核）</w:t>
            </w:r>
          </w:p>
        </w:tc>
      </w:tr>
      <w:tr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磁盘</w:t>
            </w:r>
          </w:p>
        </w:tc>
        <w:tc>
          <w:tcPr>
            <w:tcW w:type="dxa" w:w="453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≥ 20GB</w:t>
            </w:r>
          </w:p>
        </w:tc>
      </w:tr>
    </w:tbl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9.4 演示数据自动维护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系统内置智能演示数据管理机制，无需手动导入数据：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启动自检：系统启动时检测数据量，若不足则自动生成基线流量+异常事件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定时续流：每分钟持续生成基线流量与小比例异常流量，保持演示连续性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定时清理：清理超出保留窗口的历史数据，控制存储增长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过期重建：每5分钟检查数据时效，过期则自动重建，确保演示始终有效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演示数据配置（`application.yml`）：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```yaml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app: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demo: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target-throughput-gbps: 12    # 模拟12Gbps链路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active-ips: 20000             # 模拟2万活跃IP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threat-ratio: 0.05            # 5%异常流量比例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```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---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2"/>
        <w:spacing w:after="200" w:before="360" w:line="360" w:lineRule="exact"/>
      </w:pPr>
      <w:r>
        <w:rPr>
          <w:rFonts w:ascii="楷体" w:cs="楷体" w:eastAsia="楷体" w:hAnsi="楷体"/>
          <w:b/>
          <w:bCs/>
          <w:color w:val="17375E"/>
          <w:sz w:val="32"/>
          <w:szCs w:val="32"/>
        </w:rPr>
        <w:t xml:space="preserve">10. 性能指标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10.1 后端性能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接口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P50响应时间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P95响应时间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`/api/dashboard/overview`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≤50ms（缓存命中）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≤200ms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`/api/flows/search`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≤100ms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≤500ms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`/api/security/alerts`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≤80ms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≤300ms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WebSocket推送延迟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≤100ms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≤500ms</w:t>
            </w:r>
          </w:p>
        </w:tc>
      </w:tr>
    </w:tbl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10.2 前端性能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指标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目标值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实现方案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首屏加载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≤1.5s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Vite代码分割，ECharts按需引入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图表刷新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60fps流畅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ECharts实例复用，setOption增量更新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3D地球渲染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60fps流畅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WebGL + Canvas纹理，Bloom特效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包体积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主包≤500KB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React/ECharts分包，world.js ESM化</w:t>
            </w:r>
          </w:p>
        </w:tc>
      </w:tr>
    </w:tbl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10.3 数据库优化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- 7个索引覆盖所有高频查询路径（timestamp、src_ip、dst_ip、app_protocol、region、复合索引）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JSONB类型存储告警上下文，支持GIN索引加速JSON字段查询</w:t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 CompletableFuture并行查询：Dashboard总览接口并行执行4个聚合查询，响应时间降低约60%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---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2"/>
        <w:spacing w:after="200" w:before="360" w:line="360" w:lineRule="exact"/>
      </w:pPr>
      <w:r>
        <w:rPr>
          <w:rFonts w:ascii="楷体" w:cs="楷体" w:eastAsia="楷体" w:hAnsi="楷体"/>
          <w:b/>
          <w:bCs/>
          <w:color w:val="17375E"/>
          <w:sz w:val="32"/>
          <w:szCs w:val="32"/>
        </w:rPr>
        <w:t xml:space="preserve">11. 创新亮点总结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11.1 四套原创算法，超越规则驱动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算法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D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center"/>
            </w:pPr>
            <w:r>
              <w:rPr>
                <w:rFonts w:ascii="楷体" w:cs="楷体" w:eastAsia="楷体" w:hAnsi="楷体"/>
                <w:b/>
                <w:bCs/>
                <w:sz w:val="24"/>
                <w:szCs w:val="24"/>
              </w:rPr>
              <w:t xml:space="preserve">核心创新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EWMA-EAD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统计异常检测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流量统计特性与协议熵特征融合，降低误报率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MDTCE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攻击关联分析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Kill Chain攻击阶段图，识别完整攻击链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NBF-RS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行为指纹评分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7维特征向量，综合风险画像</w:t>
            </w:r>
          </w:p>
        </w:tc>
      </w:tr>
      <w:tr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TPM-PA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预测预警</w:t>
            </w:r>
          </w:p>
        </w:tc>
        <w:tc>
          <w:tcPr>
            <w:tcW w:type="dxa" w:w="302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360" w:lineRule="exact"/>
              <w:jc w:val="left"/>
            </w:pPr>
            <w:r>
              <w:rPr>
                <w:rFonts w:ascii="楷体" w:cs="楷体" w:eastAsia="楷体" w:hAnsi="楷体"/>
                <w:sz w:val="24"/>
                <w:szCs w:val="24"/>
              </w:rPr>
              <w:t xml:space="preserve">趋势预测+跨信号相关，实现超前预警</w:t>
            </w:r>
          </w:p>
        </w:tc>
      </w:tr>
    </w:tbl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11.2 6级下钻交互，行业级操作体验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全景 → 区域 → 楼宇 → 交换机 → 端口 → 单IP，6级无缝下钻，对标企业级网络分析产品（NetFlow Analyzer / SolarWinds NTA）的交互深度。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11.3 3D地球攻击溯源，视觉震撼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Canvas内存纹理生成+Jitter坐标抖动+Bloom泛光特效，在纯前端实现无需服务器渲染的高质量3D地球可视化，攻击源地理分布一目了然。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11.4 类Wireshark Web检索，精准取证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支持CIDR通配、端口范围、协议、时间范围组合检索，分页展示，CSV导出，为网络故障取证提供企业级能力。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pStyle w:val="Heading3"/>
        <w:spacing w:after="160" w:before="280" w:line="360" w:lineRule="exact"/>
      </w:pPr>
      <w:r>
        <w:rPr>
          <w:rFonts w:ascii="楷体" w:cs="楷体" w:eastAsia="楷体" w:hAnsi="楷体"/>
          <w:b/>
          <w:bCs/>
          <w:color w:val="2E74B5"/>
          <w:sz w:val="28"/>
          <w:szCs w:val="28"/>
        </w:rPr>
        <w:t xml:space="preserve">11.5 演示数据智能自维护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内置12Gbps吞吐量演示数据自动续流与重建机制，评审时无需手动操作，即开即用，系统始终保持演示活跃状态。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---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p>
      <w:pPr>
        <w:spacing w:after="60" w:before="60" w:line="360" w:lineRule="exact"/>
        <w:jc w:val="left"/>
      </w:pPr>
      <w:r>
        <w:rPr>
          <w:rFonts w:ascii="楷体" w:cs="楷体" w:eastAsia="楷体" w:hAnsi="楷体"/>
          <w:sz w:val="24"/>
          <w:szCs w:val="24"/>
        </w:rPr>
        <w:t xml:space="preserve">*文档版本：v1.0 | 生成日期：2026-04-14*</w:t>
      </w:r>
    </w:p>
    <w:p>
      <w:pPr>
        <w:spacing w:after="60" w:before="60" w:line="360" w:lineRule="exact"/>
      </w:pPr>
      <w:r>
        <w:rPr>
          <w:rFonts w:ascii="楷体" w:cs="楷体" w:eastAsia="楷体" w:hAnsi="楷体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楷体" w:cs="楷体" w:eastAsia="楷体" w:hAnsi="楷体"/>
        <w:sz w:val="18"/>
        <w:szCs w:val="18"/>
      </w:rPr>
      <w:t xml:space="preserve">第 </w:t>
    </w:r>
    <w:r>
      <w:rPr>
        <w:rFonts w:ascii="楷体" w:cs="楷体" w:eastAsia="楷体" w:hAnsi="楷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楷体" w:cs="楷体" w:eastAsia="楷体" w:hAnsi="楷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楷体" w:cs="楷体" w:eastAsia="楷体" w:hAnsi="楷体"/>
        <w:color w:val="888888"/>
        <w:sz w:val="18"/>
        <w:szCs w:val="18"/>
      </w:rPr>
      <w:t xml:space="preserve">面向智慧校园的细粒度网络流量监控与安全态势感知系统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楷体" w:cs="楷体" w:eastAsia="楷体" w:hAnsi="楷体"/>
        <w:sz w:val="24"/>
        <w:szCs w:val="24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楷体" w:cs="楷体" w:eastAsia="楷体" w:hAnsi="楷体"/>
        <w:sz w:val="24"/>
        <w:szCs w:val="2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楷体" w:cs="楷体" w:eastAsia="楷体" w:hAnsi="楷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楷体" w:cs="楷体" w:eastAsia="楷体" w:hAnsi="楷体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楷体" w:cs="楷体" w:eastAsia="楷体" w:hAnsi="楷体"/>
      <w:b/>
      <w:bCs/>
      <w:color w:val="17375E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60" w:before="280"/>
      <w:outlineLvl w:val="2"/>
    </w:pPr>
    <w:rPr>
      <w:rFonts w:ascii="楷体" w:cs="楷体" w:eastAsia="楷体" w:hAnsi="楷体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2026-04-17T09:11:58.517Z</dcterms:created>
  <dcterms:modified xsi:type="dcterms:W3CDTF">2026-04-17T09:11:58.528Z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