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6A6EB1">
      <w:pPr>
        <w:pStyle w:val="3"/>
        <w:spacing w:before="300" w:after="150" w:line="360" w:lineRule="exact"/>
        <w:jc w:val="center"/>
        <w:rPr>
          <w:rFonts w:ascii="楷体" w:hAnsi="楷体" w:eastAsia="楷体" w:cs="楷体"/>
          <w:b/>
          <w:bCs/>
          <w:color w:val="auto"/>
          <w:sz w:val="36"/>
          <w:szCs w:val="36"/>
          <w:highlight w:val="none"/>
        </w:rPr>
      </w:pPr>
      <w:bookmarkStart w:id="0" w:name="_Toc24172"/>
      <w:bookmarkStart w:id="1" w:name="_Toc6394"/>
      <w:r>
        <w:rPr>
          <w:rFonts w:ascii="楷体" w:hAnsi="楷体" w:eastAsia="楷体" w:cs="楷体"/>
          <w:b/>
          <w:bCs/>
          <w:color w:val="auto"/>
          <w:sz w:val="36"/>
          <w:szCs w:val="36"/>
          <w:highlight w:val="none"/>
        </w:rPr>
        <w:t>项目详细方案</w:t>
      </w:r>
      <w:bookmarkEnd w:id="0"/>
      <w:bookmarkEnd w:id="1"/>
    </w:p>
    <w:p w14:paraId="3DF57DE8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</w:pPr>
      <w:bookmarkStart w:id="2" w:name="_Toc29300"/>
      <w:r>
        <w:rPr>
          <w:rFonts w:ascii="楷体" w:hAnsi="楷体" w:eastAsia="楷体" w:cs="楷体"/>
          <w:b/>
          <w:bCs/>
          <w:color w:val="auto"/>
          <w:sz w:val="32"/>
          <w:szCs w:val="32"/>
          <w:highlight w:val="none"/>
        </w:rPr>
        <w:t>1. 项目概述</w:t>
      </w:r>
      <w:bookmarkEnd w:id="2"/>
    </w:p>
    <w:p w14:paraId="2CE66357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8"/>
          <w:szCs w:val="28"/>
          <w:highlight w:val="none"/>
        </w:rPr>
        <w:t>1.1 背景</w:t>
      </w:r>
    </w:p>
    <w:p w14:paraId="53FF509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随着教育信息化2.0的深入推进，高校校园网已成为教学、科研、管理和生活的核心基础设施。校园网流量具有"高并发、高突发、应用复杂"的典型特征：</w:t>
      </w:r>
    </w:p>
    <w:p w14:paraId="180AAEAE">
      <w:pPr>
        <w:pStyle w:val="18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 w:leftChars="0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看不清：现有监控手段粒度粗（5分钟级SNMP采样），无法实时感知秒级吞吐波动、活跃IP规模及协议构成变化</w:t>
      </w:r>
    </w:p>
    <w:p w14:paraId="005B5B23">
      <w:pPr>
        <w:pStyle w:val="18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 w:leftChars="0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查不到：面对"间歇性卡顿"投诉，缺乏微观流级检索能力，无法从宏观异常快速下钻定位根因</w:t>
      </w:r>
    </w:p>
    <w:p w14:paraId="3B34A717">
      <w:pPr>
        <w:pStyle w:val="18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 w:leftChars="0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防不住：蠕虫攻击、慢速扫描等威胁隐蔽在正常流量中，难以精确识别</w:t>
      </w:r>
    </w:p>
    <w:p w14:paraId="007922BA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8"/>
          <w:szCs w:val="28"/>
          <w:highlight w:val="none"/>
        </w:rPr>
        <w:t>1.2 系统定位</w:t>
      </w:r>
    </w:p>
    <w:p w14:paraId="26A30EC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本系统是一个集</w:t>
      </w: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流量采集、实时分析、可视化展示、安全威胁检测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于一体的全栈解决方案，面向高校校园网出口/核心交换机，实现从</w:t>
      </w:r>
      <w:r>
        <w:rPr>
          <w:rFonts w:hint="eastAsia" w:cs="楷体"/>
          <w:color w:val="auto"/>
          <w:sz w:val="24"/>
          <w:szCs w:val="24"/>
          <w:highlight w:val="none"/>
          <w:lang w:eastAsia="zh-CN"/>
        </w:rPr>
        <w:t>“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粗放式管理</w:t>
      </w:r>
      <w:r>
        <w:rPr>
          <w:rFonts w:hint="eastAsia" w:cs="楷体"/>
          <w:color w:val="auto"/>
          <w:sz w:val="24"/>
          <w:szCs w:val="24"/>
          <w:highlight w:val="none"/>
          <w:lang w:eastAsia="zh-CN"/>
        </w:rPr>
        <w:t>”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到</w:t>
      </w:r>
      <w:r>
        <w:rPr>
          <w:rFonts w:hint="eastAsia" w:cs="楷体"/>
          <w:color w:val="auto"/>
          <w:sz w:val="24"/>
          <w:szCs w:val="24"/>
          <w:highlight w:val="none"/>
          <w:lang w:eastAsia="zh-CN"/>
        </w:rPr>
        <w:t>“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精细化运营</w:t>
      </w:r>
      <w:r>
        <w:rPr>
          <w:rFonts w:hint="eastAsia" w:cs="楷体"/>
          <w:color w:val="auto"/>
          <w:sz w:val="24"/>
          <w:szCs w:val="24"/>
          <w:highlight w:val="none"/>
          <w:lang w:eastAsia="zh-CN"/>
        </w:rPr>
        <w:t>”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的转变。</w:t>
      </w:r>
    </w:p>
    <w:p w14:paraId="11A1F203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8"/>
          <w:szCs w:val="28"/>
          <w:highlight w:val="none"/>
        </w:rPr>
        <w:t>1.3 核心能力一览</w:t>
      </w:r>
    </w:p>
    <w:tbl>
      <w:tblPr>
        <w:tblStyle w:val="13"/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35"/>
        <w:gridCol w:w="4536"/>
      </w:tblGrid>
      <w:tr w14:paraId="36F9D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536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color w:val="auto"/>
                <w:sz w:val="24"/>
                <w:szCs w:val="24"/>
                <w:highlight w:val="none"/>
              </w:rPr>
            </w:pPr>
            <w:r>
              <w:rPr>
                <w:rFonts w:ascii="楷体" w:hAnsi="楷体" w:eastAsia="楷体" w:cs="楷体"/>
                <w:b/>
                <w:bCs/>
                <w:color w:val="auto"/>
                <w:sz w:val="24"/>
                <w:szCs w:val="24"/>
                <w:highlight w:val="none"/>
              </w:rPr>
              <w:t>能力维度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A4F6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color w:val="auto"/>
                <w:sz w:val="24"/>
                <w:szCs w:val="24"/>
                <w:highlight w:val="none"/>
              </w:rPr>
            </w:pPr>
            <w:r>
              <w:rPr>
                <w:rFonts w:ascii="楷体" w:hAnsi="楷体" w:eastAsia="楷体" w:cs="楷体"/>
                <w:b/>
                <w:bCs/>
                <w:color w:val="auto"/>
                <w:sz w:val="24"/>
                <w:szCs w:val="24"/>
                <w:highlight w:val="none"/>
              </w:rPr>
              <w:t>具体指标</w:t>
            </w:r>
          </w:p>
        </w:tc>
      </w:tr>
      <w:tr w14:paraId="19D87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7F7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sz w:val="24"/>
                <w:szCs w:val="24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4"/>
                <w:szCs w:val="24"/>
                <w:highlight w:val="none"/>
              </w:rPr>
              <w:t>采样粒度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F23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sz w:val="24"/>
                <w:szCs w:val="24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4"/>
                <w:szCs w:val="24"/>
                <w:highlight w:val="none"/>
              </w:rPr>
              <w:t>秒级流量监控，支持10Gbps+链路</w:t>
            </w:r>
          </w:p>
        </w:tc>
      </w:tr>
      <w:tr w14:paraId="60485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F71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sz w:val="24"/>
                <w:szCs w:val="24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4"/>
                <w:szCs w:val="24"/>
                <w:highlight w:val="none"/>
              </w:rPr>
              <w:t>协议识别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6E9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sz w:val="24"/>
                <w:szCs w:val="24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4"/>
                <w:szCs w:val="24"/>
                <w:highlight w:val="none"/>
              </w:rPr>
              <w:t>覆盖27种应用协议/应用类型</w:t>
            </w:r>
          </w:p>
        </w:tc>
      </w:tr>
      <w:tr w14:paraId="5F24F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D1D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sz w:val="24"/>
                <w:szCs w:val="24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4"/>
                <w:szCs w:val="24"/>
                <w:highlight w:val="none"/>
              </w:rPr>
              <w:t>威胁检测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231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sz w:val="24"/>
                <w:szCs w:val="24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4"/>
                <w:szCs w:val="24"/>
                <w:highlight w:val="none"/>
              </w:rPr>
              <w:t>6种规则型 + 4种</w:t>
            </w:r>
            <w:r>
              <w:rPr>
                <w:rFonts w:hint="eastAsia" w:cs="楷体"/>
                <w:color w:val="auto"/>
                <w:sz w:val="24"/>
                <w:szCs w:val="24"/>
                <w:highlight w:val="none"/>
                <w:lang w:val="en-US" w:eastAsia="zh-CN"/>
              </w:rPr>
              <w:t>原创</w:t>
            </w:r>
            <w:r>
              <w:rPr>
                <w:rFonts w:ascii="楷体" w:hAnsi="楷体" w:eastAsia="楷体" w:cs="楷体"/>
                <w:color w:val="auto"/>
                <w:sz w:val="24"/>
                <w:szCs w:val="24"/>
                <w:highlight w:val="none"/>
              </w:rPr>
              <w:t>算法型威胁，共10种检测能力</w:t>
            </w:r>
          </w:p>
        </w:tc>
      </w:tr>
      <w:tr w14:paraId="0E62D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E21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sz w:val="24"/>
                <w:szCs w:val="24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4"/>
                <w:szCs w:val="24"/>
                <w:highlight w:val="none"/>
              </w:rPr>
              <w:t>可视化层级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789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sz w:val="24"/>
                <w:szCs w:val="24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4"/>
                <w:szCs w:val="24"/>
                <w:highlight w:val="none"/>
              </w:rPr>
              <w:t>全景→区域→楼宇→交换机→端口→单IP，6层下钻</w:t>
            </w:r>
          </w:p>
        </w:tc>
      </w:tr>
      <w:tr w14:paraId="722F9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106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sz w:val="24"/>
                <w:szCs w:val="24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4"/>
                <w:szCs w:val="24"/>
                <w:highlight w:val="none"/>
              </w:rPr>
              <w:t>流检索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A770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sz w:val="24"/>
                <w:szCs w:val="24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4"/>
                <w:szCs w:val="24"/>
                <w:highlight w:val="none"/>
              </w:rPr>
              <w:t>支持IP/CIDR/端口范围/协议/时间，带分页和CSV导出</w:t>
            </w:r>
          </w:p>
        </w:tc>
      </w:tr>
      <w:tr w14:paraId="5B627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7C1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sz w:val="24"/>
                <w:szCs w:val="24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4"/>
                <w:szCs w:val="24"/>
                <w:highlight w:val="none"/>
              </w:rPr>
              <w:t>实时推送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197A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sz w:val="24"/>
                <w:szCs w:val="24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4"/>
                <w:szCs w:val="24"/>
                <w:highlight w:val="none"/>
              </w:rPr>
              <w:t>WebSocket全双工实时数据推送</w:t>
            </w:r>
          </w:p>
        </w:tc>
      </w:tr>
    </w:tbl>
    <w:p w14:paraId="1A93CBEF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bookmarkStart w:id="3" w:name="_Toc26289"/>
      <w:r>
        <w:rPr>
          <w:rFonts w:ascii="楷体" w:hAnsi="楷体" w:eastAsia="楷体" w:cs="楷体"/>
          <w:b/>
          <w:bCs/>
          <w:color w:val="auto"/>
          <w:sz w:val="32"/>
          <w:szCs w:val="32"/>
          <w:highlight w:val="none"/>
        </w:rPr>
        <w:t>2. 需求分析</w:t>
      </w:r>
      <w:bookmarkEnd w:id="3"/>
    </w:p>
    <w:p w14:paraId="65AA6104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8"/>
          <w:szCs w:val="28"/>
          <w:highlight w:val="none"/>
        </w:rPr>
        <w:t>2.1 功能需求</w:t>
      </w:r>
    </w:p>
    <w:p w14:paraId="1F5F03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b/>
          <w:bCs/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2.1.1 实时全景画像</w:t>
      </w:r>
    </w:p>
    <w:p w14:paraId="081F8D1A">
      <w:pPr>
        <w:pStyle w:val="18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 w:leftChars="0"/>
        <w:textAlignment w:val="auto"/>
        <w:rPr>
          <w:color w:val="auto"/>
          <w:highlight w:val="none"/>
        </w:rPr>
      </w:pPr>
      <w:r>
        <w:rPr>
          <w:rFonts w:hint="eastAsia" w:cs="楷体"/>
          <w:color w:val="auto"/>
          <w:sz w:val="24"/>
          <w:szCs w:val="24"/>
          <w:highlight w:val="none"/>
          <w:lang w:val="en-US" w:eastAsia="zh-CN"/>
        </w:rPr>
        <w:t xml:space="preserve">1. 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展示全网实时吞吐量（Mbps / PPS双维切换）</w:t>
      </w:r>
    </w:p>
    <w:p w14:paraId="56737463">
      <w:pPr>
        <w:pStyle w:val="18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 w:leftChars="0"/>
        <w:textAlignment w:val="auto"/>
        <w:rPr>
          <w:color w:val="auto"/>
          <w:highlight w:val="none"/>
        </w:rPr>
      </w:pPr>
      <w:r>
        <w:rPr>
          <w:rFonts w:hint="eastAsia" w:cs="楷体"/>
          <w:color w:val="auto"/>
          <w:sz w:val="24"/>
          <w:szCs w:val="24"/>
          <w:highlight w:val="none"/>
          <w:lang w:val="en-US" w:eastAsia="zh-CN"/>
        </w:rPr>
        <w:t xml:space="preserve">2. 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实时活跃IP总数统计</w:t>
      </w:r>
    </w:p>
    <w:p w14:paraId="05AE142E">
      <w:pPr>
        <w:pStyle w:val="18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 w:leftChars="0"/>
        <w:textAlignment w:val="auto"/>
        <w:rPr>
          <w:color w:val="auto"/>
          <w:highlight w:val="none"/>
        </w:rPr>
      </w:pPr>
      <w:r>
        <w:rPr>
          <w:rFonts w:hint="eastAsia" w:cs="楷体"/>
          <w:color w:val="auto"/>
          <w:sz w:val="24"/>
          <w:szCs w:val="24"/>
          <w:highlight w:val="none"/>
          <w:lang w:val="en-US" w:eastAsia="zh-CN"/>
        </w:rPr>
        <w:t xml:space="preserve">3. 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应用协议分布（≥10种，支持字节数/包数切换）</w:t>
      </w:r>
    </w:p>
    <w:p w14:paraId="6C606BC9">
      <w:pPr>
        <w:pStyle w:val="18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 w:leftChars="0"/>
        <w:textAlignment w:val="auto"/>
        <w:rPr>
          <w:color w:val="auto"/>
          <w:highlight w:val="none"/>
        </w:rPr>
      </w:pPr>
      <w:r>
        <w:rPr>
          <w:rFonts w:hint="eastAsia" w:cs="楷体"/>
          <w:color w:val="auto"/>
          <w:sz w:val="24"/>
          <w:szCs w:val="24"/>
          <w:highlight w:val="none"/>
          <w:lang w:val="en-US" w:eastAsia="zh-CN"/>
        </w:rPr>
        <w:t xml:space="preserve">4. 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Top-K突发大流监控与排名</w:t>
      </w:r>
    </w:p>
    <w:p w14:paraId="5E7473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b/>
          <w:bCs/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2.1.2</w:t>
      </w:r>
      <w:r>
        <w:rPr>
          <w:rFonts w:hint="eastAsia" w:cs="楷体"/>
          <w:b/>
          <w:bCs/>
          <w:color w:val="auto"/>
          <w:sz w:val="24"/>
          <w:szCs w:val="24"/>
          <w:highlight w:val="none"/>
          <w:lang w:val="en-US" w:eastAsia="zh-CN"/>
        </w:rPr>
        <w:t xml:space="preserve"> </w:t>
      </w: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区域/楼宇透视</w:t>
      </w:r>
    </w:p>
    <w:p w14:paraId="070EC738">
      <w:pPr>
        <w:pStyle w:val="18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 w:leftChars="0"/>
        <w:textAlignment w:val="auto"/>
        <w:rPr>
          <w:color w:val="auto"/>
          <w:highlight w:val="none"/>
        </w:rPr>
      </w:pPr>
      <w:r>
        <w:rPr>
          <w:rFonts w:hint="eastAsia" w:cs="楷体"/>
          <w:color w:val="auto"/>
          <w:sz w:val="24"/>
          <w:szCs w:val="24"/>
          <w:highlight w:val="none"/>
          <w:lang w:val="en-US" w:eastAsia="zh-CN"/>
        </w:rPr>
        <w:t xml:space="preserve">1. 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按网络区域（宿舍区、教学区、行政区、科研区等）展示流量分布</w:t>
      </w:r>
    </w:p>
    <w:p w14:paraId="4B5370DC">
      <w:pPr>
        <w:pStyle w:val="18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 w:leftChars="0"/>
        <w:textAlignment w:val="auto"/>
        <w:rPr>
          <w:color w:val="auto"/>
          <w:highlight w:val="none"/>
        </w:rPr>
      </w:pPr>
      <w:r>
        <w:rPr>
          <w:rFonts w:hint="eastAsia" w:cs="楷体"/>
          <w:color w:val="auto"/>
          <w:sz w:val="24"/>
          <w:szCs w:val="24"/>
          <w:highlight w:val="none"/>
          <w:lang w:val="en-US" w:eastAsia="zh-CN"/>
        </w:rPr>
        <w:t>2. 6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级层级下钻：全景→区域→楼宇→交换机→端口→单IP</w:t>
      </w:r>
    </w:p>
    <w:p w14:paraId="544FF064">
      <w:pPr>
        <w:pStyle w:val="18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 w:leftChars="0"/>
        <w:textAlignment w:val="auto"/>
        <w:rPr>
          <w:color w:val="auto"/>
          <w:highlight w:val="none"/>
        </w:rPr>
      </w:pPr>
      <w:r>
        <w:rPr>
          <w:rFonts w:hint="eastAsia" w:cs="楷体"/>
          <w:color w:val="auto"/>
          <w:sz w:val="24"/>
          <w:szCs w:val="24"/>
          <w:highlight w:val="none"/>
          <w:lang w:val="en-US" w:eastAsia="zh-CN"/>
        </w:rPr>
        <w:t xml:space="preserve">3. 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热力图形式识别</w:t>
      </w:r>
      <w:r>
        <w:rPr>
          <w:rFonts w:hint="eastAsia" w:cs="楷体"/>
          <w:color w:val="auto"/>
          <w:sz w:val="24"/>
          <w:szCs w:val="24"/>
          <w:highlight w:val="none"/>
          <w:lang w:eastAsia="zh-CN"/>
        </w:rPr>
        <w:t>“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流量热点</w:t>
      </w:r>
      <w:r>
        <w:rPr>
          <w:rFonts w:hint="eastAsia" w:cs="楷体"/>
          <w:color w:val="auto"/>
          <w:sz w:val="24"/>
          <w:szCs w:val="24"/>
          <w:highlight w:val="none"/>
          <w:lang w:eastAsia="zh-CN"/>
        </w:rPr>
        <w:t>”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区域</w:t>
      </w:r>
    </w:p>
    <w:p w14:paraId="0277E0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b/>
          <w:bCs/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2.1.3 安全威胁感知</w:t>
      </w:r>
    </w:p>
    <w:p w14:paraId="11410344">
      <w:pPr>
        <w:pStyle w:val="18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 w:leftChars="0"/>
        <w:textAlignment w:val="auto"/>
        <w:rPr>
          <w:color w:val="auto"/>
          <w:highlight w:val="none"/>
        </w:rPr>
      </w:pPr>
      <w:r>
        <w:rPr>
          <w:rFonts w:hint="eastAsia" w:cs="楷体"/>
          <w:color w:val="auto"/>
          <w:sz w:val="24"/>
          <w:szCs w:val="24"/>
          <w:highlight w:val="none"/>
          <w:lang w:val="en-US" w:eastAsia="zh-CN"/>
        </w:rPr>
        <w:t xml:space="preserve">1. 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实时检测DDoS、端口扫描、慢速扫描、蠕虫传播、钓鱼攻击、数据外泄共6种规则型威胁</w:t>
      </w:r>
    </w:p>
    <w:p w14:paraId="05577E94">
      <w:pPr>
        <w:pStyle w:val="18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 w:leftChars="0"/>
        <w:textAlignment w:val="auto"/>
        <w:rPr>
          <w:color w:val="auto"/>
          <w:highlight w:val="none"/>
        </w:rPr>
      </w:pPr>
      <w:r>
        <w:rPr>
          <w:rFonts w:hint="eastAsia" w:cs="楷体"/>
          <w:color w:val="auto"/>
          <w:sz w:val="24"/>
          <w:szCs w:val="24"/>
          <w:highlight w:val="none"/>
          <w:lang w:val="en-US" w:eastAsia="zh-CN"/>
        </w:rPr>
        <w:t xml:space="preserve">2. 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4套原创算法型检测：EWMA-EAD、MDTCE、NBF-RS、TPM-PA</w:t>
      </w:r>
    </w:p>
    <w:p w14:paraId="552B876D">
      <w:pPr>
        <w:pStyle w:val="18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 w:leftChars="0"/>
        <w:textAlignment w:val="auto"/>
        <w:rPr>
          <w:color w:val="auto"/>
          <w:highlight w:val="none"/>
        </w:rPr>
      </w:pPr>
      <w:r>
        <w:rPr>
          <w:rFonts w:hint="eastAsia" w:cs="楷体"/>
          <w:color w:val="auto"/>
          <w:sz w:val="24"/>
          <w:szCs w:val="24"/>
          <w:highlight w:val="none"/>
          <w:lang w:val="en-US" w:eastAsia="zh-CN"/>
        </w:rPr>
        <w:t xml:space="preserve">2. 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3D地球可视化展示全球攻击源地理分布</w:t>
      </w:r>
    </w:p>
    <w:p w14:paraId="0E5C4E4A">
      <w:pPr>
        <w:pStyle w:val="18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 w:leftChars="0"/>
        <w:textAlignment w:val="auto"/>
        <w:rPr>
          <w:color w:val="auto"/>
          <w:highlight w:val="none"/>
        </w:rPr>
      </w:pPr>
      <w:r>
        <w:rPr>
          <w:rFonts w:hint="eastAsia" w:cs="楷体"/>
          <w:color w:val="auto"/>
          <w:sz w:val="24"/>
          <w:szCs w:val="24"/>
          <w:highlight w:val="none"/>
          <w:lang w:val="en-US" w:eastAsia="zh-CN"/>
        </w:rPr>
        <w:t xml:space="preserve">4. 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威胁类型、严重级别、时间等多维筛选与CSV导出</w:t>
      </w:r>
    </w:p>
    <w:p w14:paraId="36E3D9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bookmarkStart w:id="13" w:name="_GoBack"/>
      <w:bookmarkEnd w:id="13"/>
    </w:p>
    <w:p w14:paraId="70E534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#### 2.1.4 微观流级检索</w:t>
      </w:r>
    </w:p>
    <w:p w14:paraId="7E23D446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支持源/目IP（精确 + CIDR通配）检索</w:t>
      </w:r>
    </w:p>
    <w:p w14:paraId="19D065C2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支持端口/端口范围、协议类型、时间范围过滤</w:t>
      </w:r>
    </w:p>
    <w:p w14:paraId="4D2212DC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分页展示，支持CSV格式导出取证</w:t>
      </w:r>
    </w:p>
    <w:p w14:paraId="571C73E1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一键下钻至单IP详情页</w:t>
      </w:r>
    </w:p>
    <w:p w14:paraId="14C2F8B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79D2CC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#### 2.1.5 单IP详情画像</w:t>
      </w:r>
    </w:p>
    <w:p w14:paraId="5E85B49A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展示指定IP的入/出流量趋势</w:t>
      </w:r>
    </w:p>
    <w:p w14:paraId="5AEC1525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通信对端TOP列表</w:t>
      </w:r>
    </w:p>
    <w:p w14:paraId="298034D4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协议分布与端口使用分析</w:t>
      </w:r>
    </w:p>
    <w:p w14:paraId="392F3A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4FA8836B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8"/>
          <w:szCs w:val="28"/>
          <w:highlight w:val="none"/>
        </w:rPr>
        <w:t>2.2 非功能需求</w:t>
      </w:r>
    </w:p>
    <w:p w14:paraId="147B413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tbl>
      <w:tblPr>
        <w:tblStyle w:val="13"/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35"/>
        <w:gridCol w:w="4536"/>
      </w:tblGrid>
      <w:tr w14:paraId="7D8CB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4A3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b/>
                <w:bCs/>
                <w:color w:val="auto"/>
                <w:sz w:val="22"/>
                <w:szCs w:val="22"/>
                <w:highlight w:val="none"/>
              </w:rPr>
              <w:t>指标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2AA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b/>
                <w:bCs/>
                <w:color w:val="auto"/>
                <w:sz w:val="22"/>
                <w:szCs w:val="22"/>
                <w:highlight w:val="none"/>
              </w:rPr>
              <w:t>目标值</w:t>
            </w:r>
          </w:p>
        </w:tc>
      </w:tr>
      <w:tr w14:paraId="71E94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9F2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链路带宽支持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CE8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≥10Gbps</w:t>
            </w:r>
          </w:p>
        </w:tc>
      </w:tr>
      <w:tr w14:paraId="6E259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FDD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数据刷新延迟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5DBD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≤1秒（WebSocket推送）</w:t>
            </w:r>
          </w:p>
        </w:tc>
      </w:tr>
      <w:tr w14:paraId="77669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342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页面首屏加载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355D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≤1.5秒</w:t>
            </w:r>
          </w:p>
        </w:tc>
      </w:tr>
      <w:tr w14:paraId="44966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B63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动画帧率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7AE4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60fps</w:t>
            </w:r>
          </w:p>
        </w:tc>
      </w:tr>
      <w:tr w14:paraId="339A5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FCB3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数据库查询响应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CA2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P95 ≤200ms</w:t>
            </w:r>
          </w:p>
        </w:tc>
      </w:tr>
      <w:tr w14:paraId="510A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117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无障碍标准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856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WCAG 2.1 AA</w:t>
            </w:r>
          </w:p>
        </w:tc>
      </w:tr>
    </w:tbl>
    <w:p w14:paraId="261FAA6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69E036B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349E90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30376262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bookmarkStart w:id="4" w:name="_Toc622"/>
      <w:r>
        <w:rPr>
          <w:rFonts w:ascii="楷体" w:hAnsi="楷体" w:eastAsia="楷体" w:cs="楷体"/>
          <w:b/>
          <w:bCs/>
          <w:color w:val="auto"/>
          <w:sz w:val="32"/>
          <w:szCs w:val="32"/>
          <w:highlight w:val="none"/>
        </w:rPr>
        <w:t>3. 系统架构设计</w:t>
      </w:r>
      <w:bookmarkEnd w:id="4"/>
    </w:p>
    <w:p w14:paraId="44EFD9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4293ED07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8"/>
          <w:szCs w:val="28"/>
          <w:highlight w:val="none"/>
        </w:rPr>
        <w:t>3.1 整体架构</w:t>
      </w:r>
    </w:p>
    <w:p w14:paraId="2D121C3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4C048DC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┌─────────────────────────────────────────────────────────┐
</w:t>
      </w:r>
    </w:p>
    <w:p w14:paraId="3E8BF6B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│                      前端展示层                           │
</w:t>
      </w:r>
    </w:p>
    <w:p w14:paraId="2C27C5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│  React 18 + Vite 5 + ECharts 5 + ECharts-GL             │
</w:t>
      </w:r>
    </w:p>
    <w:p w14:paraId="468EBE6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│  Dashboard | SecurityCenter | FlowSearch | IpDetails     │
</w:t>
      </w:r>
    </w:p>
    <w:p w14:paraId="35A8DB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└──────────────────────┬──────────────────────────────────┘
</w:t>
      </w:r>
    </w:p>
    <w:p w14:paraId="505D1F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                   │  HTTP REST + WebSocket
</w:t>
      </w:r>
    </w:p>
    <w:p w14:paraId="554985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┌──────────────────────▼──────────────────────────────────┐
</w:t>
      </w:r>
    </w:p>
    <w:p w14:paraId="246A7F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│                      后端服务层                           │
</w:t>
      </w:r>
    </w:p>
    <w:p w14:paraId="26974DA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│  Spring Boot 3.x + Spring Data JPA                      │
</w:t>
      </w:r>
    </w:p>
    <w:p w14:paraId="628C0C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│                                                         │
</w:t>
      </w:r>
    </w:p>
    <w:p w14:paraId="26F98D6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│  ┌──────────┐ ┌──────────┐ ┌──────────┐ ┌───────────┐  │
</w:t>
      </w:r>
    </w:p>
    <w:p w14:paraId="0F785E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│  │流量分析  │ │威胁检测  │ │算法引擎  │ │WebSocket │  │
</w:t>
      </w:r>
    </w:p>
    <w:p w14:paraId="72B0BFC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│  │Service   │ │Service   │ │4套算法   │ │推送服务  │  │
</w:t>
      </w:r>
    </w:p>
    <w:p w14:paraId="1D19E8F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│  └──────────┘ └──────────┘ └──────────┘ └───────────┘  │
</w:t>
      </w:r>
    </w:p>
    <w:p w14:paraId="76BDEC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└──────────────────────┬──────────────────────────────────┘
</w:t>
      </w:r>
    </w:p>
    <w:p w14:paraId="62EBA9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                   │  JPA / SQL
</w:t>
      </w:r>
    </w:p>
    <w:p w14:paraId="65217D6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┌──────────────────────▼──────────────────────────────────┐
</w:t>
      </w:r>
    </w:p>
    <w:p w14:paraId="50F00FD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│                      数据存储层                           │
</w:t>
      </w:r>
    </w:p>
    <w:p w14:paraId="2EC839A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│  PostgreSQL（流量记录 + 安全告警 + 地理信息）             │
</w:t>
      </w:r>
    </w:p>
    <w:p w14:paraId="1385A6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└─────────────────────────────────────────────────────────┘
</w:t>
      </w:r>
    </w:p>
    <w:p w14:paraId="69920C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2FD01B6C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8"/>
          <w:szCs w:val="28"/>
          <w:highlight w:val="none"/>
        </w:rPr>
        <w:t>3.2 技术选型说明</w:t>
      </w:r>
    </w:p>
    <w:p w14:paraId="7225FE7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tbl>
      <w:tblPr>
        <w:tblStyle w:val="13"/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3"/>
        <w:gridCol w:w="3024"/>
        <w:gridCol w:w="3024"/>
      </w:tblGrid>
      <w:tr w14:paraId="560C8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6DEE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b/>
                <w:bCs/>
                <w:color w:val="auto"/>
                <w:sz w:val="22"/>
                <w:szCs w:val="22"/>
                <w:highlight w:val="none"/>
              </w:rPr>
              <w:t>层次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9A6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b/>
                <w:bCs/>
                <w:color w:val="auto"/>
                <w:sz w:val="22"/>
                <w:szCs w:val="22"/>
                <w:highlight w:val="none"/>
              </w:rPr>
              <w:t>技术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6D26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b/>
                <w:bCs/>
                <w:color w:val="auto"/>
                <w:sz w:val="22"/>
                <w:szCs w:val="22"/>
                <w:highlight w:val="none"/>
              </w:rPr>
              <w:t>选型理由</w:t>
            </w:r>
          </w:p>
        </w:tc>
      </w:tr>
      <w:tr w14:paraId="115D6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209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前端框架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2D00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React 18 + Vite 5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367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组件化开发，Vite极速HMR，适合大型可视化应用</w:t>
            </w:r>
          </w:p>
        </w:tc>
      </w:tr>
      <w:tr w14:paraId="49CD2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824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状态管理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F25F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Zustand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8E03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轻量无样板，适合跨组件共享metricMode/刷新状态</w:t>
            </w:r>
          </w:p>
        </w:tc>
      </w:tr>
      <w:tr w14:paraId="63AE8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DE6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可视化引擎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4A3B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ECharts 5 + ECharts-GL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6DC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国内最成熟的图表库，ECharts-GL提供WebGL 3D地球渲染</w:t>
            </w:r>
          </w:p>
        </w:tc>
      </w:tr>
      <w:tr w14:paraId="6E9C9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0BE5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后端框架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978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Spring Boot 3.x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C3D6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生产级Java框架，Actuator/Swagger开箱即用</w:t>
            </w:r>
          </w:p>
        </w:tc>
      </w:tr>
      <w:tr w14:paraId="6BDD1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228A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ORM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AD0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Spring Data JPA + Hibernate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7A35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简化数据访问，支持复杂动态查询</w:t>
            </w:r>
          </w:p>
        </w:tc>
      </w:tr>
      <w:tr w14:paraId="04F6C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31C7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数据库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46B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PostgreSQL 15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7B0F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强类型、全文索引、JSONB列，适合存储威胁详情</w:t>
            </w:r>
          </w:p>
        </w:tc>
      </w:tr>
      <w:tr w14:paraId="4E249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156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实时通信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3D5E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Spring WebSocket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F8C5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原生集成，支持STOMP协议，低延迟推送</w:t>
            </w:r>
          </w:p>
        </w:tc>
      </w:tr>
      <w:tr w14:paraId="53630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B89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容器化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A45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Docker + Docker Compose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29C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一键部署，环境隔离，便于评审复现</w:t>
            </w:r>
          </w:p>
        </w:tc>
      </w:tr>
      <w:tr w14:paraId="62A7B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6BF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API文档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96E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springdoc-openapi (Swagger UI)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9C5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自动生成，接口可视化调试</w:t>
            </w:r>
          </w:p>
        </w:tc>
      </w:tr>
    </w:tbl>
    <w:p w14:paraId="2D05F48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098BC9AB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8"/>
          <w:szCs w:val="28"/>
          <w:highlight w:val="none"/>
        </w:rPr>
        <w:t>3.3 前端路由与页面结构</w:t>
      </w:r>
    </w:p>
    <w:p w14:paraId="627112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7E1423E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/ (App)
</w:t>
      </w:r>
    </w:p>
    <w:p w14:paraId="618318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├── /dashboard          全景实时大屏（主入口）
</w:t>
      </w:r>
    </w:p>
    <w:p w14:paraId="48AE7A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│   └── /ip/:ip         单IP详情画像（下钻）
</w:t>
      </w:r>
    </w:p>
    <w:p w14:paraId="238719B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├── /security           安全威胁感知中心
</w:t>
      </w:r>
    </w:p>
    <w:p w14:paraId="6F15205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└── /flows              微观流级检索引擎
</w:t>
      </w:r>
    </w:p>
    <w:p w14:paraId="76B7A56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104E1F0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10ED52A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1C761C42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bookmarkStart w:id="5" w:name="_Toc27016"/>
      <w:r>
        <w:rPr>
          <w:rFonts w:ascii="楷体" w:hAnsi="楷体" w:eastAsia="楷体" w:cs="楷体"/>
          <w:b/>
          <w:bCs/>
          <w:color w:val="auto"/>
          <w:sz w:val="32"/>
          <w:szCs w:val="32"/>
          <w:highlight w:val="none"/>
        </w:rPr>
        <w:t>4. 核心功能模块设计</w:t>
      </w:r>
      <w:bookmarkEnd w:id="5"/>
    </w:p>
    <w:p w14:paraId="359D900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1C8DD0C2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8"/>
          <w:szCs w:val="28"/>
          <w:highlight w:val="none"/>
        </w:rPr>
        <w:t>4.1 实时全景大屏（Dashboard）</w:t>
      </w:r>
    </w:p>
    <w:p w14:paraId="6C839F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48BE14C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设计目标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：提供全网宏观视角，支持秒级刷新与WebSocket实时推送</w:t>
      </w:r>
    </w:p>
    <w:p w14:paraId="5F0E14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0906F33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核心组件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：</w:t>
      </w:r>
    </w:p>
    <w:p w14:paraId="56C9F0BD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指标卡片区：吞吐量（Mbps）、PPS、活跃IP数、告警总数，四核心KPI实时展示</w:t>
      </w:r>
    </w:p>
    <w:p w14:paraId="444CD465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吞吐趋势图：时间桶对齐的折线图，Bytes/Packets双维切换，ECharts实例复用避免重建抖动</w:t>
      </w:r>
    </w:p>
    <w:p w14:paraId="26A0BB27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协议分布饼图：展示≥27种应用协议占比，支持维度切换</w:t>
      </w:r>
    </w:p>
    <w:p w14:paraId="335185AD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Top-K大流表：按流量排序的Top-10突发流，点击跳转IP详情</w:t>
      </w:r>
    </w:p>
    <w:p w14:paraId="365C003C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区域热力图：按4个网络区域展示流量差异，支持下钻</w:t>
      </w:r>
    </w:p>
    <w:p w14:paraId="67104393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WebSocket状态徽章：实时显示连接状态（已连接/重连中/断开），提升运维感知</w:t>
      </w:r>
    </w:p>
    <w:p w14:paraId="20C8B60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63D8F8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数据流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：</w:t>
      </w:r>
    </w:p>
    <w:p w14:paraId="4F4B6B8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后端 DashboardRealtimePushService
</w:t>
      </w:r>
    </w:p>
    <w:p w14:paraId="4153D9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→ WebSocket /ws/dashboard/metrics
</w:t>
      </w:r>
    </w:p>
    <w:p w14:paraId="5A6C85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→ 前端 useWebSocket Hook
</w:t>
      </w:r>
    </w:p>
    <w:p w14:paraId="28F03E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→ Zustand Store 更新
</w:t>
      </w:r>
    </w:p>
    <w:p w14:paraId="7B38C3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→ 各图表组件响应式更新
</w:t>
      </w:r>
    </w:p>
    <w:p w14:paraId="79A8ECC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189363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性能优化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：</w:t>
      </w:r>
    </w:p>
    <w:p w14:paraId="4B13EB8E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`GET /api/dashboard/overview` 聚合接口，后端并行计算（CompletableFuture），1秒缓存</w:t>
      </w:r>
    </w:p>
    <w:p w14:paraId="2ECB3459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前端 in-flight 保护，防止高频并发重复请求</w:t>
      </w:r>
    </w:p>
    <w:p w14:paraId="7004DDB2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ECharts 实例复用（`setOption` 增量更新），避免每次刷新重建DOM</w:t>
      </w:r>
    </w:p>
    <w:p w14:paraId="3CAA0D5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682F575C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8"/>
          <w:szCs w:val="28"/>
          <w:highlight w:val="none"/>
        </w:rPr>
        <w:t>4.2 区域/楼宇透视（RegionView）</w:t>
      </w:r>
    </w:p>
    <w:p w14:paraId="65527D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71118B3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设计目标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：支持从全网视角逐级下钻到端口级别的流量差异分析</w:t>
      </w:r>
    </w:p>
    <w:p w14:paraId="36A4FA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189D32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下钻路径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：</w:t>
      </w:r>
    </w:p>
    <w:p w14:paraId="2C5048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全网总览
</w:t>
      </w:r>
    </w:p>
    <w:p w14:paraId="427F92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└─ 区域级（宿舍区/教学区/行政区/科研区）
</w:t>
      </w:r>
    </w:p>
    <w:p w14:paraId="7C83EE9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   └─ 楼宇级（宿舍A栋/教学B楼/...）
</w:t>
      </w:r>
    </w:p>
    <w:p w14:paraId="3B5D1A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        └─ 交换机级（SW-001/SW-002/...）
</w:t>
      </w:r>
    </w:p>
    <w:p w14:paraId="301E39B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             └─ 端口级（GE0/0/1 ~ GE0/0/48）
</w:t>
      </w:r>
    </w:p>
    <w:p w14:paraId="7C21F92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1F3FE13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每级展示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：流量字节数、包数、活跃IP数、流量占比，支持返回上级</w:t>
      </w:r>
    </w:p>
    <w:p w14:paraId="1A08E2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27376261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8"/>
          <w:szCs w:val="28"/>
          <w:highlight w:val="none"/>
        </w:rPr>
        <w:t>4.3 安全威胁感知中心（SecurityCenter）</w:t>
      </w:r>
    </w:p>
    <w:p w14:paraId="4614F2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42CA71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设计目标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：全面的威胁可视化与取证支持</w:t>
      </w:r>
    </w:p>
    <w:p w14:paraId="0BEB6E3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6A3BD97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核心功能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：</w:t>
      </w:r>
    </w:p>
    <w:p w14:paraId="45D541F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威胁统计面板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：按类型/严重级别统计当前告警分布</w:t>
      </w:r>
    </w:p>
    <w:p w14:paraId="38E1A96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3D地球攻击溯源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：GlobeChart组件，全球攻击源地理映射，支持旋转/平移/缩放</w:t>
      </w:r>
    </w:p>
    <w:p w14:paraId="1897403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告警列表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：支持威胁类型/严重级别/源目IP/关键词/时间范围多维筛选，筛选条件localStorage持久化</w:t>
      </w:r>
    </w:p>
    <w:p w14:paraId="53B7674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排序与分页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：多字段排序，支持CSV格式导出安全日志</w:t>
      </w:r>
    </w:p>
    <w:p w14:paraId="380948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13E5B3E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筛选条件持久化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：</w:t>
      </w:r>
    </w:p>
    <w:p w14:paraId="3EB73C2A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用户设置的筛选项自动写入 `localStorage`，页面刷新后自动还原，提升运维连续性</w:t>
      </w:r>
    </w:p>
    <w:p w14:paraId="4075E1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3001CA3D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8"/>
          <w:szCs w:val="28"/>
          <w:highlight w:val="none"/>
        </w:rPr>
        <w:t>4.4 微观流级检索引擎（FlowSearch）</w:t>
      </w:r>
    </w:p>
    <w:p w14:paraId="7DD1643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5994F9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设计目标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：提供类Wireshark的Web版流记录精确检索</w:t>
      </w:r>
    </w:p>
    <w:p w14:paraId="3FAE105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3F425D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检索条件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：</w:t>
      </w:r>
    </w:p>
    <w:p w14:paraId="01E880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tbl>
      <w:tblPr>
        <w:tblStyle w:val="13"/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3"/>
        <w:gridCol w:w="3024"/>
        <w:gridCol w:w="3024"/>
      </w:tblGrid>
      <w:tr w14:paraId="00DC0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EB1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b/>
                <w:bCs/>
                <w:color w:val="auto"/>
                <w:sz w:val="22"/>
                <w:szCs w:val="22"/>
                <w:highlight w:val="none"/>
              </w:rPr>
              <w:t>字段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952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b/>
                <w:bCs/>
                <w:color w:val="auto"/>
                <w:sz w:val="22"/>
                <w:szCs w:val="22"/>
                <w:highlight w:val="none"/>
              </w:rPr>
              <w:t>支持格式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5DB0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b/>
                <w:bCs/>
                <w:color w:val="auto"/>
                <w:sz w:val="22"/>
                <w:szCs w:val="22"/>
                <w:highlight w:val="none"/>
              </w:rPr>
              <w:t>示例</w:t>
            </w:r>
          </w:p>
        </w:tc>
      </w:tr>
      <w:tr w14:paraId="58370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BEE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源/目IP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85BA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精确IP或CIDR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E135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`192.168.1.1` / `10.0.0.0/8`</w:t>
            </w:r>
          </w:p>
        </w:tc>
      </w:tr>
      <w:tr w14:paraId="0DEF0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8E80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端口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C7E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精确端口或范围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43A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`80` / `1024-65535`</w:t>
            </w:r>
          </w:p>
        </w:tc>
      </w:tr>
      <w:tr w14:paraId="1680C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6A4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协议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74F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TCP/UDP/ICMP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D2F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`TCP`</w:t>
            </w:r>
          </w:p>
        </w:tc>
      </w:tr>
      <w:tr w14:paraId="094CD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126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应用协议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828F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27种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A27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`HTTPS`</w:t>
            </w:r>
          </w:p>
        </w:tc>
      </w:tr>
      <w:tr w14:paraId="7E5A9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F62E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时间范围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56EB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起止时间或最近N分钟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869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`minutesAgo=30`</w:t>
            </w:r>
          </w:p>
        </w:tc>
      </w:tr>
    </w:tbl>
    <w:p w14:paraId="1CE1B9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53ED96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结果展示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：分页表格（默认20条/页），展示五元组、应用协议、字节数、包数、时间戳</w:t>
      </w:r>
    </w:p>
    <w:p w14:paraId="4CC72A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0CC877A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导出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：`GET /api/flows/search/export` 以当前筛选条件导出全量CSV，用于故障取证</w:t>
      </w:r>
    </w:p>
    <w:p w14:paraId="70C0BD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6F0785B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下钻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：任意IP字段均可点击跳转至 `/ip/:ip` 单IP详情页</w:t>
      </w:r>
    </w:p>
    <w:p w14:paraId="3C9DA44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37FD278A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8"/>
          <w:szCs w:val="28"/>
          <w:highlight w:val="none"/>
        </w:rPr>
        <w:t>4.5 单IP详情页（IpDetails）</w:t>
      </w:r>
    </w:p>
    <w:p w14:paraId="552A410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714EF2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设计目标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：微观视角分析单个IP的通信行为</w:t>
      </w:r>
    </w:p>
    <w:p w14:paraId="6B3451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4FD42B7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展示内容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：</w:t>
      </w:r>
    </w:p>
    <w:p w14:paraId="6A3DBF5F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入/出流量趋势折线图（时序，Bytes/Packets双维）</w:t>
      </w:r>
    </w:p>
    <w:p w14:paraId="7ECC49B8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通信对端TOP-10列表（按流量排序）</w:t>
      </w:r>
    </w:p>
    <w:p w14:paraId="1C1CC8AD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协议分布占比饼图</w:t>
      </w:r>
    </w:p>
    <w:p w14:paraId="38855C30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端口使用分析</w:t>
      </w:r>
    </w:p>
    <w:p w14:paraId="398709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7642AFC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771377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080986DD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bookmarkStart w:id="6" w:name="_Toc23098"/>
      <w:r>
        <w:rPr>
          <w:rFonts w:ascii="楷体" w:hAnsi="楷体" w:eastAsia="楷体" w:cs="楷体"/>
          <w:b/>
          <w:bCs/>
          <w:color w:val="auto"/>
          <w:sz w:val="32"/>
          <w:szCs w:val="32"/>
          <w:highlight w:val="none"/>
        </w:rPr>
        <w:t>5. 核心算法设计</w:t>
      </w:r>
      <w:bookmarkEnd w:id="6"/>
    </w:p>
    <w:p w14:paraId="123E09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178AA0AC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8"/>
          <w:szCs w:val="28"/>
          <w:highlight w:val="none"/>
        </w:rPr>
        <w:t>5.1 规则型威胁检测（ThreatDetectionService）</w:t>
      </w:r>
    </w:p>
    <w:p w14:paraId="6C08D8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66B637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系统内置6种规则型威胁检测，均采用</w:t>
      </w: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动态基线阈值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策略：</w:t>
      </w:r>
    </w:p>
    <w:p w14:paraId="546D94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tbl>
      <w:tblPr>
        <w:tblStyle w:val="13"/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3"/>
        <w:gridCol w:w="3024"/>
        <w:gridCol w:w="3024"/>
      </w:tblGrid>
      <w:tr w14:paraId="0D4E6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403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b/>
                <w:bCs/>
                <w:color w:val="auto"/>
                <w:sz w:val="22"/>
                <w:szCs w:val="22"/>
                <w:highlight w:val="none"/>
              </w:rPr>
              <w:t>威胁类型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1C6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b/>
                <w:bCs/>
                <w:color w:val="auto"/>
                <w:sz w:val="22"/>
                <w:szCs w:val="22"/>
                <w:highlight w:val="none"/>
              </w:rPr>
              <w:t>检测逻辑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7047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b/>
                <w:bCs/>
                <w:color w:val="auto"/>
                <w:sz w:val="22"/>
                <w:szCs w:val="22"/>
                <w:highlight w:val="none"/>
              </w:rPr>
              <w:t>动态阈值策略</w:t>
            </w:r>
          </w:p>
        </w:tc>
      </w:tr>
      <w:tr w14:paraId="36626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4903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DDoS攻击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F48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单IP在短时间窗内接收包数超阈值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213E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基于近1小时基线×倍增系数</w:t>
            </w:r>
          </w:p>
        </w:tc>
      </w:tr>
      <w:tr w14:paraId="12BDA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D775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端口扫描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A935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单IP在短时间内访问大量不同目标端口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6DB0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基于近1小时基线</w:t>
            </w:r>
          </w:p>
        </w:tc>
      </w:tr>
      <w:tr w14:paraId="747DE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81C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慢速端口扫描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93C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长时间窗内扫描大量端口但速率低（规避检测）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739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静态阈值+时间窗扩展</w:t>
            </w:r>
          </w:p>
        </w:tc>
      </w:tr>
      <w:tr w14:paraId="7CC86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BFFB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蠕虫传播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23C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IP向大量不同目标IP发起相同端口连接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1DE0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传播度×速度复合判断</w:t>
            </w:r>
          </w:p>
        </w:tc>
      </w:tr>
      <w:tr w14:paraId="72306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631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钓鱼攻击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001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高比例HTTP/HTTPS外联 + 可疑域名特征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402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静态规则匹配</w:t>
            </w:r>
          </w:p>
        </w:tc>
      </w:tr>
      <w:tr w14:paraId="17DD9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AB1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数据外泄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125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向单一外部IP持续大量传出字节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548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基于近1小时基线</w:t>
            </w:r>
          </w:p>
        </w:tc>
      </w:tr>
    </w:tbl>
    <w:p w14:paraId="67E550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17A332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告警去重机制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：`威胁类型 + 源IP + 10分钟时间桶` 三元组哈希，防止同一事件重复告警。</w:t>
      </w:r>
    </w:p>
    <w:p w14:paraId="30731A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2A0E20ED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8"/>
          <w:szCs w:val="28"/>
          <w:highlight w:val="none"/>
        </w:rPr>
        <w:t>5.2 EWMA-EAD — 指数加权熵异常检测</w:t>
      </w:r>
    </w:p>
    <w:p w14:paraId="04AFB4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18A6904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算法名称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：Exponential Weighted Moving Average - Entropy Anomaly Detection</w:t>
      </w:r>
    </w:p>
    <w:p w14:paraId="3A310E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38CB5F4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核心思路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：</w:t>
      </w:r>
    </w:p>
    <w:p w14:paraId="568C06D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EWMA平滑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：对流量字节数序列施加指数加权移动平均，抑制噪声</w:t>
      </w:r>
    </w:p>
    <w:p w14:paraId="19C5BAD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S_t = α × X_t + (1 - α) × S_{t-1}
</w:t>
      </w:r>
    </w:p>
    <w:p w14:paraId="0AF418C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σ_t = sqrt(β × (X_t - S_t)² + (1 - β) × σ²_{t-1})
</w:t>
      </w:r>
    </w:p>
    <w:p w14:paraId="661C7B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Shannon熵计算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：对协议分布计算信息熵，熵骤降预示流量单一化（攻击特征）</w:t>
      </w:r>
    </w:p>
    <w:p w14:paraId="7126902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H = -Σ p_i × log₂(p_i)
</w:t>
      </w:r>
    </w:p>
    <w:p w14:paraId="274548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融合判断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 xml:space="preserve">：流量超基线3σ </w:t>
      </w: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且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 xml:space="preserve"> 熵低于阈值，同时满足触发告警</w:t>
      </w:r>
    </w:p>
    <w:p w14:paraId="3FC907C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2F69520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优势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：单纯阈值规则的误报率高，融合熵分析后可区分正常突发（协议多样）与攻击（协议单一）。</w:t>
      </w:r>
    </w:p>
    <w:p w14:paraId="4A558D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460E7E01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8"/>
          <w:szCs w:val="28"/>
          <w:highlight w:val="none"/>
        </w:rPr>
        <w:t>5.3 MDTCE — 多维威胁关联引擎</w:t>
      </w:r>
    </w:p>
    <w:p w14:paraId="567885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29EEF09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算法名称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：Multi-Dimensional Threat Correlation Engine</w:t>
      </w:r>
    </w:p>
    <w:p w14:paraId="7207EC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73CC1D9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核心思路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：基于网络杀伤链（Kill Chain）模型，对跨时间的安全事件进行关联，构建</w:t>
      </w: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攻击阶段图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：</w:t>
      </w:r>
    </w:p>
    <w:p w14:paraId="7FFF29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16B0BD5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侦察阶段（端口扫描） → 武器化（漏洞探测） → 投递（钓鱼/蠕虫）
</w:t>
      </w:r>
    </w:p>
    <w:p w14:paraId="744A670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→ 利用（数据外泄） → 持久化（持续大流） → 横向移动
</w:t>
      </w:r>
    </w:p>
    <w:p w14:paraId="02B4A07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335247B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关联规则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：</w:t>
      </w:r>
    </w:p>
    <w:p w14:paraId="58572E89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同源IP在时间窗内出现≥2个不同攻击阶段事件，触发高威胁关联告警</w:t>
      </w:r>
    </w:p>
    <w:p w14:paraId="283D7179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构建攻击者行为时序图，辅助溯源分析</w:t>
      </w:r>
    </w:p>
    <w:p w14:paraId="12DC0F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7220746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输出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：Kill Chain 阶段覆盖度评分，帮助研判攻击完整性</w:t>
      </w:r>
    </w:p>
    <w:p w14:paraId="7A9639B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11DFFC5F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8"/>
          <w:szCs w:val="28"/>
          <w:highlight w:val="none"/>
        </w:rPr>
        <w:t>5.4 NBF-RS — 7维行为指纹评分</w:t>
      </w:r>
    </w:p>
    <w:p w14:paraId="3C4665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08EF59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算法名称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：Network Behavior Fingerprint - Risk Scoring</w:t>
      </w:r>
    </w:p>
    <w:p w14:paraId="15D0FA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17BEB02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核心思路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：对每个活跃IP计算7维行为指纹，综合评估风险得分：</w:t>
      </w:r>
    </w:p>
    <w:p w14:paraId="54A4ADA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tbl>
      <w:tblPr>
        <w:tblStyle w:val="13"/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3"/>
        <w:gridCol w:w="3024"/>
        <w:gridCol w:w="3024"/>
      </w:tblGrid>
      <w:tr w14:paraId="67A3F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BE6D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b/>
                <w:bCs/>
                <w:color w:val="auto"/>
                <w:sz w:val="22"/>
                <w:szCs w:val="22"/>
                <w:highlight w:val="none"/>
              </w:rPr>
              <w:t>维度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206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b/>
                <w:bCs/>
                <w:color w:val="auto"/>
                <w:sz w:val="22"/>
                <w:szCs w:val="22"/>
                <w:highlight w:val="none"/>
              </w:rPr>
              <w:t>计算方式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C74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b/>
                <w:bCs/>
                <w:color w:val="auto"/>
                <w:sz w:val="22"/>
                <w:szCs w:val="22"/>
                <w:highlight w:val="none"/>
              </w:rPr>
              <w:t>异常特征</w:t>
            </w:r>
          </w:p>
        </w:tc>
      </w:tr>
      <w:tr w14:paraId="16B1B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2F4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协议熵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6B5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该IP使用协议的Shannon熵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9F65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熵极低→协议单一（攻击）</w:t>
            </w:r>
          </w:p>
        </w:tc>
      </w:tr>
      <w:tr w14:paraId="7064B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622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对端多样性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507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通信对端IP去重数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B21F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极高→扫描/蠕虫</w:t>
            </w:r>
          </w:p>
        </w:tc>
      </w:tr>
      <w:tr w14:paraId="26788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695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流量非对称性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E11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出流量/入流量比值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2AF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极高→数据外泄</w:t>
            </w:r>
          </w:p>
        </w:tc>
      </w:tr>
      <w:tr w14:paraId="60DBA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5557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端口分散度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5B5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访问目标端口去重数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256D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高→端口扫描</w:t>
            </w:r>
          </w:p>
        </w:tc>
      </w:tr>
      <w:tr w14:paraId="5A729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C569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时序集中度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6C7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流量时序的方差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9B5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低方差高均值→持续攻击</w:t>
            </w:r>
          </w:p>
        </w:tc>
      </w:tr>
      <w:tr w14:paraId="0A376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735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连接强度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9D0D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单连接平均字节数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467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极高→大文件传输/外泄</w:t>
            </w:r>
          </w:p>
        </w:tc>
      </w:tr>
      <w:tr w14:paraId="1E9F7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3C0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包大小偏差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AEAB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平均包长与标准差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64D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包长均一→洪水攻击</w:t>
            </w:r>
          </w:p>
        </w:tc>
      </w:tr>
    </w:tbl>
    <w:p w14:paraId="0F2056B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2F32471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综合评分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：7个维度加权求和，得分超过阈值触发风险告警</w:t>
      </w:r>
    </w:p>
    <w:p w14:paraId="16ABF2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6710042E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8"/>
          <w:szCs w:val="28"/>
          <w:highlight w:val="none"/>
        </w:rPr>
        <w:t>5.5 TPM-PA — 时序预测预警</w:t>
      </w:r>
    </w:p>
    <w:p w14:paraId="47AF95D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136047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算法名称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：Temporal Prediction Model - Predictive Alert</w:t>
      </w:r>
    </w:p>
    <w:p w14:paraId="274EEB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717CF3C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核心思路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：</w:t>
      </w:r>
    </w:p>
    <w:p w14:paraId="0D02578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线性趋势分解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：对历史吞吐量序列进行趋势项分离，提取异常残差</w:t>
      </w:r>
    </w:p>
    <w:p w14:paraId="662DC1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Pearson跨信号相关分析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：分析不同区域/协议流量的相关系数，识别联动异常</w:t>
      </w:r>
    </w:p>
    <w:p w14:paraId="3C47FB7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r = Σ(X_i - X̄)(Y_i - Ȳ) / [sqrt(Σ(X_i-X̄)²) × sqrt(Σ(Y_i-Ȳ)²)]
</w:t>
      </w:r>
    </w:p>
    <w:p w14:paraId="5DD2AA4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预测预警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：当多区域同时出现异常相关且残差超阈值，提前触发预警</w:t>
      </w:r>
    </w:p>
    <w:p w14:paraId="19CEDC6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282A33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优势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：实现</w:t>
      </w: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预防性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告警（提前感知），而非传统的</w:t>
      </w: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响应性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告警（事后发现）</w:t>
      </w:r>
    </w:p>
    <w:p w14:paraId="7CE295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357286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67619F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43EBE131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bookmarkStart w:id="7" w:name="_Toc22360"/>
      <w:r>
        <w:rPr>
          <w:rFonts w:ascii="楷体" w:hAnsi="楷体" w:eastAsia="楷体" w:cs="楷体"/>
          <w:b/>
          <w:bCs/>
          <w:color w:val="auto"/>
          <w:sz w:val="32"/>
          <w:szCs w:val="32"/>
          <w:highlight w:val="none"/>
        </w:rPr>
        <w:t>6. 数据模型设计</w:t>
      </w:r>
      <w:bookmarkEnd w:id="7"/>
    </w:p>
    <w:p w14:paraId="12CFC77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5B1668CD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8"/>
          <w:szCs w:val="28"/>
          <w:highlight w:val="none"/>
        </w:rPr>
        <w:t>6.1 NetworkFlow（网络流记录）</w:t>
      </w:r>
    </w:p>
    <w:p w14:paraId="12527B8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31C3ED9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CREATE TABLE network_flow (
</w:t>
      </w:r>
    </w:p>
    <w:p w14:paraId="726F2F6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id              BIGSERIAL PRIMARY KEY,
</w:t>
      </w:r>
    </w:p>
    <w:p w14:paraId="3FA1C30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-- 网络五元组
</w:t>
      </w:r>
    </w:p>
    <w:p w14:paraId="6951AD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src_ip          VARCHAR(45)  NOT NULL,
</w:t>
      </w:r>
    </w:p>
    <w:p w14:paraId="7F0DD2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dst_ip          VARCHAR(45)  NOT NULL,
</w:t>
      </w:r>
    </w:p>
    <w:p w14:paraId="0CA6C42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src_port        INTEGER,
</w:t>
      </w:r>
    </w:p>
    <w:p w14:paraId="66BE4F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dst_port        INTEGER,
</w:t>
      </w:r>
    </w:p>
    <w:p w14:paraId="4E85CB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protocol        VARCHAR(10),              -- TCP/UDP/ICMP
</w:t>
      </w:r>
    </w:p>
    <w:p w14:paraId="5BB2593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-- 流量计量
</w:t>
      </w:r>
    </w:p>
    <w:p w14:paraId="1A7198C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bytes_sent      BIGINT       DEFAULT 0,
</w:t>
      </w:r>
    </w:p>
    <w:p w14:paraId="75A348A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bytes_recv      BIGINT       DEFAULT 0,
</w:t>
      </w:r>
    </w:p>
    <w:p w14:paraId="1DA03D0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packets_sent    BIGINT       DEFAULT 0,
</w:t>
      </w:r>
    </w:p>
    <w:p w14:paraId="7C797FA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packets_recv    BIGINT       DEFAULT 0,
</w:t>
      </w:r>
    </w:p>
    <w:p w14:paraId="5A25DE2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-- 识别标签
</w:t>
      </w:r>
    </w:p>
    <w:p w14:paraId="3A29BA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app_protocol    VARCHAR(30),              -- HTTP/HTTPS/DNS...
</w:t>
      </w:r>
    </w:p>
    <w:p w14:paraId="78A98E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region          VARCHAR(50),              -- 宿舍区/教学区/...
</w:t>
      </w:r>
    </w:p>
    <w:p w14:paraId="0E2EE2D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direction       VARCHAR(10),              -- inbound/outbound
</w:t>
      </w:r>
    </w:p>
    <w:p w14:paraId="3F151F9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-- 时间字段
</w:t>
      </w:r>
    </w:p>
    <w:p w14:paraId="631868A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start_time      TIMESTAMP    NOT NULL,
</w:t>
      </w:r>
    </w:p>
    <w:p w14:paraId="6EE590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end_time        TIMESTAMP,
</w:t>
      </w:r>
    </w:p>
    <w:p w14:paraId="13309E2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timestamp       TIMESTAMP    NOT NULL
</w:t>
      </w:r>
    </w:p>
    <w:p w14:paraId="2D2361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);
</w:t>
      </w:r>
    </w:p>
    <w:p w14:paraId="28425BB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
</w:t>
      </w:r>
    </w:p>
    <w:p w14:paraId="0738692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-- 索引策略
</w:t>
      </w:r>
    </w:p>
    <w:p w14:paraId="30E33A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CREATE INDEX idx_nf_timestamp       ON network_flow(timestamp);
</w:t>
      </w:r>
    </w:p>
    <w:p w14:paraId="4556154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CREATE INDEX idx_nf_src_ip          ON network_flow(src_ip);
</w:t>
      </w:r>
    </w:p>
    <w:p w14:paraId="3AC612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CREATE INDEX idx_nf_dst_ip          ON network_flow(dst_ip);
</w:t>
      </w:r>
    </w:p>
    <w:p w14:paraId="768528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CREATE INDEX idx_nf_app_protocol    ON network_flow(app_protocol);
</w:t>
      </w:r>
    </w:p>
    <w:p w14:paraId="2D5AE66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CREATE INDEX idx_nf_region          ON network_flow(region);
</w:t>
      </w:r>
    </w:p>
    <w:p w14:paraId="50B036D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CREATE INDEX idx_nf_time_src_dst    ON network_flow(timestamp, src_ip, dst_ip);
</w:t>
      </w:r>
    </w:p>
    <w:p w14:paraId="35AE006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CREATE INDEX idx_nf_time_proto      ON network_flow(timestamp, protocol, app_protocol);
</w:t>
      </w:r>
    </w:p>
    <w:p w14:paraId="69E124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5ABF8DCF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8"/>
          <w:szCs w:val="28"/>
          <w:highlight w:val="none"/>
        </w:rPr>
        <w:t>6.2 SecurityAlert（安全告警记录）</w:t>
      </w:r>
    </w:p>
    <w:p w14:paraId="6CDE2FE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0107F78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CREATE TABLE security_alert (
</w:t>
      </w:r>
    </w:p>
    <w:p w14:paraId="1E378E4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id              BIGSERIAL PRIMARY KEY,
</w:t>
      </w:r>
    </w:p>
    <w:p w14:paraId="5C5474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alert_type      VARCHAR(50)  NOT NULL,    -- DDoS/PortScan/...
</w:t>
      </w:r>
    </w:p>
    <w:p w14:paraId="0437A44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severity        VARCHAR(20),              -- HIGH/MEDIUM/LOW
</w:t>
      </w:r>
    </w:p>
    <w:p w14:paraId="78598E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src_ip          VARCHAR(45),
</w:t>
      </w:r>
    </w:p>
    <w:p w14:paraId="336FF44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dst_ip          VARCHAR(45),
</w:t>
      </w:r>
    </w:p>
    <w:p w14:paraId="7ADFF5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detected_time   TIMESTAMP    NOT NULL,
</w:t>
      </w:r>
    </w:p>
    <w:p w14:paraId="20782A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description     TEXT,
</w:t>
      </w:r>
    </w:p>
    <w:p w14:paraId="0D174E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threat_details  JSONB,                    -- 原始告警上下文（JSON）
</w:t>
      </w:r>
    </w:p>
    <w:p w14:paraId="4C7D865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-- 地理信息
</w:t>
      </w:r>
    </w:p>
    <w:p w14:paraId="008E6F7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country         VARCHAR(100),
</w:t>
      </w:r>
    </w:p>
    <w:p w14:paraId="09DD436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city            VARCHAR(100),
</w:t>
      </w:r>
    </w:p>
    <w:p w14:paraId="351064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latitude        DOUBLE PRECISION,
</w:t>
      </w:r>
    </w:p>
    <w:p w14:paraId="6DC56E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longitude       DOUBLE PRECISION
</w:t>
      </w:r>
    </w:p>
    <w:p w14:paraId="18ACBF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);
</w:t>
      </w:r>
    </w:p>
    <w:p w14:paraId="30678F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7073A86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JSONB列优势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：`threat_details` 使用PostgreSQL原生JSONB类型存储告警上下文，支持GIN索引加速JSON字段检索，无需预先定义所有字段。</w:t>
      </w:r>
    </w:p>
    <w:p w14:paraId="52B79D5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087E49A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7353CD1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3E97A337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bookmarkStart w:id="8" w:name="_Toc28369"/>
      <w:r>
        <w:rPr>
          <w:rFonts w:ascii="楷体" w:hAnsi="楷体" w:eastAsia="楷体" w:cs="楷体"/>
          <w:b/>
          <w:bCs/>
          <w:color w:val="auto"/>
          <w:sz w:val="32"/>
          <w:szCs w:val="32"/>
          <w:highlight w:val="none"/>
        </w:rPr>
        <w:t>7. 接口设计</w:t>
      </w:r>
      <w:bookmarkEnd w:id="8"/>
    </w:p>
    <w:p w14:paraId="5689E17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27A63BE9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8"/>
          <w:szCs w:val="28"/>
          <w:highlight w:val="none"/>
        </w:rPr>
        <w:t>7.1 核心接口一览</w:t>
      </w:r>
    </w:p>
    <w:p w14:paraId="0E5618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tbl>
      <w:tblPr>
        <w:tblStyle w:val="13"/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94"/>
        <w:gridCol w:w="3430"/>
        <w:gridCol w:w="2847"/>
      </w:tblGrid>
      <w:tr w14:paraId="114A3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234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b/>
                <w:bCs/>
                <w:color w:val="auto"/>
                <w:sz w:val="22"/>
                <w:szCs w:val="22"/>
                <w:highlight w:val="none"/>
              </w:rPr>
              <w:t>方法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CA8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b/>
                <w:bCs/>
                <w:color w:val="auto"/>
                <w:sz w:val="22"/>
                <w:szCs w:val="22"/>
                <w:highlight w:val="none"/>
              </w:rPr>
              <w:t>路径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E351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b/>
                <w:bCs/>
                <w:color w:val="auto"/>
                <w:sz w:val="22"/>
                <w:szCs w:val="22"/>
                <w:highlight w:val="none"/>
              </w:rPr>
              <w:t>功能</w:t>
            </w:r>
          </w:p>
        </w:tc>
      </w:tr>
      <w:tr w14:paraId="210A2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EE8F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GET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7313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`/api/dashboard/overview`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016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全景聚合数据（并行计算+1s缓存）</w:t>
            </w:r>
          </w:p>
        </w:tc>
      </w:tr>
      <w:tr w14:paraId="0AB56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574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GET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87A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`/api/dashboard/metrics`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E473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实时指标（吞吐/PPS/活跃IP）</w:t>
            </w:r>
          </w:p>
        </w:tc>
      </w:tr>
      <w:tr w14:paraId="36B54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37B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GET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FF9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`/api/dashboard/top-flows`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595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Top-K大流列表</w:t>
            </w:r>
          </w:p>
        </w:tc>
      </w:tr>
      <w:tr w14:paraId="48362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110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GET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366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`/api/dashboard/protocol-distribution`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3FBE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协议分布</w:t>
            </w:r>
          </w:p>
        </w:tc>
      </w:tr>
      <w:tr w14:paraId="1C840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CCF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GET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8BDA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`/api/dashboard/throughput-trend`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322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吞吐趋势时序</w:t>
            </w:r>
          </w:p>
        </w:tc>
      </w:tr>
      <w:tr w14:paraId="7E792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31B3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GET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15D8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`/api/dashboard/region-stats`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211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区域流量统计</w:t>
            </w:r>
          </w:p>
        </w:tc>
      </w:tr>
      <w:tr w14:paraId="106C2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BF3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POST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B389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`/api/flows/search`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A25B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高级流检索（分页）</w:t>
            </w:r>
          </w:p>
        </w:tc>
      </w:tr>
      <w:tr w14:paraId="1BF66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010B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GET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21A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`/api/flows/search/export`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FB0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流记录CSV导出</w:t>
            </w:r>
          </w:p>
        </w:tc>
      </w:tr>
      <w:tr w14:paraId="452F7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CC06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GET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06D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`/api/flows/ip-profile/{ip}`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F96D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单IP画像数据</w:t>
            </w:r>
          </w:p>
        </w:tc>
      </w:tr>
      <w:tr w14:paraId="28B0F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0CC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GET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4F2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`/api/security/alerts`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B50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告警列表（筛选+分页）</w:t>
            </w:r>
          </w:p>
        </w:tc>
      </w:tr>
      <w:tr w14:paraId="058EB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D41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GET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DB3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`/api/security/alerts/export`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FE4B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告警CSV导出</w:t>
            </w:r>
          </w:p>
        </w:tc>
      </w:tr>
      <w:tr w14:paraId="4E499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DFE5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GET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30F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`/api/security/stats`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BACD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告警统计（类型/级别分布）</w:t>
            </w:r>
          </w:p>
        </w:tc>
      </w:tr>
      <w:tr w14:paraId="5994E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BF0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WS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9F1A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`/ws/dashboard/metrics`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6CD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WebSocket实时指标推送</w:t>
            </w:r>
          </w:p>
        </w:tc>
      </w:tr>
    </w:tbl>
    <w:p w14:paraId="4CB32FA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63779B80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8"/>
          <w:szCs w:val="28"/>
          <w:highlight w:val="none"/>
        </w:rPr>
        <w:t>7.2 关键接口详细说明</w:t>
      </w:r>
    </w:p>
    <w:p w14:paraId="422C12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65B39F7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#### POST /api/flows/search</w:t>
      </w:r>
    </w:p>
    <w:p w14:paraId="085CDB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5BF372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请求体：</w:t>
      </w:r>
    </w:p>
    <w:p w14:paraId="6C1D828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{
</w:t>
      </w:r>
    </w:p>
    <w:p w14:paraId="6B531A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"srcIp": "192.168.1.1",
</w:t>
      </w:r>
    </w:p>
    <w:p w14:paraId="1F94FFA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"dstCidr": "10.0.0.0/8",
</w:t>
      </w:r>
    </w:p>
    <w:p w14:paraId="694C641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"dstPortRange": "1-1024",
</w:t>
      </w:r>
    </w:p>
    <w:p w14:paraId="46AF45C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"protocol": "TCP",
</w:t>
      </w:r>
    </w:p>
    <w:p w14:paraId="4A69A7D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"appProtocol": "HTTPS",
</w:t>
      </w:r>
    </w:p>
    <w:p w14:paraId="45F425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"startTime": "2026-04-14T00:00:00",
</w:t>
      </w:r>
    </w:p>
    <w:p w14:paraId="09805C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"endTime": "2026-04-14T23:59:59",
</w:t>
      </w:r>
    </w:p>
    <w:p w14:paraId="1246D9B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"page": 0,
</w:t>
      </w:r>
    </w:p>
    <w:p w14:paraId="4DDEFB2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"size": 20
</w:t>
      </w:r>
    </w:p>
    <w:p w14:paraId="02A9DA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}
</w:t>
      </w:r>
    </w:p>
    <w:p w14:paraId="35A1BC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1DC359C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响应：</w:t>
      </w:r>
    </w:p>
    <w:p w14:paraId="3A8397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{
</w:t>
      </w:r>
    </w:p>
    <w:p w14:paraId="2A9466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"content": [...],
</w:t>
      </w:r>
    </w:p>
    <w:p w14:paraId="4BC574E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"totalElements": 1532,
</w:t>
      </w:r>
    </w:p>
    <w:p w14:paraId="712C574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"totalPages": 77,
</w:t>
      </w:r>
    </w:p>
    <w:p w14:paraId="5E5411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"size": 20,
</w:t>
      </w:r>
    </w:p>
    <w:p w14:paraId="12484CD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"number": 0
</w:t>
      </w:r>
    </w:p>
    <w:p w14:paraId="78F864A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}
</w:t>
      </w:r>
    </w:p>
    <w:p w14:paraId="774AB2B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3769F4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#### WebSocket 推送格式</w:t>
      </w:r>
    </w:p>
    <w:p w14:paraId="0F1CF1F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6779554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{
</w:t>
      </w:r>
    </w:p>
    <w:p w14:paraId="3B748C9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"type": "metrics",
</w:t>
      </w:r>
    </w:p>
    <w:p w14:paraId="16EC45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"timestamp": "2026-04-14T11:20:00",
</w:t>
      </w:r>
    </w:p>
    <w:p w14:paraId="3D97DA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"data": {
</w:t>
      </w:r>
    </w:p>
    <w:p w14:paraId="0EC987C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"throughputMbps": 3421.56,
</w:t>
      </w:r>
    </w:p>
    <w:p w14:paraId="30EBA4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"pps": 892341,
</w:t>
      </w:r>
    </w:p>
    <w:p w14:paraId="692AC3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"activeIps": 15623,
</w:t>
      </w:r>
    </w:p>
    <w:p w14:paraId="377794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"alertCount": 47
</w:t>
      </w:r>
    </w:p>
    <w:p w14:paraId="6A44C31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}
</w:t>
      </w:r>
    </w:p>
    <w:p w14:paraId="395117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}
</w:t>
      </w:r>
    </w:p>
    <w:p w14:paraId="46B67DB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4D5A5C4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1E5A7C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2E913EF2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bookmarkStart w:id="9" w:name="_Toc18076"/>
      <w:r>
        <w:rPr>
          <w:rFonts w:ascii="楷体" w:hAnsi="楷体" w:eastAsia="楷体" w:cs="楷体"/>
          <w:b/>
          <w:bCs/>
          <w:color w:val="auto"/>
          <w:sz w:val="32"/>
          <w:szCs w:val="32"/>
          <w:highlight w:val="none"/>
        </w:rPr>
        <w:t>8. 可视化与交互设计</w:t>
      </w:r>
      <w:bookmarkEnd w:id="9"/>
    </w:p>
    <w:p w14:paraId="14F52B8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73D03511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8"/>
          <w:szCs w:val="28"/>
          <w:highlight w:val="none"/>
        </w:rPr>
        <w:t>8.1 下钻交互路径</w:t>
      </w:r>
    </w:p>
    <w:p w14:paraId="58A7E3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62E484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Dashboard 全景大屏
</w:t>
      </w:r>
    </w:p>
    <w:p w14:paraId="5BF2617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├─ Top-K大流 → 点击任意IP → IpDetails 单IP画像
</w:t>
      </w:r>
    </w:p>
    <w:p w14:paraId="37BA88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├─ 区域热力图 → 点击区域 → 区域下钻（4级）
</w:t>
      </w:r>
    </w:p>
    <w:p w14:paraId="58072A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└─ WebSocket 实时数据驱动图表
</w:t>
      </w:r>
    </w:p>
    <w:p w14:paraId="55D85C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
</w:t>
      </w:r>
    </w:p>
    <w:p w14:paraId="2F920FC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SecurityCenter 安全中心
</w:t>
      </w:r>
    </w:p>
    <w:p w14:paraId="30143C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├─ 3D地球 → 点击攻击点 → Tooltip展示威胁详情
</w:t>
      </w:r>
    </w:p>
    <w:p w14:paraId="725077C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└─ 告警列表 → 点击源/目IP → IpDetails 单IP画像
</w:t>
      </w:r>
    </w:p>
    <w:p w14:paraId="7368667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
</w:t>
      </w:r>
    </w:p>
    <w:p w14:paraId="49D6A03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FlowSearch 流检索
</w:t>
      </w:r>
    </w:p>
    <w:p w14:paraId="653097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└─ 检索结果 → 点击任意IP → IpDetails 单IP画像
</w:t>
      </w:r>
    </w:p>
    <w:p w14:paraId="18B552A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4324C53A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8"/>
          <w:szCs w:val="28"/>
          <w:highlight w:val="none"/>
        </w:rPr>
        <w:t>8.2 3D地球可视化技术方案（GlobeChart）</w:t>
      </w:r>
    </w:p>
    <w:p w14:paraId="11893F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4AF8577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纹理生成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：</w:t>
      </w:r>
    </w:p>
    <w:p w14:paraId="2E18950B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使用HTML5 Canvas动态绘制4K世界地图纹理（BaseTexture）</w:t>
      </w:r>
    </w:p>
    <w:p w14:paraId="02166F43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基于WGS84标准经纬度线性映射确保地理轮廓精度</w:t>
      </w:r>
    </w:p>
    <w:p w14:paraId="74E9F99C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解决外部图片跨域加载缓慢及"白球"渲染问题</w:t>
      </w:r>
    </w:p>
    <w:p w14:paraId="057944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457C8E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坐标抖动算法（Jitter）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：</w:t>
      </w:r>
    </w:p>
    <w:p w14:paraId="1BB12C6D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同城市多条告警在经纬度上施加确定性微小偏移（基于索引哈希）</w:t>
      </w:r>
    </w:p>
    <w:p w14:paraId="2EEF3E7C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确保3D空间内所有点位均可被视觉感知，不因完全重合而"消失"</w:t>
      </w:r>
    </w:p>
    <w:p w14:paraId="2DD4710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60DA89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渲染特效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：</w:t>
      </w:r>
    </w:p>
    <w:p w14:paraId="29717E2E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`blendMode: 'lighter'`：高频攻击区域能量发光叠加效果</w:t>
      </w:r>
    </w:p>
    <w:p w14:paraId="51437170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`postEffect.bloom`：泛光效果，营造科技感视觉风格</w:t>
      </w:r>
    </w:p>
    <w:p w14:paraId="55CC83E7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`atmosphere`：大气层光晕，提升地球真实感</w:t>
      </w:r>
    </w:p>
    <w:p w14:paraId="62E682D5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`perspective` 透视投影 + `symbol: 'diamond'`：真实3D空间缩放感</w:t>
      </w:r>
    </w:p>
    <w:p w14:paraId="01BE7B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181F373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4"/>
          <w:szCs w:val="24"/>
          <w:highlight w:val="none"/>
        </w:rPr>
        <w:t>交互支持</w:t>
      </w: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：</w:t>
      </w:r>
    </w:p>
    <w:p w14:paraId="42631194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左键拖拽旋转、右键平移、滚轮缩放</w:t>
      </w:r>
    </w:p>
    <w:p w14:paraId="1F903F35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默认视角优化，启动即聚焦活跃攻击区域（亚太/北美）</w:t>
      </w:r>
    </w:p>
    <w:p w14:paraId="560F56BC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精细化Tooltip：攻击源国家/城市、威胁类型、严重级别、时间</w:t>
      </w:r>
    </w:p>
    <w:p w14:paraId="5FFD26A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31D11C97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8"/>
          <w:szCs w:val="28"/>
          <w:highlight w:val="none"/>
        </w:rPr>
        <w:t>8.3 主题设计</w:t>
      </w:r>
    </w:p>
    <w:p w14:paraId="42347E2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239B0894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全站暗色调科技风（深蓝/深灰背景）</w:t>
      </w:r>
    </w:p>
    <w:p w14:paraId="0776C791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蓝绿色系主色调，体现网络安全专业感</w:t>
      </w:r>
    </w:p>
    <w:p w14:paraId="21083D40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告警严重级别色彩编码：高危（红）/ 中危（橙）/ 低危（黄）</w:t>
      </w:r>
    </w:p>
    <w:p w14:paraId="6509EE8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6B2DAE9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6725F86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62C9EECB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bookmarkStart w:id="10" w:name="_Toc17541"/>
      <w:r>
        <w:rPr>
          <w:rFonts w:ascii="楷体" w:hAnsi="楷体" w:eastAsia="楷体" w:cs="楷体"/>
          <w:b/>
          <w:bCs/>
          <w:color w:val="auto"/>
          <w:sz w:val="32"/>
          <w:szCs w:val="32"/>
          <w:highlight w:val="none"/>
        </w:rPr>
        <w:t>9. 部署方案</w:t>
      </w:r>
      <w:bookmarkEnd w:id="10"/>
    </w:p>
    <w:p w14:paraId="3F8C75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74D2FE8C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8"/>
          <w:szCs w:val="28"/>
          <w:highlight w:val="none"/>
        </w:rPr>
        <w:t>9.1 容器化部署架构</w:t>
      </w:r>
    </w:p>
    <w:p w14:paraId="5C120BF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6FCC6E7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# docker-compose.yml 服务组成
</w:t>
      </w:r>
    </w:p>
    <w:p w14:paraId="4AEBE0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services:
</w:t>
      </w:r>
    </w:p>
    <w:p w14:paraId="6BF303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postgres:           # PostgreSQL 15 数据库
</w:t>
      </w:r>
    </w:p>
    <w:p w14:paraId="7D2F407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image: postgres:15
</w:t>
      </w:r>
    </w:p>
    <w:p w14:paraId="11ABAF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volumes: [./docker-data/postgres:/var/lib/postgresql/data]
</w:t>
      </w:r>
    </w:p>
    <w:p w14:paraId="0B506D0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
</w:t>
      </w:r>
    </w:p>
    <w:p w14:paraId="27B9CA6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backend:            # Spring Boot 后端
</w:t>
      </w:r>
    </w:p>
    <w:p w14:paraId="02DD6F4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build: ./network-monitor-backend
</w:t>
      </w:r>
    </w:p>
    <w:p w14:paraId="469D87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depends_on: [postgres]
</w:t>
      </w:r>
    </w:p>
    <w:p w14:paraId="7E135B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ports: ["8080:8080"]
</w:t>
      </w:r>
    </w:p>
    <w:p w14:paraId="79EB92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environment:
</w:t>
      </w:r>
    </w:p>
    <w:p w14:paraId="707887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  SPRING_DATASOURCE_URL: jdbc:postgresql://postgres:5432/network_monitor
</w:t>
      </w:r>
    </w:p>
    <w:p w14:paraId="7098B82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
</w:t>
      </w:r>
    </w:p>
    <w:p w14:paraId="689801D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frontend:           # React 前端（Nginx静态服务）
</w:t>
      </w:r>
    </w:p>
    <w:p w14:paraId="6156DCB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build: ./network-monitor-frontend
</w:t>
      </w:r>
    </w:p>
    <w:p w14:paraId="08A1DF0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ports: ["80:80"]
</w:t>
      </w:r>
    </w:p>
    <w:p w14:paraId="38E714C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# Nginx反向代理：/api/* → backend:8080
</w:t>
      </w:r>
    </w:p>
    <w:p w14:paraId="00BEF1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7C1BCACD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8"/>
          <w:szCs w:val="28"/>
          <w:highlight w:val="none"/>
        </w:rPr>
        <w:t>9.2 一键启动</w:t>
      </w:r>
    </w:p>
    <w:p w14:paraId="55AB6E0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50E828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# 构建并启动所有服务
</w:t>
      </w:r>
    </w:p>
    <w:p w14:paraId="5D56BF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docker-compose up -d --build
</w:t>
      </w:r>
    </w:p>
    <w:p w14:paraId="1C3A3BA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
</w:t>
      </w:r>
    </w:p>
    <w:p w14:paraId="2E732DC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# 访问地址
</w:t>
      </w:r>
    </w:p>
    <w:p w14:paraId="12C58E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# 前端大屏：http://localhost
</w:t>
      </w:r>
    </w:p>
    <w:p w14:paraId="2CF1D7F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# 后端API：http://localhost:8080
</w:t>
      </w:r>
    </w:p>
    <w:p w14:paraId="6DA5D24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# Swagger文档：http://localhost:8080/swagger-ui.html
</w:t>
      </w:r>
    </w:p>
    <w:p w14:paraId="35622E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0516EA71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8"/>
          <w:szCs w:val="28"/>
          <w:highlight w:val="none"/>
        </w:rPr>
        <w:t>9.3 环境要求</w:t>
      </w:r>
    </w:p>
    <w:p w14:paraId="172F64C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tbl>
      <w:tblPr>
        <w:tblStyle w:val="13"/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35"/>
        <w:gridCol w:w="4536"/>
      </w:tblGrid>
      <w:tr w14:paraId="5EDD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3B21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b/>
                <w:bCs/>
                <w:color w:val="auto"/>
                <w:sz w:val="22"/>
                <w:szCs w:val="22"/>
                <w:highlight w:val="none"/>
              </w:rPr>
              <w:t>组件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117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b/>
                <w:bCs/>
                <w:color w:val="auto"/>
                <w:sz w:val="22"/>
                <w:szCs w:val="22"/>
                <w:highlight w:val="none"/>
              </w:rPr>
              <w:t>版本要求</w:t>
            </w:r>
          </w:p>
        </w:tc>
      </w:tr>
      <w:tr w14:paraId="07213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735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Docker Engine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BDE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≥ 20.10</w:t>
            </w:r>
          </w:p>
        </w:tc>
      </w:tr>
      <w:tr w14:paraId="5E178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935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Docker Compose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134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≥ 2.0</w:t>
            </w:r>
          </w:p>
        </w:tc>
      </w:tr>
      <w:tr w14:paraId="5AF98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7E61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内存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5370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≥ 4GB（推荐8GB）</w:t>
            </w:r>
          </w:p>
        </w:tc>
      </w:tr>
      <w:tr w14:paraId="21FF8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15E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CPU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0161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≥ 2核（推荐4核）</w:t>
            </w:r>
          </w:p>
        </w:tc>
      </w:tr>
      <w:tr w14:paraId="6B422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C06D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磁盘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396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≥ 20GB</w:t>
            </w:r>
          </w:p>
        </w:tc>
      </w:tr>
    </w:tbl>
    <w:p w14:paraId="551495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0E42020A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8"/>
          <w:szCs w:val="28"/>
          <w:highlight w:val="none"/>
        </w:rPr>
        <w:t>9.4 演示数据自动维护</w:t>
      </w:r>
    </w:p>
    <w:p w14:paraId="10F6AE4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6CB550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系统内置智能演示数据管理机制，无需手动导入数据：</w:t>
      </w:r>
    </w:p>
    <w:p w14:paraId="7A1F00A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002D3F08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启动自检：系统启动时检测数据量，若不足则自动生成基线流量+异常事件</w:t>
      </w:r>
    </w:p>
    <w:p w14:paraId="04B8AC0C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定时续流：每分钟持续生成基线流量与小比例异常流量，保持演示连续性</w:t>
      </w:r>
    </w:p>
    <w:p w14:paraId="772DD775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定时清理：清理超出保留窗口的历史数据，控制存储增长</w:t>
      </w:r>
    </w:p>
    <w:p w14:paraId="42F35D85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过期重建：每5分钟检查数据时效，过期则自动重建，确保演示始终有效</w:t>
      </w:r>
    </w:p>
    <w:p w14:paraId="40B7E72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626715F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演示数据配置（`application.yml`）：</w:t>
      </w:r>
    </w:p>
    <w:p w14:paraId="34A26A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>app:
</w:t>
      </w:r>
    </w:p>
    <w:p w14:paraId="3389B6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demo:
</w:t>
      </w:r>
    </w:p>
    <w:p w14:paraId="7F5FD2C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target-throughput-gbps: 12    # 模拟12Gbps链路
</w:t>
      </w:r>
    </w:p>
    <w:p w14:paraId="0A9F1C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active-ips: 20000             # 模拟2万活跃IP
</w:t>
      </w:r>
    </w:p>
    <w:p w14:paraId="18357A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360"/>
        <w:textAlignment w:val="auto"/>
        <w:rPr>
          <w:color w:val="auto"/>
          <w:highlight w:val="none"/>
        </w:rPr>
      </w:pP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    threat-ratio: 0.05            # 5%异常流量比例
</w:t>
      </w:r>
    </w:p>
    <w:p w14:paraId="5A3619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339807C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7CC941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3438D7A5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bookmarkStart w:id="11" w:name="_Toc23325"/>
      <w:r>
        <w:rPr>
          <w:rFonts w:ascii="楷体" w:hAnsi="楷体" w:eastAsia="楷体" w:cs="楷体"/>
          <w:b/>
          <w:bCs/>
          <w:color w:val="auto"/>
          <w:sz w:val="32"/>
          <w:szCs w:val="32"/>
          <w:highlight w:val="none"/>
        </w:rPr>
        <w:t>10. 性能指标</w:t>
      </w:r>
      <w:bookmarkEnd w:id="11"/>
    </w:p>
    <w:p w14:paraId="4C0833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444A1005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8"/>
          <w:szCs w:val="28"/>
          <w:highlight w:val="none"/>
        </w:rPr>
        <w:t>10.1 后端性能</w:t>
      </w:r>
    </w:p>
    <w:p w14:paraId="3C98867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tbl>
      <w:tblPr>
        <w:tblStyle w:val="13"/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3"/>
        <w:gridCol w:w="3024"/>
        <w:gridCol w:w="3024"/>
      </w:tblGrid>
      <w:tr w14:paraId="487C2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EE1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b/>
                <w:bCs/>
                <w:color w:val="auto"/>
                <w:sz w:val="22"/>
                <w:szCs w:val="22"/>
                <w:highlight w:val="none"/>
              </w:rPr>
              <w:t>接口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550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b/>
                <w:bCs/>
                <w:color w:val="auto"/>
                <w:sz w:val="22"/>
                <w:szCs w:val="22"/>
                <w:highlight w:val="none"/>
              </w:rPr>
              <w:t>P50响应时间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63C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b/>
                <w:bCs/>
                <w:color w:val="auto"/>
                <w:sz w:val="22"/>
                <w:szCs w:val="22"/>
                <w:highlight w:val="none"/>
              </w:rPr>
              <w:t>P95响应时间</w:t>
            </w:r>
          </w:p>
        </w:tc>
      </w:tr>
      <w:tr w14:paraId="63D7D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3A1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`/api/dashboard/overview`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0B3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≤50ms（缓存命中）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08C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≤200ms</w:t>
            </w:r>
          </w:p>
        </w:tc>
      </w:tr>
      <w:tr w14:paraId="762AC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31A0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`/api/flows/search`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39D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≤100ms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150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≤500ms</w:t>
            </w:r>
          </w:p>
        </w:tc>
      </w:tr>
      <w:tr w14:paraId="33F3D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E5FC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`/api/security/alerts`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285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≤80ms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0CB9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≤300ms</w:t>
            </w:r>
          </w:p>
        </w:tc>
      </w:tr>
      <w:tr w14:paraId="5B7B1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3FDA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WebSocket推送延迟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D6B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≤100ms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3CD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≤500ms</w:t>
            </w:r>
          </w:p>
        </w:tc>
      </w:tr>
    </w:tbl>
    <w:p w14:paraId="7142EA6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2565ED11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8"/>
          <w:szCs w:val="28"/>
          <w:highlight w:val="none"/>
        </w:rPr>
        <w:t>10.2 前端性能</w:t>
      </w:r>
    </w:p>
    <w:p w14:paraId="775FF9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tbl>
      <w:tblPr>
        <w:tblStyle w:val="13"/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3"/>
        <w:gridCol w:w="3024"/>
        <w:gridCol w:w="3024"/>
      </w:tblGrid>
      <w:tr w14:paraId="54A8F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39B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b/>
                <w:bCs/>
                <w:color w:val="auto"/>
                <w:sz w:val="22"/>
                <w:szCs w:val="22"/>
                <w:highlight w:val="none"/>
              </w:rPr>
              <w:t>指标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66B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b/>
                <w:bCs/>
                <w:color w:val="auto"/>
                <w:sz w:val="22"/>
                <w:szCs w:val="22"/>
                <w:highlight w:val="none"/>
              </w:rPr>
              <w:t>目标值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C19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b/>
                <w:bCs/>
                <w:color w:val="auto"/>
                <w:sz w:val="22"/>
                <w:szCs w:val="22"/>
                <w:highlight w:val="none"/>
              </w:rPr>
              <w:t>实现方案</w:t>
            </w:r>
          </w:p>
        </w:tc>
      </w:tr>
      <w:tr w14:paraId="65566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5EF2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首屏加载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277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≤1.5s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478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Vite代码分割，ECharts按需引入</w:t>
            </w:r>
          </w:p>
        </w:tc>
      </w:tr>
      <w:tr w14:paraId="271D9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EB19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图表刷新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550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60fps流畅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8359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ECharts实例复用，setOption增量更新</w:t>
            </w:r>
          </w:p>
        </w:tc>
      </w:tr>
      <w:tr w14:paraId="5F8E0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612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3D地球渲染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11D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60fps流畅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26A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WebGL + Canvas纹理，Bloom特效</w:t>
            </w:r>
          </w:p>
        </w:tc>
      </w:tr>
      <w:tr w14:paraId="57AC7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4606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包体积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52B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主包≤500KB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05F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React/ECharts分包，world.js ESM化</w:t>
            </w:r>
          </w:p>
        </w:tc>
      </w:tr>
    </w:tbl>
    <w:p w14:paraId="6274F68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1244ABE2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8"/>
          <w:szCs w:val="28"/>
          <w:highlight w:val="none"/>
        </w:rPr>
        <w:t>10.3 数据库优化</w:t>
      </w:r>
    </w:p>
    <w:p w14:paraId="22018F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18E542FD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7个索引覆盖所有高频查询路径（timestamp、src_ip、dst_ip、app_protocol、region、复合索引）</w:t>
      </w:r>
    </w:p>
    <w:p w14:paraId="2D49F7D2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JSONB类型存储告警上下文，支持GIN索引加速JSON字段查询</w:t>
      </w:r>
    </w:p>
    <w:p w14:paraId="39087217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CompletableFuture并行查询：Dashboard总览接口并行执行4个聚合查询，响应时间降低约60%</w:t>
      </w:r>
    </w:p>
    <w:p w14:paraId="2A0AF5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02496BB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599566B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0BFB7540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bookmarkStart w:id="12" w:name="_Toc17873"/>
      <w:r>
        <w:rPr>
          <w:rFonts w:ascii="楷体" w:hAnsi="楷体" w:eastAsia="楷体" w:cs="楷体"/>
          <w:b/>
          <w:bCs/>
          <w:color w:val="auto"/>
          <w:sz w:val="32"/>
          <w:szCs w:val="32"/>
          <w:highlight w:val="none"/>
        </w:rPr>
        <w:t>11. 创新亮点总结</w:t>
      </w:r>
      <w:bookmarkEnd w:id="12"/>
    </w:p>
    <w:p w14:paraId="2584642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2BC8F1B7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8"/>
          <w:szCs w:val="28"/>
          <w:highlight w:val="none"/>
        </w:rPr>
        <w:t>11.1 四套原创算法，超越规则驱动</w:t>
      </w:r>
    </w:p>
    <w:p w14:paraId="5010AD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tbl>
      <w:tblPr>
        <w:tblStyle w:val="13"/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3"/>
        <w:gridCol w:w="3024"/>
        <w:gridCol w:w="3024"/>
      </w:tblGrid>
      <w:tr w14:paraId="3168B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AECA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b/>
                <w:bCs/>
                <w:color w:val="auto"/>
                <w:sz w:val="22"/>
                <w:szCs w:val="22"/>
                <w:highlight w:val="none"/>
              </w:rPr>
              <w:t>算法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0215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b/>
                <w:bCs/>
                <w:color w:val="auto"/>
                <w:sz w:val="22"/>
                <w:szCs w:val="22"/>
                <w:highlight w:val="none"/>
              </w:rPr>
              <w:t>类型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B4C6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429C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b/>
                <w:bCs/>
                <w:color w:val="auto"/>
                <w:sz w:val="22"/>
                <w:szCs w:val="22"/>
                <w:highlight w:val="none"/>
              </w:rPr>
              <w:t>核心创新</w:t>
            </w:r>
          </w:p>
        </w:tc>
      </w:tr>
      <w:tr w14:paraId="3233E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04E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EWMA-EAD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4DE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统计异常检测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C4D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流量统计特性与协议熵特征融合，降低误报率</w:t>
            </w:r>
          </w:p>
        </w:tc>
      </w:tr>
      <w:tr w14:paraId="50EA7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796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MDTCE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1ED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攻击关联分析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DCA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Kill Chain攻击阶段图，识别完整攻击链</w:t>
            </w:r>
          </w:p>
        </w:tc>
      </w:tr>
      <w:tr w14:paraId="5C51C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FF9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NBF-RS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228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行为指纹评分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6D57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7维特征向量，综合风险画像</w:t>
            </w:r>
          </w:p>
        </w:tc>
      </w:tr>
      <w:tr w14:paraId="73B35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ACF4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TPM-PA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E14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预测预警</w:t>
            </w:r>
          </w:p>
        </w:tc>
        <w:tc>
          <w:tcPr>
            <w:tcW w:w="302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086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auto"/>
              <w:rPr>
                <w:color w:val="auto"/>
                <w:highlight w:val="none"/>
              </w:rPr>
            </w:pPr>
            <w:r>
              <w:rPr>
                <w:rFonts w:ascii="楷体" w:hAnsi="楷体" w:eastAsia="楷体" w:cs="楷体"/>
                <w:color w:val="auto"/>
                <w:sz w:val="22"/>
                <w:szCs w:val="22"/>
                <w:highlight w:val="none"/>
              </w:rPr>
              <w:t>趋势预测+跨信号相关，实现超前预警</w:t>
            </w:r>
          </w:p>
        </w:tc>
      </w:tr>
    </w:tbl>
    <w:p w14:paraId="5B3EF68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0E4D7B4F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8"/>
          <w:szCs w:val="28"/>
          <w:highlight w:val="none"/>
        </w:rPr>
        <w:t>11.2 6级下钻交互，行业级操作体验</w:t>
      </w:r>
    </w:p>
    <w:p w14:paraId="205F173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6AE7CC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全景 → 区域 → 楼宇 → 交换机 → 端口 → 单IP，6级无缝下钻，对标企业级网络分析产品（NetFlow Analyzer / SolarWinds NTA）的交互深度。</w:t>
      </w:r>
    </w:p>
    <w:p w14:paraId="5D8DCF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528E3F0E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8"/>
          <w:szCs w:val="28"/>
          <w:highlight w:val="none"/>
        </w:rPr>
        <w:t>11.3 3D地球攻击溯源，视觉震撼</w:t>
      </w:r>
    </w:p>
    <w:p w14:paraId="5FCCAD6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2FDADB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Canvas内存纹理生成+Jitter坐标抖动+Bloom泛光特效，在纯前端实现无需服务器渲染的高质量3D地球可视化，攻击源地理分布一目了然。</w:t>
      </w:r>
    </w:p>
    <w:p w14:paraId="7D4A139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14CB0255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8"/>
          <w:szCs w:val="28"/>
          <w:highlight w:val="none"/>
        </w:rPr>
        <w:t>11.4 类Wireshark Web检索，精准取证</w:t>
      </w:r>
    </w:p>
    <w:p w14:paraId="27E6C5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58093F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支持CIDR通配、端口范围、协议、时间范围组合检索，分页展示，CSV导出，为网络故障取证提供企业级能力。</w:t>
      </w:r>
    </w:p>
    <w:p w14:paraId="1162FB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7F098BC0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b/>
          <w:bCs/>
          <w:color w:val="auto"/>
          <w:sz w:val="28"/>
          <w:szCs w:val="28"/>
          <w:highlight w:val="none"/>
        </w:rPr>
        <w:t>11.5 演示数据智能自维护</w:t>
      </w:r>
    </w:p>
    <w:p w14:paraId="062C76A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6C741B6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left"/>
        <w:textAlignment w:val="auto"/>
        <w:rPr>
          <w:color w:val="auto"/>
          <w:highlight w:val="none"/>
        </w:rPr>
      </w:pPr>
      <w:r>
        <w:rPr>
          <w:rFonts w:ascii="楷体" w:hAnsi="楷体" w:eastAsia="楷体" w:cs="楷体"/>
          <w:color w:val="auto"/>
          <w:sz w:val="24"/>
          <w:szCs w:val="24"/>
          <w:highlight w:val="none"/>
        </w:rPr>
        <w:t>内置12Gbps吞吐量演示数据自动续流与重建机制，评审时无需手动操作，即开即用，系统始终保持演示活跃状态。</w:t>
      </w:r>
    </w:p>
    <w:p w14:paraId="6CC01D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04F7B98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74C38D6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p w14:paraId="54A3D8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color w:val="auto"/>
          <w:highlight w:val="none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134" w:header="708" w:footer="709" w:gutter="567"/>
      <w:paperSrc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822233">
    <w:pPr>
      <w:jc w:val="center"/>
    </w:pPr>
    <w:r>
      <w:rPr>
        <w:rFonts w:ascii="楷体" w:hAnsi="楷体" w:eastAsia="楷体" w:cs="楷体"/>
        <w:sz w:val="16"/>
        <w:szCs w:val="16"/>
      </w:rPr>
      <w:t xml:space="preserve">第 </w:t>
    </w:r>
    <w:r>
      <w:rPr>
        <w:rFonts w:ascii="楷体" w:hAnsi="楷体" w:eastAsia="楷体" w:cs="楷体"/>
        <w:sz w:val="16"/>
        <w:szCs w:val="16"/>
      </w:rPr>
      <w:fldChar w:fldCharType="begin"/>
    </w:r>
    <w:r>
      <w:rPr>
        <w:rFonts w:ascii="楷体" w:hAnsi="楷体" w:eastAsia="楷体" w:cs="楷体"/>
        <w:sz w:val="16"/>
        <w:szCs w:val="16"/>
      </w:rPr>
      <w:instrText xml:space="preserve">PAGE</w:instrText>
    </w:r>
    <w:r>
      <w:rPr>
        <w:rFonts w:ascii="楷体" w:hAnsi="楷体" w:eastAsia="楷体" w:cs="楷体"/>
        <w:sz w:val="16"/>
        <w:szCs w:val="16"/>
      </w:rPr>
      <w:fldChar w:fldCharType="separate"/>
    </w:r>
    <w:r>
      <w:rPr>
        <w:rFonts w:ascii="楷体" w:hAnsi="楷体" w:eastAsia="楷体" w:cs="楷体"/>
        <w:sz w:val="16"/>
        <w:szCs w:val="16"/>
      </w:rPr>
      <w:fldChar w:fldCharType="end"/>
    </w:r>
    <w:r>
      <w:rPr>
        <w:rFonts w:ascii="楷体" w:hAnsi="楷体" w:eastAsia="楷体" w:cs="楷体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04F016">
    <w:pPr>
      <w:spacing w:before="0" w:after="0"/>
      <w:jc w:val="center"/>
    </w:pPr>
    <w:r>
      <w:rPr>
        <w:rFonts w:hint="eastAsia"/>
      </w:rPr>
      <w:t>T2601487—【A19】面向智慧校园的细粒度网络流量监控与安全态势感知系统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  <w:rPr>
        <w:rFonts w:ascii="楷体" w:hAnsi="楷体" w:eastAsia="楷体" w:cs="楷体"/>
        <w:sz w:val="24"/>
        <w:szCs w:val="24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E7726E6"/>
    <w:rsid w:val="5F8416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楷体" w:hAnsi="楷体" w:eastAsia="楷体" w:cs="楷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楷体" w:hAnsi="楷体" w:eastAsia="楷体" w:cs="楷体"/>
      <w:sz w:val="24"/>
      <w:szCs w:val="24"/>
    </w:rPr>
  </w:style>
  <w:style w:type="paragraph" w:styleId="2">
    <w:name w:val="heading 1"/>
    <w:next w:val="1"/>
    <w:qFormat/>
    <w:uiPriority w:val="0"/>
    <w:pPr>
      <w:spacing w:before="400" w:after="200" w:line="360" w:lineRule="exact"/>
      <w:outlineLvl w:val="0"/>
    </w:pPr>
    <w:rPr>
      <w:rFonts w:ascii="楷体" w:hAnsi="楷体" w:eastAsia="楷体" w:cs="楷体"/>
      <w:b/>
      <w:bCs/>
      <w:color w:val="1F497D"/>
      <w:sz w:val="36"/>
      <w:szCs w:val="36"/>
    </w:rPr>
  </w:style>
  <w:style w:type="paragraph" w:styleId="3">
    <w:name w:val="heading 2"/>
    <w:next w:val="1"/>
    <w:qFormat/>
    <w:uiPriority w:val="0"/>
    <w:pPr>
      <w:spacing w:before="300" w:after="150" w:line="360" w:lineRule="exact"/>
      <w:outlineLvl w:val="1"/>
    </w:pPr>
    <w:rPr>
      <w:rFonts w:ascii="楷体" w:hAnsi="楷体" w:eastAsia="楷体" w:cs="楷体"/>
      <w:b/>
      <w:bCs/>
      <w:color w:val="17375E"/>
      <w:sz w:val="32"/>
      <w:szCs w:val="32"/>
    </w:rPr>
  </w:style>
  <w:style w:type="paragraph" w:styleId="4">
    <w:name w:val="heading 3"/>
    <w:next w:val="1"/>
    <w:qFormat/>
    <w:uiPriority w:val="0"/>
    <w:pPr>
      <w:spacing w:before="240" w:after="120" w:line="360" w:lineRule="exact"/>
      <w:outlineLvl w:val="2"/>
    </w:pPr>
    <w:rPr>
      <w:rFonts w:ascii="楷体" w:hAnsi="楷体" w:eastAsia="楷体" w:cs="楷体"/>
      <w:b/>
      <w:bCs/>
      <w:color w:val="2E74B5"/>
      <w:sz w:val="28"/>
      <w:szCs w:val="28"/>
    </w:rPr>
  </w:style>
  <w:style w:type="paragraph" w:styleId="5">
    <w:name w:val="heading 4"/>
    <w:next w:val="1"/>
    <w:qFormat/>
    <w:uiPriority w:val="0"/>
    <w:rPr>
      <w:rFonts w:ascii="楷体" w:hAnsi="楷体" w:eastAsia="楷体" w:cs="楷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楷体" w:hAnsi="楷体" w:eastAsia="楷体" w:cs="楷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楷体" w:hAnsi="楷体" w:eastAsia="楷体" w:cs="楷体"/>
      <w:color w:val="1F4D78"/>
      <w:sz w:val="24"/>
      <w:szCs w:val="24"/>
    </w:rPr>
  </w:style>
  <w:style w:type="character" w:default="1" w:styleId="14">
    <w:name w:val="Default Paragraph Font"/>
    <w:semiHidden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0"/>
    <w:semiHidden/>
    <w:unhideWhenUsed/>
    <w:uiPriority w:val="99"/>
    <w:pPr>
      <w:spacing w:after="0" w:line="240" w:lineRule="auto"/>
    </w:pPr>
    <w:rPr>
      <w:rFonts w:ascii="楷体" w:hAnsi="楷体" w:eastAsia="楷体" w:cs="楷体"/>
      <w:sz w:val="20"/>
      <w:szCs w:val="20"/>
    </w:rPr>
  </w:style>
  <w:style w:type="paragraph" w:styleId="9">
    <w:name w:val="toc 1"/>
    <w:basedOn w:val="1"/>
    <w:next w:val="1"/>
    <w:uiPriority w:val="0"/>
  </w:style>
  <w:style w:type="paragraph" w:styleId="10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楷体" w:hAnsi="楷体" w:eastAsia="楷体" w:cs="楷体"/>
      <w:sz w:val="20"/>
      <w:szCs w:val="20"/>
    </w:rPr>
  </w:style>
  <w:style w:type="paragraph" w:styleId="11">
    <w:name w:val="toc 2"/>
    <w:basedOn w:val="1"/>
    <w:next w:val="1"/>
    <w:uiPriority w:val="0"/>
    <w:pPr>
      <w:ind w:left="420" w:leftChars="200"/>
    </w:pPr>
  </w:style>
  <w:style w:type="paragraph" w:styleId="12">
    <w:name w:val="Title"/>
    <w:qFormat/>
    <w:uiPriority w:val="0"/>
    <w:rPr>
      <w:rFonts w:ascii="楷体" w:hAnsi="楷体" w:eastAsia="楷体" w:cs="楷体"/>
      <w:sz w:val="56"/>
      <w:szCs w:val="56"/>
    </w:rPr>
  </w:style>
  <w:style w:type="character" w:styleId="15">
    <w:name w:val="endnote reference"/>
    <w:semiHidden/>
    <w:unhideWhenUsed/>
    <w:qFormat/>
    <w:uiPriority w:val="99"/>
    <w:rPr>
      <w:vertAlign w:val="superscript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footnote reference"/>
    <w:semiHidden/>
    <w:unhideWhenUsed/>
    <w:uiPriority w:val="99"/>
    <w:rPr>
      <w:vertAlign w:val="superscript"/>
    </w:rPr>
  </w:style>
  <w:style w:type="paragraph" w:styleId="18">
    <w:name w:val="List Paragraph"/>
    <w:qFormat/>
    <w:uiPriority w:val="0"/>
    <w:rPr>
      <w:rFonts w:ascii="楷体" w:hAnsi="楷体" w:eastAsia="楷体" w:cs="楷体"/>
      <w:sz w:val="24"/>
      <w:szCs w:val="24"/>
    </w:rPr>
  </w:style>
  <w:style w:type="character" w:customStyle="1" w:styleId="19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829</Words>
  <Characters>962</Characters>
  <TotalTime>8</TotalTime>
  <ScaleCrop>false</ScaleCrop>
  <LinksUpToDate>false</LinksUpToDate>
  <CharactersWithSpaces>991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2026-04-17T09:18:00Z</dcterms:created>
  <dc:creator>Un-named</dc:creator>
  <cp:lastModifiedBy>侯宗阳</cp:lastModifiedBy>
  <dcterms:modified xsi:type="dcterms:W3CDTF">2026-04-17T09:59:50Z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eyJoZGlkIjoiNzcxNjg1MGViY2E5OGNhZTcxZTZiODNiMjEyMGY2MzAiLCJ1c2VySWQiOiIxNjU3NDU3NDA4In0=</vt:lpwstr>
  </property>
  <property fmtid="{D5CDD505-2E9C-101B-9397-08002B2CF9AE}" pid="3" name="KSOProductBuildVer">
    <vt:lpwstr>2052-12.1.0.25225</vt:lpwstr>
  </property>
  <property fmtid="{D5CDD505-2E9C-101B-9397-08002B2CF9AE}" pid="4" name="ICV">
    <vt:lpwstr>7EE9B31E306D44C7AB6AF36723343014_12</vt:lpwstr>
  </property>
</Properties>
</file>