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🍁  もみじストアOS  運用フローチャート</w:t>
            </w:r>
          </w:p>
          <w:p>
            <w:pPr>
              <w:jc w:val="center"/>
            </w:pPr>
            <w:r>
              <w:rPr>
                <w:color w:val="CCDDFF"/>
                <w:sz w:val="18"/>
              </w:rPr>
              <w:t>初心者でも5分で全体像が理解できる在庫管理フロー | 在庫管理テーブル v1.1 対応</w:t>
            </w:r>
          </w:p>
        </w:tc>
      </w:tr>
    </w:tbl>
    <w:p/>
    <w:p>
      <w:r>
        <w:rPr>
          <w:b/>
        </w:rPr>
        <w:t>① 日常業務の全体フロー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📦</w:t>
              <w:br/>
              <w:t>仕入</w:t>
              <w:br/>
              <w:t>検品</w:t>
            </w:r>
          </w:p>
        </w:tc>
        <w:tc>
          <w:tcPr>
            <w:tcW w:type="dxa" w:w="927"/>
          </w:tcPr>
          <w:p>
            <w:pPr>
              <w:jc w:val="center"/>
            </w:pPr>
            <w:r>
              <w:rPr>
                <w:sz w:val="24"/>
              </w:rPr>
              <w:t>▶</w:t>
            </w:r>
          </w:p>
        </w:tc>
        <w:tc>
          <w:tcPr>
            <w:tcW w:type="dxa" w:w="92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📝</w:t>
              <w:br/>
              <w:t>在庫更新</w:t>
              <w:br/>
              <w:t>棚卸入力</w:t>
            </w:r>
          </w:p>
        </w:tc>
        <w:tc>
          <w:tcPr>
            <w:tcW w:type="dxa" w:w="927"/>
          </w:tcPr>
          <w:p>
            <w:pPr>
              <w:jc w:val="center"/>
            </w:pPr>
            <w:r>
              <w:rPr>
                <w:sz w:val="24"/>
              </w:rPr>
              <w:t>▶</w:t>
            </w:r>
          </w:p>
        </w:tc>
        <w:tc>
          <w:tcPr>
            <w:tcW w:type="dxa" w:w="92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🖱️</w:t>
              <w:br/>
              <w:t>棚卸確定</w:t>
              <w:br/>
              <w:t>VBAボタン</w:t>
            </w:r>
          </w:p>
        </w:tc>
        <w:tc>
          <w:tcPr>
            <w:tcW w:type="dxa" w:w="927"/>
          </w:tcPr>
          <w:p>
            <w:pPr>
              <w:jc w:val="center"/>
            </w:pPr>
            <w:r>
              <w:rPr>
                <w:sz w:val="24"/>
              </w:rPr>
              <w:t>▶</w:t>
            </w:r>
          </w:p>
        </w:tc>
        <w:tc>
          <w:tcPr>
            <w:tcW w:type="dxa" w:w="92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📊</w:t>
              <w:br/>
              <w:t>出品更新</w:t>
              <w:br/>
              <w:t>楽天・Amazon</w:t>
            </w:r>
          </w:p>
        </w:tc>
        <w:tc>
          <w:tcPr>
            <w:tcW w:type="dxa" w:w="927"/>
          </w:tcPr>
          <w:p>
            <w:pPr>
              <w:jc w:val="center"/>
            </w:pPr>
            <w:r>
              <w:rPr>
                <w:sz w:val="24"/>
              </w:rPr>
              <w:t>▶</w:t>
            </w:r>
          </w:p>
        </w:tc>
        <w:tc>
          <w:tcPr>
            <w:tcW w:type="dxa" w:w="92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📋</w:t>
              <w:br/>
              <w:t>ログ確認</w:t>
              <w:br/>
              <w:t>異動ログ</w:t>
            </w:r>
          </w:p>
        </w:tc>
        <w:tc>
          <w:tcPr>
            <w:tcW w:type="dxa" w:w="927"/>
          </w:tcPr>
          <w:p>
            <w:pPr>
              <w:jc w:val="center"/>
            </w:pPr>
            <w:r>
              <w:rPr>
                <w:sz w:val="24"/>
              </w:rPr>
              <w:t>▶</w:t>
            </w:r>
          </w:p>
        </w:tc>
        <w:tc>
          <w:tcPr>
            <w:tcW w:type="dxa" w:w="92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💾</w:t>
              <w:br/>
              <w:t>バックアップ</w:t>
              <w:br/>
              <w:t>保存&amp;GitHub</w:t>
            </w:r>
          </w:p>
        </w:tc>
      </w:tr>
    </w:tbl>
    <w:p/>
    <w:p>
      <w:r>
        <w:rPr>
          <w:b/>
        </w:rPr>
        <w:t>② 主要作業の詳細フロー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6E4F0"/>
          </w:tcPr>
          <w:p>
            <w:pPr>
              <w:jc w:val="center"/>
            </w:pPr>
            <w:r>
              <w:rPr>
                <w:b/>
                <w:color w:val="1F497D"/>
                <w:sz w:val="20"/>
              </w:rPr>
              <w:t>📋 棚卸フロー（月次）</w:t>
            </w:r>
          </w:p>
          <w:p>
            <w:pPr>
              <w:ind w:left="170"/>
            </w:pPr>
            <w:r>
              <w:rPr>
                <w:sz w:val="18"/>
              </w:rPr>
              <w:t xml:space="preserve">  ①バックアップ作成</w:t>
            </w:r>
          </w:p>
          <w:p>
            <w:pPr>
              <w:ind w:left="170"/>
            </w:pPr>
            <w:r>
              <w:rPr>
                <w:sz w:val="18"/>
              </w:rPr>
              <w:t xml:space="preserve">  ②実地カウント（2名確認）</w:t>
            </w:r>
          </w:p>
          <w:p>
            <w:pPr>
              <w:ind w:left="170"/>
            </w:pPr>
            <w:r>
              <w:rPr>
                <w:sz w:val="18"/>
              </w:rPr>
              <w:t xml:space="preserve">  ③棚卸入力シートに記入</w:t>
            </w:r>
          </w:p>
          <w:p>
            <w:pPr>
              <w:ind w:left="170"/>
            </w:pPr>
            <w:r>
              <w:rPr>
                <w:sz w:val="18"/>
              </w:rPr>
              <w:t xml:space="preserve">  ④棚卸確定ボタン</w:t>
            </w:r>
          </w:p>
          <w:p>
            <w:pPr>
              <w:ind w:left="170"/>
            </w:pPr>
            <w:r>
              <w:rPr>
                <w:sz w:val="18"/>
              </w:rPr>
              <w:t xml:space="preserve">  ⑤差異確認・原因調査</w:t>
            </w:r>
          </w:p>
          <w:p>
            <w:pPr>
              <w:ind w:left="170"/>
            </w:pPr>
            <w:r>
              <w:rPr>
                <w:sz w:val="18"/>
              </w:rPr>
              <w:t xml:space="preserve">  ⑥出品テーブル更新</w:t>
            </w:r>
          </w:p>
        </w:tc>
        <w:tc>
          <w:tcPr>
            <w:tcW w:type="dxa" w:w="510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06010"/>
                <w:sz w:val="20"/>
              </w:rPr>
              <w:t>📝 商品登録フロー</w:t>
            </w:r>
          </w:p>
          <w:p>
            <w:pPr>
              <w:ind w:left="170"/>
            </w:pPr>
            <w:r>
              <w:rPr>
                <w:sz w:val="18"/>
              </w:rPr>
              <w:t xml:space="preserve">  ①最大IDを確認</w:t>
            </w:r>
          </w:p>
          <w:p>
            <w:pPr>
              <w:ind w:left="170"/>
            </w:pPr>
            <w:r>
              <w:rPr>
                <w:sz w:val="18"/>
              </w:rPr>
              <w:t xml:space="preserve">  ②商品マスターに先に登録</w:t>
            </w:r>
          </w:p>
          <w:p>
            <w:pPr>
              <w:ind w:left="170"/>
            </w:pPr>
            <w:r>
              <w:rPr>
                <w:sz w:val="18"/>
              </w:rPr>
              <w:t xml:space="preserve">  ③在庫管理テーブルの末尾に追加</w:t>
            </w:r>
          </w:p>
          <w:p>
            <w:pPr>
              <w:ind w:left="170"/>
            </w:pPr>
            <w:r>
              <w:rPr>
                <w:sz w:val="18"/>
              </w:rPr>
              <w:t xml:space="preserve">  ④必須列を全て入力</w:t>
            </w:r>
          </w:p>
          <w:p>
            <w:pPr>
              <w:ind w:left="170"/>
            </w:pPr>
            <w:r>
              <w:rPr>
                <w:sz w:val="18"/>
              </w:rPr>
              <w:t xml:space="preserve">  ⑤保存&amp;バックアップ</w:t>
            </w:r>
          </w:p>
        </w:tc>
      </w:tr>
    </w:tbl>
    <w:p/>
    <w:p>
      <w:r>
        <w:rPr>
          <w:b/>
        </w:rPr>
        <w:t>③ 絶対に守るルール TOP5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① IDは変更禁止</w:t>
            </w:r>
          </w:p>
        </w:tc>
        <w:tc>
          <w:tcPr>
            <w:tcW w:type="dxa" w:w="20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② VBA経由で在庫変更</w:t>
            </w:r>
          </w:p>
        </w:tc>
        <w:tc>
          <w:tcPr>
            <w:tcW w:type="dxa" w:w="20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③ 必ずバックアップ</w:t>
            </w:r>
          </w:p>
        </w:tc>
        <w:tc>
          <w:tcPr>
            <w:tcW w:type="dxa" w:w="20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④ 廃番は削除しない</w:t>
            </w:r>
          </w:p>
        </w:tc>
        <w:tc>
          <w:tcPr>
            <w:tcW w:type="dxa" w:w="204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⑤ 出品数=販売可能数</w:t>
            </w:r>
          </w:p>
        </w:tc>
      </w:tr>
      <w:tr>
        <w:tc>
          <w:tcPr>
            <w:tcW w:type="dxa" w:w="2040"/>
            <w:shd w:val="clear" w:color="auto" w:fill="FCE4D6"/>
          </w:tcPr>
          <w:p>
            <w:pPr>
              <w:jc w:val="center"/>
            </w:pPr>
            <w:r>
              <w:rPr>
                <w:sz w:val="17"/>
              </w:rPr>
              <w:t>P000001は永久に</w:t>
              <w:br/>
              <w:t>同じ商品のID</w:t>
            </w:r>
          </w:p>
        </w:tc>
        <w:tc>
          <w:tcPr>
            <w:tcW w:type="dxa" w:w="2040"/>
            <w:shd w:val="clear" w:color="auto" w:fill="FCE4D6"/>
          </w:tcPr>
          <w:p>
            <w:pPr>
              <w:jc w:val="center"/>
            </w:pPr>
            <w:r>
              <w:rPr>
                <w:sz w:val="17"/>
              </w:rPr>
              <w:t>在庫管理テーブルの</w:t>
              <w:br/>
              <w:t>直接書き換え禁止</w:t>
            </w:r>
          </w:p>
        </w:tc>
        <w:tc>
          <w:tcPr>
            <w:tcW w:type="dxa" w:w="2040"/>
            <w:shd w:val="clear" w:color="auto" w:fill="FCE4D6"/>
          </w:tcPr>
          <w:p>
            <w:pPr>
              <w:jc w:val="center"/>
            </w:pPr>
            <w:r>
              <w:rPr>
                <w:sz w:val="17"/>
              </w:rPr>
              <w:t>大作業の前に</w:t>
              <w:br/>
              <w:t>コピーを取る</w:t>
            </w:r>
          </w:p>
        </w:tc>
        <w:tc>
          <w:tcPr>
            <w:tcW w:type="dxa" w:w="2040"/>
            <w:shd w:val="clear" w:color="auto" w:fill="FCE4D6"/>
          </w:tcPr>
          <w:p>
            <w:pPr>
              <w:jc w:val="center"/>
            </w:pPr>
            <w:r>
              <w:rPr>
                <w:sz w:val="17"/>
              </w:rPr>
              <w:t>ステータスを「廃番」</w:t>
              <w:br/>
              <w:t>に変更するだけ</w:t>
            </w:r>
          </w:p>
        </w:tc>
        <w:tc>
          <w:tcPr>
            <w:tcW w:type="dxa" w:w="2040"/>
            <w:shd w:val="clear" w:color="auto" w:fill="FCE4D6"/>
          </w:tcPr>
          <w:p>
            <w:pPr>
              <w:jc w:val="center"/>
            </w:pPr>
            <w:r>
              <w:rPr>
                <w:sz w:val="17"/>
              </w:rPr>
              <w:t>在庫数ではなく</w:t>
              <w:br/>
              <w:t>販売可能数を使う</w:t>
            </w:r>
          </w:p>
        </w:tc>
      </w:tr>
    </w:tbl>
    <w:p/>
    <w:p>
      <w:r>
        <w:rPr>
          <w:b/>
        </w:rPr>
        <w:t>④ ファイル・シート構成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📊 在庫管理テーブル</w:t>
            </w:r>
          </w:p>
        </w:tc>
        <w:tc>
          <w:tcPr>
            <w:tcW w:type="dxa" w:w="2550"/>
            <w:shd w:val="clear" w:color="auto" w:fill="70AD4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📝 棚卸入力シート</w:t>
            </w:r>
          </w:p>
        </w:tc>
        <w:tc>
          <w:tcPr>
            <w:tcW w:type="dxa" w:w="2550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🔒 在庫異動ログ</w:t>
            </w:r>
          </w:p>
        </w:tc>
        <w:tc>
          <w:tcPr>
            <w:tcW w:type="dxa" w:w="2550"/>
            <w:shd w:val="clear" w:color="auto" w:fill="FF83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⚙️ 保管区分マスター</w:t>
            </w:r>
          </w:p>
        </w:tc>
      </w:tr>
      <w:tr>
        <w:tc>
          <w:tcPr>
            <w:tcW w:type="dxa" w:w="2550"/>
            <w:shd w:val="clear" w:color="auto" w:fill="D6E4F0"/>
          </w:tcPr>
          <w:p>
            <w:pPr>
              <w:jc w:val="center"/>
            </w:pPr>
            <w:r>
              <w:rPr>
                <w:sz w:val="17"/>
              </w:rPr>
              <w:t>全商品の在庫数・ステータス管理</w:t>
              <w:br/>
              <w:t>（主要データ）</w:t>
            </w:r>
          </w:p>
        </w:tc>
        <w:tc>
          <w:tcPr>
            <w:tcW w:type="dxa" w:w="2550"/>
            <w:shd w:val="clear" w:color="auto" w:fill="D6E4F0"/>
          </w:tcPr>
          <w:p>
            <w:pPr>
              <w:jc w:val="center"/>
            </w:pPr>
            <w:r>
              <w:rPr>
                <w:sz w:val="17"/>
              </w:rPr>
              <w:t>実棚数入力 → 棚卸確定ボタン</w:t>
              <w:br/>
              <w:t>（主な作業画面）</w:t>
            </w:r>
          </w:p>
        </w:tc>
        <w:tc>
          <w:tcPr>
            <w:tcW w:type="dxa" w:w="2550"/>
            <w:shd w:val="clear" w:color="auto" w:fill="D6E4F0"/>
          </w:tcPr>
          <w:p>
            <w:pPr>
              <w:jc w:val="center"/>
            </w:pPr>
            <w:r>
              <w:rPr>
                <w:sz w:val="17"/>
              </w:rPr>
              <w:t>全変動履歴を自動記録</w:t>
              <w:br/>
              <w:t>（読み取り専用）</w:t>
            </w:r>
          </w:p>
        </w:tc>
        <w:tc>
          <w:tcPr>
            <w:tcW w:type="dxa" w:w="2550"/>
            <w:shd w:val="clear" w:color="auto" w:fill="D6E4F0"/>
          </w:tcPr>
          <w:p>
            <w:pPr>
              <w:jc w:val="center"/>
            </w:pPr>
            <w:r>
              <w:rPr>
                <w:sz w:val="17"/>
              </w:rPr>
              <w:t>倉庫区分の定義</w:t>
              <w:br/>
              <w:t>（管理者のみ編集）</w:t>
            </w:r>
          </w:p>
        </w:tc>
      </w:tr>
    </w:tbl>
    <w:p>
      <w:pPr>
        <w:jc w:val="center"/>
      </w:pPr>
      <w:r>
        <w:rPr>
          <w:color w:val="595959"/>
          <w:sz w:val="14"/>
        </w:rPr>
        <w:t>もみじストアOS 運用フローチャート v1.0 | 2026-07-11 | 詳細は各マニュアルを参照してください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