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6" w:rsidRPr="000D4AFA" w:rsidRDefault="00AD1AAE" w:rsidP="000D4AFA">
      <w:pPr>
        <w:pStyle w:val="Heading1"/>
      </w:pPr>
      <w:proofErr w:type="spellStart"/>
      <w:proofErr w:type="gramStart"/>
      <w:r w:rsidRPr="000D4AFA">
        <w:t>iAcommsDriver</w:t>
      </w:r>
      <w:proofErr w:type="spellEnd"/>
      <w:proofErr w:type="gramEnd"/>
    </w:p>
    <w:p w:rsidR="00631902" w:rsidRPr="000D4AFA" w:rsidRDefault="00631902" w:rsidP="000D4AFA">
      <w:pPr>
        <w:pStyle w:val="Heading2"/>
      </w:pPr>
      <w:r w:rsidRPr="000D4AFA">
        <w:t>Brief Overview</w:t>
      </w:r>
    </w:p>
    <w:p w:rsidR="00631902" w:rsidRPr="00631902" w:rsidRDefault="00631902" w:rsidP="00631902">
      <w:pPr>
        <w:pStyle w:val="NoSpacing"/>
      </w:pPr>
      <w:proofErr w:type="spellStart"/>
      <w:proofErr w:type="gramStart"/>
      <w:r>
        <w:t>iAcommsDriver</w:t>
      </w:r>
      <w:proofErr w:type="spellEnd"/>
      <w:proofErr w:type="gramEnd"/>
      <w:r>
        <w:t xml:space="preserve"> is an interface for the WHOI </w:t>
      </w:r>
      <w:proofErr w:type="spellStart"/>
      <w:r>
        <w:t>uModem</w:t>
      </w:r>
      <w:proofErr w:type="spellEnd"/>
      <w:r>
        <w:t xml:space="preserve"> to allow both complete access to modem statistics and facilitate easy transmission and reception of data using the modem.  Toby Schneider’s Goby libraries are used for communication with t</w:t>
      </w:r>
      <w:r w:rsidR="000D4AFA">
        <w:t xml:space="preserve">he modem.  Most statistics and received data are published to more than one MOOS variable for easier use by other applications and thorough logging.  </w:t>
      </w:r>
    </w:p>
    <w:p w:rsidR="003B4D47" w:rsidRDefault="00AD1AAE" w:rsidP="000D4AFA">
      <w:pPr>
        <w:pStyle w:val="Heading2"/>
      </w:pPr>
      <w:r>
        <w:t>Configuration Parameters</w:t>
      </w:r>
      <w:r w:rsidR="003B4D47"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080"/>
        <w:gridCol w:w="990"/>
        <w:gridCol w:w="4860"/>
      </w:tblGrid>
      <w:tr w:rsidR="00D06C89" w:rsidTr="00631902">
        <w:tc>
          <w:tcPr>
            <w:tcW w:w="234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08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90" w:type="dxa"/>
          </w:tcPr>
          <w:p w:rsidR="00D06C89" w:rsidRPr="00D06C8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860" w:type="dxa"/>
          </w:tcPr>
          <w:p w:rsidR="00D06C89" w:rsidRPr="007C7F19" w:rsidRDefault="00D06C89" w:rsidP="00937B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PortName</w:t>
            </w:r>
            <w:proofErr w:type="spellEnd"/>
          </w:p>
        </w:tc>
        <w:tc>
          <w:tcPr>
            <w:tcW w:w="108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D06C89" w:rsidP="00937B79">
            <w:r>
              <w:t>Serial port name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631902" w:rsidP="00631902">
            <w:r>
              <w:t xml:space="preserve">ID used by this node for filling in source in </w:t>
            </w:r>
            <w:proofErr w:type="spellStart"/>
            <w:r>
              <w:t>uModem</w:t>
            </w:r>
            <w:proofErr w:type="spellEnd"/>
            <w:r>
              <w:t xml:space="preserve"> packets. 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PSK_minipackets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  <w:tc>
          <w:tcPr>
            <w:tcW w:w="4860" w:type="dxa"/>
          </w:tcPr>
          <w:p w:rsidR="00D06C89" w:rsidRDefault="00D06C89" w:rsidP="00631902">
            <w:r>
              <w:t xml:space="preserve">Use </w:t>
            </w:r>
            <w:proofErr w:type="spellStart"/>
            <w:r>
              <w:t>fsk</w:t>
            </w:r>
            <w:proofErr w:type="spellEnd"/>
            <w:r>
              <w:t xml:space="preserve"> or </w:t>
            </w:r>
            <w:proofErr w:type="spellStart"/>
            <w:r>
              <w:t>psk</w:t>
            </w:r>
            <w:proofErr w:type="spellEnd"/>
            <w:r>
              <w:t xml:space="preserve"> </w:t>
            </w:r>
            <w:r w:rsidR="00631902">
              <w:t>encoding for mini packets.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enable_ranging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  <w:tc>
          <w:tcPr>
            <w:tcW w:w="4860" w:type="dxa"/>
          </w:tcPr>
          <w:p w:rsidR="00D06C89" w:rsidRDefault="00631902" w:rsidP="00A2375D">
            <w:r>
              <w:t>Enable synchronization to PPS for one-way ranging.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70C9">
              <w:rPr>
                <w:rFonts w:ascii="Consolas" w:hAnsi="Consolas" w:cs="Consolas"/>
                <w:sz w:val="20"/>
                <w:szCs w:val="20"/>
              </w:rPr>
              <w:t>show_range_pulses</w:t>
            </w:r>
            <w:proofErr w:type="spellEnd"/>
          </w:p>
        </w:tc>
        <w:tc>
          <w:tcPr>
            <w:tcW w:w="1080" w:type="dxa"/>
          </w:tcPr>
          <w:p w:rsidR="00D06C89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  <w:tc>
          <w:tcPr>
            <w:tcW w:w="4860" w:type="dxa"/>
          </w:tcPr>
          <w:p w:rsidR="00D06C89" w:rsidRDefault="00631902" w:rsidP="00A2375D">
            <w:r>
              <w:t xml:space="preserve">Publish range pulses for visualization in </w:t>
            </w:r>
            <w:proofErr w:type="spellStart"/>
            <w:r>
              <w:t>pMarineViewer</w:t>
            </w:r>
            <w:proofErr w:type="spellEnd"/>
            <w:r>
              <w:t>.</w:t>
            </w:r>
          </w:p>
        </w:tc>
      </w:tr>
      <w:tr w:rsidR="00D06C89" w:rsidTr="00631902">
        <w:tc>
          <w:tcPr>
            <w:tcW w:w="2340" w:type="dxa"/>
          </w:tcPr>
          <w:p w:rsidR="00D06C89" w:rsidRPr="00AC70C9" w:rsidRDefault="00D06C89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Community (global)</w:t>
            </w:r>
          </w:p>
        </w:tc>
        <w:tc>
          <w:tcPr>
            <w:tcW w:w="108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90" w:type="dxa"/>
          </w:tcPr>
          <w:p w:rsidR="00D06C89" w:rsidRPr="00AC70C9" w:rsidRDefault="00D06C89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0" w:type="dxa"/>
          </w:tcPr>
          <w:p w:rsidR="00D06C89" w:rsidRDefault="00631902" w:rsidP="00631902">
            <w:r>
              <w:t>Used to set vehicle name.</w:t>
            </w:r>
          </w:p>
        </w:tc>
      </w:tr>
    </w:tbl>
    <w:p w:rsidR="003B4D47" w:rsidRDefault="003B4D47" w:rsidP="000D4AFA">
      <w:pPr>
        <w:pStyle w:val="Heading2"/>
      </w:pPr>
      <w:r>
        <w:t>Subscriptions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529"/>
        <w:gridCol w:w="1449"/>
        <w:gridCol w:w="4292"/>
      </w:tblGrid>
      <w:tr w:rsidR="003B4D47" w:rsidTr="008860AD">
        <w:tc>
          <w:tcPr>
            <w:tcW w:w="3529" w:type="dxa"/>
          </w:tcPr>
          <w:p w:rsidR="003B4D47" w:rsidRPr="007C7F19" w:rsidRDefault="00F04415" w:rsidP="003B4D47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449" w:type="dxa"/>
          </w:tcPr>
          <w:p w:rsidR="003B4D47" w:rsidRPr="007C7F19" w:rsidRDefault="00F04415" w:rsidP="00631902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92" w:type="dxa"/>
          </w:tcPr>
          <w:p w:rsidR="003B4D47" w:rsidRPr="007C7F19" w:rsidRDefault="00F04415" w:rsidP="003B4D4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ACOMMS_TRANSMIT_DATA</w:t>
            </w:r>
          </w:p>
        </w:tc>
        <w:tc>
          <w:tcPr>
            <w:tcW w:w="1449" w:type="dxa"/>
          </w:tcPr>
          <w:p w:rsidR="003B4D47" w:rsidRPr="00AC70C9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92" w:type="dxa"/>
          </w:tcPr>
          <w:p w:rsidR="003B4D47" w:rsidRDefault="003B4D47" w:rsidP="003B4D47">
            <w:r>
              <w:t xml:space="preserve">Passing </w:t>
            </w:r>
            <w:proofErr w:type="spellStart"/>
            <w:r>
              <w:t>ascii</w:t>
            </w:r>
            <w:proofErr w:type="spellEnd"/>
            <w:r>
              <w:t xml:space="preserve"> data to driver for transmission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ACOMMS_TRANSMIT_DATA_BINARY</w:t>
            </w:r>
          </w:p>
        </w:tc>
        <w:tc>
          <w:tcPr>
            <w:tcW w:w="1449" w:type="dxa"/>
          </w:tcPr>
          <w:p w:rsidR="003B4D47" w:rsidRPr="00AC70C9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292" w:type="dxa"/>
          </w:tcPr>
          <w:p w:rsidR="003B4D47" w:rsidRDefault="003B4D47" w:rsidP="003B4D47">
            <w:r>
              <w:t>Passing binary data to driver for transmission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ACOMMS_TRANSMIT_RATE</w:t>
            </w:r>
          </w:p>
        </w:tc>
        <w:tc>
          <w:tcPr>
            <w:tcW w:w="1449" w:type="dxa"/>
          </w:tcPr>
          <w:p w:rsidR="003B4D47" w:rsidRPr="00AC70C9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292" w:type="dxa"/>
          </w:tcPr>
          <w:p w:rsidR="003B4D47" w:rsidRDefault="003B4D47" w:rsidP="003B4D47">
            <w:r>
              <w:t>Integer rate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ACOMMS_TRANSMIT_DEST</w:t>
            </w:r>
          </w:p>
        </w:tc>
        <w:tc>
          <w:tcPr>
            <w:tcW w:w="1449" w:type="dxa"/>
          </w:tcPr>
          <w:p w:rsidR="003B4D47" w:rsidRPr="00AC70C9" w:rsidRDefault="003B4D47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292" w:type="dxa"/>
          </w:tcPr>
          <w:p w:rsidR="003B4D47" w:rsidRDefault="003B4D47" w:rsidP="003B4D47">
            <w:r>
              <w:t>Integer ID of destination (0 for broadcast)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NAV_X, NAV_Y</w:t>
            </w:r>
          </w:p>
        </w:tc>
        <w:tc>
          <w:tcPr>
            <w:tcW w:w="1449" w:type="dxa"/>
          </w:tcPr>
          <w:p w:rsidR="003B4D47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292" w:type="dxa"/>
          </w:tcPr>
          <w:p w:rsidR="003B4D47" w:rsidRDefault="003B4D47" w:rsidP="003B4D47">
            <w:r>
              <w:t>Used for posting of range pulses</w:t>
            </w:r>
          </w:p>
        </w:tc>
      </w:tr>
      <w:tr w:rsidR="003B4D47" w:rsidTr="008860AD">
        <w:tc>
          <w:tcPr>
            <w:tcW w:w="3529" w:type="dxa"/>
          </w:tcPr>
          <w:p w:rsidR="003B4D47" w:rsidRPr="00AC70C9" w:rsidRDefault="003B4D47" w:rsidP="003B4D4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LOGGER_DIRECTORY</w:t>
            </w:r>
          </w:p>
        </w:tc>
        <w:tc>
          <w:tcPr>
            <w:tcW w:w="1449" w:type="dxa"/>
          </w:tcPr>
          <w:p w:rsidR="003B4D47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92" w:type="dxa"/>
          </w:tcPr>
          <w:p w:rsidR="003B4D47" w:rsidRDefault="00A466A1" w:rsidP="00A466A1">
            <w:r>
              <w:t xml:space="preserve">to put log file into same directory as </w:t>
            </w:r>
            <w:proofErr w:type="spellStart"/>
            <w:r>
              <w:t>pLogger</w:t>
            </w:r>
            <w:proofErr w:type="spellEnd"/>
          </w:p>
        </w:tc>
      </w:tr>
    </w:tbl>
    <w:p w:rsidR="003B4D47" w:rsidRDefault="00A2375D" w:rsidP="000D4AFA">
      <w:pPr>
        <w:pStyle w:val="Heading2"/>
      </w:pPr>
      <w:r>
        <w:t>Publications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566"/>
        <w:gridCol w:w="1440"/>
        <w:gridCol w:w="4264"/>
      </w:tblGrid>
      <w:tr w:rsidR="00A2375D" w:rsidTr="008860AD">
        <w:tc>
          <w:tcPr>
            <w:tcW w:w="3566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440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64" w:type="dxa"/>
          </w:tcPr>
          <w:p w:rsidR="00A2375D" w:rsidRPr="007C7F19" w:rsidRDefault="00F04415" w:rsidP="00937B7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375D" w:rsidTr="008860AD">
        <w:tc>
          <w:tcPr>
            <w:tcW w:w="3566" w:type="dxa"/>
          </w:tcPr>
          <w:p w:rsidR="00A2375D" w:rsidRPr="00AC70C9" w:rsidRDefault="00A2375D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ACOMMS_RECEIVED_DATA</w:t>
            </w:r>
          </w:p>
        </w:tc>
        <w:tc>
          <w:tcPr>
            <w:tcW w:w="1440" w:type="dxa"/>
          </w:tcPr>
          <w:p w:rsidR="00A2375D" w:rsidRPr="00AC70C9" w:rsidRDefault="00A2375D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Binary string</w:t>
            </w:r>
          </w:p>
        </w:tc>
        <w:tc>
          <w:tcPr>
            <w:tcW w:w="4264" w:type="dxa"/>
          </w:tcPr>
          <w:p w:rsidR="00A2375D" w:rsidRDefault="00A2375D" w:rsidP="00A2375D">
            <w:r>
              <w:t>Data received in a transmission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ACOMMS_RECEIVED_DATA_HEX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A2375D">
            <w:r>
              <w:t>Received data in hex format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ACOMMS_BAD_FRAMES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A2375D">
            <w:r>
              <w:t>Comma delimited list of bad frames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ACOMMS_TRANSMITTED_DATA_HEX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A2375D">
            <w:r>
              <w:t>Transmitted data in hex format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ACOMMS_RECEIVED_ALL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A2375D">
            <w:proofErr w:type="spellStart"/>
            <w:r>
              <w:t>DebugString</w:t>
            </w:r>
            <w:proofErr w:type="spellEnd"/>
            <w:r>
              <w:t xml:space="preserve"> of received </w:t>
            </w:r>
            <w:proofErr w:type="spellStart"/>
            <w:r>
              <w:t>ModemTransmission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</w:p>
        </w:tc>
      </w:tr>
      <w:tr w:rsidR="00A2375D" w:rsidTr="008860AD">
        <w:tc>
          <w:tcPr>
            <w:tcW w:w="3566" w:type="dxa"/>
          </w:tcPr>
          <w:p w:rsidR="00A2375D" w:rsidRPr="00AC70C9" w:rsidRDefault="00A2375D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ACOMMS_RECEIVED_SIMPLE</w:t>
            </w:r>
          </w:p>
        </w:tc>
        <w:tc>
          <w:tcPr>
            <w:tcW w:w="1440" w:type="dxa"/>
          </w:tcPr>
          <w:p w:rsidR="00A2375D" w:rsidRPr="00AC70C9" w:rsidRDefault="00A2375D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A2375D" w:rsidRDefault="00A2375D" w:rsidP="00A2375D">
            <w:r>
              <w:t>Brief summary of reception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ACOMMS_TRANSMIT_SIMPLE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A2375D">
            <w:r>
              <w:t>Brief summary of transmission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ACOMMS_DRIVER_STATUS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4D0091" w:rsidRDefault="00CA4034" w:rsidP="004E4727">
            <w:r>
              <w:t>status of driver, updated every 5 seconds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ACOMMS_DRIVER_WARNING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For debugging information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VIEW_RANGE_PULSE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Posting of range pulses on transmission or reception</w:t>
            </w:r>
          </w:p>
        </w:tc>
      </w:tr>
      <w:tr w:rsidR="00CA4034" w:rsidTr="008860AD">
        <w:tc>
          <w:tcPr>
            <w:tcW w:w="3566" w:type="dxa"/>
          </w:tcPr>
          <w:p w:rsidR="00CA4034" w:rsidRPr="00AC70C9" w:rsidRDefault="00CA4034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ACOMMS_IMPULSE_RESPONSE</w:t>
            </w:r>
          </w:p>
        </w:tc>
        <w:tc>
          <w:tcPr>
            <w:tcW w:w="1440" w:type="dxa"/>
          </w:tcPr>
          <w:p w:rsidR="00CA4034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264" w:type="dxa"/>
          </w:tcPr>
          <w:p w:rsidR="00CA4034" w:rsidRDefault="00CA4034" w:rsidP="004E4727">
            <w:r>
              <w:t>Raw CAIRE message from modem</w:t>
            </w:r>
          </w:p>
        </w:tc>
      </w:tr>
      <w:tr w:rsidR="00DB2416" w:rsidTr="008860AD">
        <w:tc>
          <w:tcPr>
            <w:tcW w:w="3566" w:type="dxa"/>
          </w:tcPr>
          <w:p w:rsidR="00DB2416" w:rsidRPr="00AC70C9" w:rsidRDefault="00DB2416" w:rsidP="00DB2416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lastRenderedPageBreak/>
              <w:t>ACOMMS_SNR_OUT, ACOMMS_SNR_IN, ACOMMS_DQR</w:t>
            </w:r>
          </w:p>
        </w:tc>
        <w:tc>
          <w:tcPr>
            <w:tcW w:w="1440" w:type="dxa"/>
          </w:tcPr>
          <w:p w:rsidR="00DB2416" w:rsidRPr="00AC70C9" w:rsidRDefault="00CA4034" w:rsidP="006319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70C9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4264" w:type="dxa"/>
          </w:tcPr>
          <w:p w:rsidR="00DB2416" w:rsidRDefault="00DB2416" w:rsidP="00DB2416">
            <w:r>
              <w:t>Data picked from ACOMMS_RECEIVED_ALL for ease of access by other applications</w:t>
            </w:r>
          </w:p>
        </w:tc>
      </w:tr>
    </w:tbl>
    <w:p w:rsidR="007147D6" w:rsidRPr="000D4AFA" w:rsidRDefault="007147D6" w:rsidP="000D4AFA">
      <w:pPr>
        <w:pStyle w:val="Heading2"/>
      </w:pPr>
      <w:r w:rsidRPr="000D4AFA">
        <w:t>Basic Usage</w:t>
      </w:r>
    </w:p>
    <w:p w:rsidR="004D2767" w:rsidRPr="000D4AFA" w:rsidRDefault="004D2767" w:rsidP="000D4AFA">
      <w:pPr>
        <w:pStyle w:val="Heading3"/>
      </w:pPr>
      <w:r w:rsidRPr="000D4AFA">
        <w:t>Driver status</w:t>
      </w:r>
    </w:p>
    <w:p w:rsidR="004D2767" w:rsidRDefault="007147D6" w:rsidP="007147D6">
      <w:r>
        <w:t>The driver will publish its current status to ACOMMS_DRIVER_STATUS at least once every 5 seconds.  Status can be “transmitting”, “receiving”, “ready”, or “not running” (only occurs at startup)</w:t>
      </w:r>
      <w:r w:rsidR="001B0664">
        <w:t xml:space="preserve">.  Transmission requests will be ignored if the driver is not ready.  </w:t>
      </w:r>
    </w:p>
    <w:p w:rsidR="004D2767" w:rsidRDefault="004D2767" w:rsidP="000D4AFA">
      <w:pPr>
        <w:pStyle w:val="Heading3"/>
      </w:pPr>
      <w:r>
        <w:t>Transmitting</w:t>
      </w:r>
    </w:p>
    <w:p w:rsidR="000D2CAA" w:rsidRDefault="000D2CAA" w:rsidP="004D2767">
      <w:r>
        <w:t xml:space="preserve">The transmission rate is set using the ACOMMS_TRANSMIT_RATE variable.  See the </w:t>
      </w:r>
      <w:proofErr w:type="spellStart"/>
      <w:r>
        <w:t>uModem</w:t>
      </w:r>
      <w:proofErr w:type="spellEnd"/>
      <w:r>
        <w:t xml:space="preserve"> documentation for a complete listing of possible rates and the size of their data payloads.  13-bit mini-packets can be transmitted by setting rate 100.  See section </w:t>
      </w:r>
      <w:r>
        <w:fldChar w:fldCharType="begin"/>
      </w:r>
      <w:r>
        <w:instrText xml:space="preserve"> REF _Ref338885025 \r \h </w:instrText>
      </w:r>
      <w:r>
        <w:fldChar w:fldCharType="separate"/>
      </w:r>
      <w:r w:rsidR="008A77B5">
        <w:t>1.7</w:t>
      </w:r>
      <w:r>
        <w:fldChar w:fldCharType="end"/>
      </w:r>
      <w:r>
        <w:t xml:space="preserve"> for more details on sending mini-packets.  Transmit destination is set using the ACOMMS_TRANSMIT_DEST variable.  For now, only </w:t>
      </w:r>
      <w:proofErr w:type="gramStart"/>
      <w:r>
        <w:t>use  the</w:t>
      </w:r>
      <w:proofErr w:type="gramEnd"/>
      <w:r>
        <w:t xml:space="preserve"> default value of 0 (broadcast).  </w:t>
      </w:r>
    </w:p>
    <w:p w:rsidR="004D2767" w:rsidRDefault="000D2CAA" w:rsidP="004D2767">
      <w:r>
        <w:t xml:space="preserve">Transmission is initiated when data is posted to either ACOMMS_TRANSMIT_DATA or ACOMMS_TRANSMIT_DATA_BINARY.  </w:t>
      </w:r>
      <w:r w:rsidR="004D2767">
        <w:t>You must use the binary variable if your data contains the byte 0x00.  Data will automatically be packaged into frames according to the set rate and truncated if necessary</w:t>
      </w:r>
      <w:r>
        <w:t xml:space="preserve">.  </w:t>
      </w:r>
      <w:r w:rsidR="004D2767">
        <w:t xml:space="preserve">The driver will post a hex translation of the transmitted data </w:t>
      </w:r>
      <w:r>
        <w:t xml:space="preserve">(post truncation) </w:t>
      </w:r>
      <w:r w:rsidR="004D2767">
        <w:t>to ACOMMS_TRANSMITTED_DATA_HEX and a brief summary of the transmission information will be posted to ACOMMS_TRANSMIT_SIMPLE</w:t>
      </w:r>
      <w:r w:rsidR="008F3E55">
        <w:t xml:space="preserve">.  A yellow range pulse is posted </w:t>
      </w:r>
      <w:r>
        <w:t xml:space="preserve">emanating from the transmitter’s location </w:t>
      </w:r>
      <w:r w:rsidR="00E7784E">
        <w:t xml:space="preserve">if range pulses are enabled.  </w:t>
      </w:r>
      <w:r w:rsidR="008F3E55">
        <w:t xml:space="preserve"> </w:t>
      </w:r>
    </w:p>
    <w:p w:rsidR="003C68C4" w:rsidRDefault="004D2767" w:rsidP="000D4AFA">
      <w:pPr>
        <w:pStyle w:val="Heading3"/>
      </w:pPr>
      <w:r>
        <w:t xml:space="preserve">Receiving </w:t>
      </w:r>
    </w:p>
    <w:p w:rsidR="00E80AB4" w:rsidRDefault="00415C45" w:rsidP="008F3E55">
      <w:r>
        <w:t xml:space="preserve">All receptions should </w:t>
      </w:r>
      <w:r w:rsidR="008F3E55">
        <w:t>be accompanied by a posting to ACOMMS_RECEIVED_ALL containing all receive information, including statistics.  A brief summary will be posted to ACOMMS_RECEIVED_SIMPLE.  If data was received, it will be posted to ACOMMS_RECEIVED_DATA as binary and ACOMMS_RECEIVED_</w:t>
      </w:r>
      <w:r w:rsidR="00E7784E">
        <w:t xml:space="preserve">DATA_HEX as a hex translation.  Multiple frames will be concatenated together before publication.  A comma delimited string of the indices of bad frames is published to ACOMMS_BAD_FRAMES, but no placeholder is included with the received data publication.  </w:t>
      </w:r>
    </w:p>
    <w:p w:rsidR="00E80AB4" w:rsidRDefault="00E80AB4" w:rsidP="008F3E55">
      <w:r>
        <w:t xml:space="preserve">As a simple example we explore a hypothetical transmission (note this is not an actual </w:t>
      </w:r>
      <w:proofErr w:type="spellStart"/>
      <w:r>
        <w:t>micromodem</w:t>
      </w:r>
      <w:proofErr w:type="spellEnd"/>
      <w:r>
        <w:t xml:space="preserve"> transmission type).  Consider a packet consisting of 4 frames sized 2 bytes each.  On the transmitter we post to ACOMMS_TRANSMIT_DATA the string “</w:t>
      </w:r>
      <w:proofErr w:type="spellStart"/>
      <w:r>
        <w:t>abcdefghi</w:t>
      </w:r>
      <w:proofErr w:type="spellEnd"/>
      <w:r>
        <w:t>”.  The string is truncated and split into frames to be transmitted: “</w:t>
      </w:r>
      <w:proofErr w:type="spellStart"/>
      <w:r>
        <w:t>ab</w:t>
      </w:r>
      <w:proofErr w:type="spellEnd"/>
      <w:r>
        <w:t>”, “cd”, “</w:t>
      </w:r>
      <w:proofErr w:type="spellStart"/>
      <w:r>
        <w:t>ef</w:t>
      </w:r>
      <w:proofErr w:type="spellEnd"/>
      <w:r>
        <w:t>”, and “</w:t>
      </w:r>
      <w:proofErr w:type="spellStart"/>
      <w:r>
        <w:t>gh</w:t>
      </w:r>
      <w:proofErr w:type="spellEnd"/>
      <w:r>
        <w:t>”.  The middle two frames are lost.  On the receiver the string “</w:t>
      </w:r>
      <w:proofErr w:type="spellStart"/>
      <w:r>
        <w:t>abgh</w:t>
      </w:r>
      <w:proofErr w:type="spellEnd"/>
      <w:r>
        <w:t>” is published to ACOMMS_RECEIVED_DATA and “2</w:t>
      </w:r>
      <w:proofErr w:type="gramStart"/>
      <w:r>
        <w:t>,3</w:t>
      </w:r>
      <w:proofErr w:type="gramEnd"/>
      <w:r>
        <w:t>” is published to ACOMMS_BAD_FRAMES to indicate that the 2</w:t>
      </w:r>
      <w:r w:rsidRPr="00E80AB4">
        <w:rPr>
          <w:vertAlign w:val="superscript"/>
        </w:rPr>
        <w:t>nd</w:t>
      </w:r>
      <w:r>
        <w:t xml:space="preserve"> and 3</w:t>
      </w:r>
      <w:r w:rsidRPr="00E80AB4">
        <w:rPr>
          <w:vertAlign w:val="superscript"/>
        </w:rPr>
        <w:t>rd</w:t>
      </w:r>
      <w:r>
        <w:t xml:space="preserve"> frames were </w:t>
      </w:r>
      <w:commentRangeStart w:id="0"/>
      <w:r>
        <w:t>lost</w:t>
      </w:r>
      <w:commentRangeEnd w:id="0"/>
      <w:r w:rsidR="00C17702">
        <w:rPr>
          <w:rStyle w:val="CommentReference"/>
        </w:rPr>
        <w:commentReference w:id="0"/>
      </w:r>
      <w:r>
        <w:t xml:space="preserve">.  </w:t>
      </w:r>
    </w:p>
    <w:p w:rsidR="004259BB" w:rsidRDefault="00E80AB4" w:rsidP="008F3E55">
      <w:r>
        <w:t xml:space="preserve">If there are no bad frames an empty string will be published to ACOMMS_BAD_FRAMES.  A posting of “-1” indicates that no frames were received.  </w:t>
      </w:r>
    </w:p>
    <w:p w:rsidR="004259BB" w:rsidRDefault="004259BB" w:rsidP="008F3E55">
      <w:r>
        <w:lastRenderedPageBreak/>
        <w:t>The raw impulse response message from the modem is caught and posted to ACOMMS_IMPULSE_RESPONSE, primarily for logging purposes.  Individual statistics can be posted as their own variables for ease of use</w:t>
      </w:r>
      <w:r w:rsidR="00852750">
        <w:t xml:space="preserve">.  </w:t>
      </w:r>
      <w:r>
        <w:t xml:space="preserve">Currently </w:t>
      </w:r>
      <w:proofErr w:type="spellStart"/>
      <w:r>
        <w:t>snr_in</w:t>
      </w:r>
      <w:proofErr w:type="spellEnd"/>
      <w:r>
        <w:t xml:space="preserve">, </w:t>
      </w:r>
      <w:proofErr w:type="spellStart"/>
      <w:r>
        <w:t>snr_out</w:t>
      </w:r>
      <w:proofErr w:type="spellEnd"/>
      <w:r>
        <w:t xml:space="preserve">, and </w:t>
      </w:r>
      <w:proofErr w:type="spellStart"/>
      <w:r>
        <w:t>dqr</w:t>
      </w:r>
      <w:proofErr w:type="spellEnd"/>
      <w:r>
        <w:t xml:space="preserve"> are posted individually.   </w:t>
      </w:r>
    </w:p>
    <w:p w:rsidR="009947CC" w:rsidRDefault="009947CC" w:rsidP="000D4AFA">
      <w:pPr>
        <w:pStyle w:val="Heading2"/>
      </w:pPr>
      <w:r>
        <w:t>Message Formats</w:t>
      </w:r>
    </w:p>
    <w:p w:rsidR="00801FDC" w:rsidRDefault="009947CC" w:rsidP="009947CC">
      <w:r>
        <w:t xml:space="preserve">ACOMMS_RECEIVED_ALL is created by calling the </w:t>
      </w:r>
      <w:proofErr w:type="spellStart"/>
      <w:proofErr w:type="gramStart"/>
      <w:r>
        <w:t>DebugString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ModemTransmission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>.  Line endings are replac</w:t>
      </w:r>
      <w:r w:rsidR="00801FDC">
        <w:t xml:space="preserve">ed with the placeholder “&lt;|&gt;”.  The simple </w:t>
      </w:r>
      <w:proofErr w:type="spellStart"/>
      <w:r w:rsidR="00801FDC">
        <w:t>acomms</w:t>
      </w:r>
      <w:proofErr w:type="spellEnd"/>
      <w:r w:rsidR="00801FDC">
        <w:t xml:space="preserve"> parser source code can be used as reference for decoding this and other goby </w:t>
      </w:r>
      <w:proofErr w:type="spellStart"/>
      <w:r w:rsidR="00801FDC">
        <w:t>protobuf</w:t>
      </w:r>
      <w:proofErr w:type="spellEnd"/>
      <w:r w:rsidR="00801FDC">
        <w:t xml:space="preserve"> structures.  </w:t>
      </w:r>
    </w:p>
    <w:p w:rsidR="005F5985" w:rsidRDefault="005F5985" w:rsidP="009947CC">
      <w:r>
        <w:t xml:space="preserve">ACOMMS_TRANSMIT_SIMPLE and ACOMMS_RECEIVED_SIMPLE are defined in </w:t>
      </w:r>
      <w:proofErr w:type="spellStart"/>
      <w:r>
        <w:t>lib_acomms_messages</w:t>
      </w:r>
      <w:proofErr w:type="spellEnd"/>
      <w:r>
        <w:t xml:space="preserve">.  </w:t>
      </w:r>
    </w:p>
    <w:p w:rsidR="005F5985" w:rsidRDefault="005F5985" w:rsidP="009947CC">
      <w:r>
        <w:t xml:space="preserve">Hex formatted messages use colon delimiters between bytes.  For example the phrase “Hello world” would be posted as </w:t>
      </w:r>
      <w:r w:rsidR="00EF1DFC">
        <w:t xml:space="preserve">“48:65:6c:6c:6f:20:77:6f:72:6c:64”.  Hex values less than 10 will be posted using one digit instead of two (e.g.  “61:0:61”).  </w:t>
      </w:r>
    </w:p>
    <w:p w:rsidR="00E428D9" w:rsidRDefault="00E428D9" w:rsidP="000D4AFA">
      <w:pPr>
        <w:pStyle w:val="Heading2"/>
      </w:pPr>
      <w:bookmarkStart w:id="1" w:name="_Ref338885025"/>
      <w:proofErr w:type="spellStart"/>
      <w:r>
        <w:t>Minipackets</w:t>
      </w:r>
      <w:proofErr w:type="spellEnd"/>
      <w:r w:rsidR="00186883">
        <w:t xml:space="preserve"> (rate 100)</w:t>
      </w:r>
      <w:bookmarkEnd w:id="1"/>
    </w:p>
    <w:p w:rsidR="00882DB6" w:rsidRDefault="00E428D9" w:rsidP="00882DB6">
      <w:proofErr w:type="spellStart"/>
      <w:r>
        <w:t>Minipackets</w:t>
      </w:r>
      <w:proofErr w:type="spellEnd"/>
      <w:r>
        <w:t xml:space="preserve"> can carry 13 bits of information</w:t>
      </w:r>
      <w:r w:rsidR="00C00356">
        <w:t xml:space="preserve"> passed </w:t>
      </w:r>
      <w:r w:rsidR="00186883">
        <w:t xml:space="preserve">in two bytes.  </w:t>
      </w:r>
      <w:r>
        <w:t xml:space="preserve">The </w:t>
      </w:r>
      <w:proofErr w:type="spellStart"/>
      <w:r>
        <w:t>micromodem</w:t>
      </w:r>
      <w:proofErr w:type="spellEnd"/>
      <w:r>
        <w:t xml:space="preserve"> will always perform a bitwise and with 0x1f on the first byte.  </w:t>
      </w:r>
      <w:r w:rsidR="00882DB6">
        <w:t>If only a</w:t>
      </w:r>
      <w:r>
        <w:t xml:space="preserve"> single by</w:t>
      </w:r>
      <w:r w:rsidR="00882DB6">
        <w:t>t</w:t>
      </w:r>
      <w:r>
        <w:t xml:space="preserve">e is passed to the driver for transmission, it will be </w:t>
      </w:r>
      <w:r w:rsidR="00882DB6">
        <w:t xml:space="preserve">packed with </w:t>
      </w:r>
      <w:r>
        <w:t>0x00 in the first</w:t>
      </w:r>
      <w:r w:rsidR="00882DB6">
        <w:t xml:space="preserve"> position.  See the following examples:</w:t>
      </w:r>
    </w:p>
    <w:p w:rsidR="00E428D9" w:rsidRDefault="00882DB6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acomms_transmit_data_binary</w:t>
      </w:r>
      <w:proofErr w:type="spellEnd"/>
      <w:r w:rsidRPr="00882DB6">
        <w:rPr>
          <w:rFonts w:ascii="Arial" w:eastAsia="Times New Roman" w:hAnsi="Arial" w:cs="Arial"/>
          <w:color w:val="222222"/>
          <w:sz w:val="20"/>
          <w:szCs w:val="20"/>
        </w:rPr>
        <w:t xml:space="preserve"> --&gt; </w:t>
      </w: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acomms_received_data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a) 0x6161 --&gt; 0x0161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b) 0x0061 --&gt; 0x0061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c) 0x6100 --&gt; 0x0100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d) 0x61 --&gt; 0x0061</w:t>
      </w:r>
    </w:p>
    <w:p w:rsidR="00F04415" w:rsidRDefault="00D35791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ACOMMS_TRANSMITTED_DATA_HEX can be used to check the data actually being transmitted in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minipacket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 </w:t>
      </w:r>
    </w:p>
    <w:p w:rsidR="005643CC" w:rsidRDefault="005643CC" w:rsidP="005643CC">
      <w:pPr>
        <w:pStyle w:val="Heading2"/>
        <w:rPr>
          <w:rFonts w:eastAsia="Times New Roman"/>
        </w:rPr>
      </w:pPr>
      <w:r>
        <w:rPr>
          <w:rFonts w:eastAsia="Times New Roman"/>
        </w:rPr>
        <w:t>Logging</w:t>
      </w:r>
    </w:p>
    <w:p w:rsidR="005643CC" w:rsidRPr="005643CC" w:rsidRDefault="005643CC" w:rsidP="005643CC">
      <w:pPr>
        <w:rPr>
          <w:vertAlign w:val="subscript"/>
        </w:rPr>
      </w:pPr>
      <w:r>
        <w:t xml:space="preserve">The driver writes a separate “goby log” in the same folder used by </w:t>
      </w:r>
      <w:proofErr w:type="spellStart"/>
      <w:r>
        <w:t>pLogger</w:t>
      </w:r>
      <w:proofErr w:type="spellEnd"/>
      <w:r>
        <w:t xml:space="preserve"> for the MOOS logs.  This log includes all of the raw </w:t>
      </w:r>
      <w:proofErr w:type="spellStart"/>
      <w:r>
        <w:t>nmea</w:t>
      </w:r>
      <w:proofErr w:type="spellEnd"/>
      <w:r>
        <w:t xml:space="preserve"> sentences exchanged between the goby </w:t>
      </w:r>
      <w:proofErr w:type="spellStart"/>
      <w:r>
        <w:t>uModem</w:t>
      </w:r>
      <w:proofErr w:type="spellEnd"/>
      <w:r>
        <w:t xml:space="preserve"> driver and the </w:t>
      </w:r>
      <w:proofErr w:type="spellStart"/>
      <w:r>
        <w:t>uModem</w:t>
      </w:r>
      <w:proofErr w:type="spellEnd"/>
      <w:r>
        <w:t xml:space="preserve"> hardware.  File names are goby_logX.txt where X is an integer that is incremented as needed if the driver is restarted.  </w:t>
      </w:r>
      <w:r w:rsidR="00B72B2A">
        <w:t xml:space="preserve">Because </w:t>
      </w:r>
      <w:proofErr w:type="spellStart"/>
      <w:r w:rsidR="00B72B2A">
        <w:t>iAcommsDriver</w:t>
      </w:r>
      <w:proofErr w:type="spellEnd"/>
      <w:r w:rsidR="00B72B2A">
        <w:t xml:space="preserve"> depends on a publication for </w:t>
      </w:r>
      <w:proofErr w:type="spellStart"/>
      <w:r w:rsidR="00B72B2A">
        <w:t>pLogger</w:t>
      </w:r>
      <w:proofErr w:type="spellEnd"/>
      <w:r w:rsidR="00B72B2A">
        <w:t xml:space="preserve"> to determine the logging directory, it cannot be run before </w:t>
      </w:r>
      <w:proofErr w:type="spellStart"/>
      <w:r w:rsidR="00B72B2A">
        <w:t>pLogger</w:t>
      </w:r>
      <w:proofErr w:type="spellEnd"/>
      <w:r w:rsidR="00B72B2A">
        <w:t xml:space="preserve"> is </w:t>
      </w:r>
      <w:commentRangeStart w:id="2"/>
      <w:r w:rsidR="00B72B2A">
        <w:t>started</w:t>
      </w:r>
      <w:commentRangeEnd w:id="2"/>
      <w:r w:rsidR="0020089A">
        <w:rPr>
          <w:rStyle w:val="CommentReference"/>
        </w:rPr>
        <w:commentReference w:id="2"/>
      </w:r>
      <w:r w:rsidR="00B72B2A">
        <w:t xml:space="preserve">.  </w:t>
      </w:r>
    </w:p>
    <w:p w:rsidR="00F04415" w:rsidRDefault="00F04415" w:rsidP="00F04415">
      <w:r>
        <w:br w:type="page"/>
      </w:r>
    </w:p>
    <w:p w:rsidR="009E4D8A" w:rsidRDefault="009E4D8A" w:rsidP="000D4AFA">
      <w:pPr>
        <w:pStyle w:val="Heading1"/>
      </w:pPr>
      <w:proofErr w:type="spellStart"/>
      <w:r>
        <w:lastRenderedPageBreak/>
        <w:t>Lib_acomms_messages</w:t>
      </w:r>
      <w:proofErr w:type="spellEnd"/>
    </w:p>
    <w:p w:rsidR="009E4D8A" w:rsidRDefault="009E4D8A" w:rsidP="009E4D8A">
      <w:r>
        <w:t xml:space="preserve">Library used for passing </w:t>
      </w:r>
      <w:proofErr w:type="spellStart"/>
      <w:r>
        <w:t>acomms</w:t>
      </w:r>
      <w:proofErr w:type="spellEnd"/>
      <w:r>
        <w:t xml:space="preserve"> related messages containing multiple pieces of information.  </w:t>
      </w:r>
    </w:p>
    <w:p w:rsidR="009E4D8A" w:rsidRDefault="009E4D8A" w:rsidP="000D4AFA">
      <w:pPr>
        <w:pStyle w:val="Heading2"/>
      </w:pPr>
      <w:r>
        <w:t>SIMPLIFIED_RECEIVE_INFO</w:t>
      </w:r>
    </w:p>
    <w:p w:rsidR="009E4D8A" w:rsidRPr="009E4D8A" w:rsidRDefault="009E4D8A" w:rsidP="000D4AFA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field</w:t>
            </w:r>
          </w:p>
        </w:tc>
        <w:tc>
          <w:tcPr>
            <w:tcW w:w="1449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type</w:t>
            </w:r>
          </w:p>
        </w:tc>
        <w:tc>
          <w:tcPr>
            <w:tcW w:w="4399" w:type="dxa"/>
          </w:tcPr>
          <w:p w:rsidR="009E4D8A" w:rsidRPr="004D0091" w:rsidRDefault="009E4D8A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description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Vehicle name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399" w:type="dxa"/>
          </w:tcPr>
          <w:p w:rsidR="009E4D8A" w:rsidRDefault="009E4D8A" w:rsidP="009E4D8A">
            <w:r>
              <w:t>Name of the vehicle that sent the transmission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Source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Source id of the transmitter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Rate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Transmission rate (100 for mini)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r>
              <w:t>Total number of expected frames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good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r>
              <w:t>Number of frames correctly received</w:t>
            </w:r>
          </w:p>
        </w:tc>
      </w:tr>
      <w:tr w:rsidR="009E4D8A" w:rsidTr="004D0091">
        <w:tc>
          <w:tcPr>
            <w:tcW w:w="2223" w:type="dxa"/>
          </w:tcPr>
          <w:p w:rsidR="009E4D8A" w:rsidRPr="004D0091" w:rsidRDefault="009E4D8A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bad frames</w:t>
            </w:r>
          </w:p>
        </w:tc>
        <w:tc>
          <w:tcPr>
            <w:tcW w:w="1449" w:type="dxa"/>
          </w:tcPr>
          <w:p w:rsidR="009E4D8A" w:rsidRPr="004D0091" w:rsidRDefault="009E4D8A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r>
              <w:t>Number of frames with errors</w:t>
            </w:r>
          </w:p>
        </w:tc>
      </w:tr>
    </w:tbl>
    <w:p w:rsidR="009E4D8A" w:rsidRDefault="00E76715" w:rsidP="000D4AFA">
      <w:pPr>
        <w:pStyle w:val="Heading3"/>
      </w:pPr>
      <w:r>
        <w:t>Format</w:t>
      </w:r>
    </w:p>
    <w:p w:rsidR="00E76715" w:rsidRDefault="00E76715" w:rsidP="00E76715">
      <w:r>
        <w:t>“vehicle_name,%s:source,%d:rate,%d:num_frames,%d:num_good_frames,%d:num_bad_frames,%d”</w:t>
      </w:r>
    </w:p>
    <w:p w:rsidR="00D40846" w:rsidRDefault="00D40846" w:rsidP="000D4AFA">
      <w:pPr>
        <w:pStyle w:val="Heading2"/>
      </w:pPr>
      <w:r>
        <w:t>SIMPLIFIED_TRANSMIT_INFO</w:t>
      </w:r>
    </w:p>
    <w:p w:rsidR="00D40846" w:rsidRPr="009E4D8A" w:rsidRDefault="00D40846" w:rsidP="000D4AFA">
      <w:pPr>
        <w:pStyle w:val="Heading3"/>
      </w:pPr>
      <w:r>
        <w:t>Fields</w:t>
      </w:r>
      <w:r w:rsidRPr="00D4084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field</w:t>
            </w:r>
          </w:p>
        </w:tc>
        <w:tc>
          <w:tcPr>
            <w:tcW w:w="1449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type</w:t>
            </w:r>
          </w:p>
        </w:tc>
        <w:tc>
          <w:tcPr>
            <w:tcW w:w="4399" w:type="dxa"/>
          </w:tcPr>
          <w:p w:rsidR="00D40846" w:rsidRPr="004D0091" w:rsidRDefault="00D40846" w:rsidP="00937B79">
            <w:pPr>
              <w:jc w:val="center"/>
              <w:rPr>
                <w:b/>
              </w:rPr>
            </w:pPr>
            <w:r w:rsidRPr="004D0091">
              <w:rPr>
                <w:b/>
              </w:rPr>
              <w:t>description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Vehicle name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4399" w:type="dxa"/>
          </w:tcPr>
          <w:p w:rsidR="00D40846" w:rsidRDefault="00D40846" w:rsidP="00937B79">
            <w:r>
              <w:t>Name of the vehicle that sent the transmission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Rate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r>
              <w:t>Transmission rate (100 for mini)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r>
              <w:t>Destination ID (0 for broadcast)</w:t>
            </w:r>
          </w:p>
        </w:tc>
      </w:tr>
      <w:tr w:rsidR="00D40846" w:rsidTr="004D0091">
        <w:tc>
          <w:tcPr>
            <w:tcW w:w="2223" w:type="dxa"/>
          </w:tcPr>
          <w:p w:rsidR="00D40846" w:rsidRPr="004D0091" w:rsidRDefault="00D40846" w:rsidP="00937B7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4D0091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4D0091">
              <w:rPr>
                <w:rFonts w:ascii="Consolas" w:hAnsi="Consolas" w:cs="Consolas"/>
                <w:sz w:val="20"/>
                <w:szCs w:val="20"/>
              </w:rPr>
              <w:t xml:space="preserve"> frames</w:t>
            </w:r>
          </w:p>
        </w:tc>
        <w:tc>
          <w:tcPr>
            <w:tcW w:w="1449" w:type="dxa"/>
          </w:tcPr>
          <w:p w:rsidR="00D40846" w:rsidRPr="004D0091" w:rsidRDefault="00D40846" w:rsidP="004D009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D0091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4399" w:type="dxa"/>
          </w:tcPr>
          <w:p w:rsidR="00D40846" w:rsidRDefault="00D40846" w:rsidP="00D40846">
            <w:r>
              <w:t>Total number of frames sent</w:t>
            </w:r>
          </w:p>
        </w:tc>
      </w:tr>
    </w:tbl>
    <w:p w:rsidR="007D77A9" w:rsidRDefault="00D40846" w:rsidP="000D4AFA">
      <w:pPr>
        <w:pStyle w:val="Heading3"/>
      </w:pPr>
      <w:r>
        <w:t>Format</w:t>
      </w:r>
    </w:p>
    <w:p w:rsidR="00D40846" w:rsidRDefault="007D77A9" w:rsidP="00B50DD7">
      <w:r>
        <w:t>“</w:t>
      </w:r>
      <w:r w:rsidR="00B50DD7">
        <w:t>vehicle_name</w:t>
      </w:r>
      <w:proofErr w:type="gramStart"/>
      <w:r w:rsidR="00B50DD7">
        <w:t>,%</w:t>
      </w:r>
      <w:proofErr w:type="spellStart"/>
      <w:proofErr w:type="gramEnd"/>
      <w:r w:rsidR="00B50DD7">
        <w:t>s</w:t>
      </w:r>
      <w:r>
        <w:t>:rate</w:t>
      </w:r>
      <w:proofErr w:type="spellEnd"/>
      <w:r>
        <w:t>,%</w:t>
      </w:r>
      <w:proofErr w:type="spellStart"/>
      <w:r>
        <w:t>d:</w:t>
      </w:r>
      <w:r w:rsidR="008D12DF">
        <w:t>dest</w:t>
      </w:r>
      <w:proofErr w:type="spellEnd"/>
      <w:r w:rsidR="008D12DF">
        <w:t>,%</w:t>
      </w:r>
      <w:proofErr w:type="spellStart"/>
      <w:r w:rsidR="008D12DF">
        <w:t>d:</w:t>
      </w:r>
      <w:r>
        <w:t>num_frames,%d</w:t>
      </w:r>
      <w:proofErr w:type="spellEnd"/>
      <w:r w:rsidR="008D12DF">
        <w:t>”</w:t>
      </w:r>
    </w:p>
    <w:p w:rsidR="00246E48" w:rsidRDefault="00246E48">
      <w:r>
        <w:br w:type="page"/>
      </w:r>
    </w:p>
    <w:p w:rsidR="00D40846" w:rsidRDefault="00246E48" w:rsidP="00246E48">
      <w:pPr>
        <w:pStyle w:val="Heading1"/>
      </w:pPr>
      <w:proofErr w:type="spellStart"/>
      <w:proofErr w:type="gramStart"/>
      <w:r>
        <w:lastRenderedPageBreak/>
        <w:t>uPokeDBHex</w:t>
      </w:r>
      <w:proofErr w:type="spellEnd"/>
      <w:proofErr w:type="gramEnd"/>
    </w:p>
    <w:p w:rsidR="00246E48" w:rsidRDefault="00246E48" w:rsidP="00246E48">
      <w:pPr>
        <w:pStyle w:val="Heading2"/>
      </w:pPr>
      <w:r>
        <w:t xml:space="preserve">Brief </w:t>
      </w:r>
      <w:commentRangeStart w:id="3"/>
      <w:r>
        <w:t>Overview</w:t>
      </w:r>
      <w:commentRangeEnd w:id="3"/>
      <w:r>
        <w:rPr>
          <w:rStyle w:val="CommentReference"/>
          <w:rFonts w:eastAsiaTheme="minorHAnsi" w:cstheme="minorBidi"/>
          <w:b w:val="0"/>
          <w:bCs w:val="0"/>
        </w:rPr>
        <w:commentReference w:id="3"/>
      </w:r>
    </w:p>
    <w:p w:rsidR="00246E48" w:rsidRDefault="00246E48" w:rsidP="00246E48">
      <w:proofErr w:type="spellStart"/>
      <w:proofErr w:type="gramStart"/>
      <w:r>
        <w:t>uPokeDBHex</w:t>
      </w:r>
      <w:proofErr w:type="spellEnd"/>
      <w:proofErr w:type="gramEnd"/>
      <w:r>
        <w:t xml:space="preserve"> is essentially the same as </w:t>
      </w:r>
      <w:proofErr w:type="spellStart"/>
      <w:r>
        <w:t>uPokeDB</w:t>
      </w:r>
      <w:proofErr w:type="spellEnd"/>
      <w:r>
        <w:t xml:space="preserve">, except that it works for binary strings instead of normal strings.  It cannot be used to poke normal strings, but it will still display their contents albeit in hex notation.  </w:t>
      </w:r>
    </w:p>
    <w:p w:rsidR="00246E48" w:rsidRDefault="00246E48" w:rsidP="00246E48">
      <w:pPr>
        <w:pStyle w:val="Heading2"/>
      </w:pPr>
      <w:r>
        <w:t>Usage</w:t>
      </w:r>
    </w:p>
    <w:p w:rsidR="00246E48" w:rsidRDefault="00246E48" w:rsidP="00246E48">
      <w:proofErr w:type="gramStart"/>
      <w:r>
        <w:t xml:space="preserve">Exactly the same as </w:t>
      </w:r>
      <w:proofErr w:type="spellStart"/>
      <w:r>
        <w:t>uPokeDB</w:t>
      </w:r>
      <w:proofErr w:type="spellEnd"/>
      <w:r>
        <w:t xml:space="preserve"> for doubles.</w:t>
      </w:r>
      <w:proofErr w:type="gramEnd"/>
      <w:r>
        <w:t xml:space="preserve">  When poking binary strings, use hex notation with colons to separate bytes.  </w:t>
      </w:r>
    </w:p>
    <w:p w:rsidR="00246E48" w:rsidRDefault="00246E48" w:rsidP="00246E48">
      <w:pPr>
        <w:pStyle w:val="code"/>
      </w:pPr>
      <w:r>
        <w:tab/>
      </w:r>
      <w:proofErr w:type="spellStart"/>
      <w:r>
        <w:t>uPokeDBHex</w:t>
      </w:r>
      <w:proofErr w:type="spellEnd"/>
      <w:r>
        <w:t xml:space="preserve"> ACOMMS_TRANSMIT_DATA_BINARY=”68:65:6c:6c:6f”</w:t>
      </w:r>
    </w:p>
    <w:p w:rsidR="00246E48" w:rsidRDefault="001A3080" w:rsidP="00246E48">
      <w:r>
        <w:t xml:space="preserve">The value of string and binary string variables will also be displayed in hex format after being poked.  </w:t>
      </w:r>
    </w:p>
    <w:p w:rsidR="001A3080" w:rsidRPr="00246E48" w:rsidRDefault="001A3080" w:rsidP="00246E48">
      <w:bookmarkStart w:id="4" w:name="_GoBack"/>
      <w:bookmarkEnd w:id="4"/>
    </w:p>
    <w:sectPr w:rsidR="001A3080" w:rsidRPr="0024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sh" w:date="2012-10-24T22:54:00Z" w:initials="J">
    <w:p w:rsidR="00C17702" w:rsidRDefault="00C17702">
      <w:pPr>
        <w:pStyle w:val="CommentText"/>
      </w:pPr>
      <w:r>
        <w:rPr>
          <w:rStyle w:val="CommentReference"/>
        </w:rPr>
        <w:annotationRef/>
      </w:r>
      <w:proofErr w:type="gramStart"/>
      <w:r w:rsidR="008A77B5">
        <w:t>not</w:t>
      </w:r>
      <w:proofErr w:type="gramEnd"/>
      <w:r w:rsidR="008A77B5">
        <w:t xml:space="preserve"> actually sure if this would be 2,</w:t>
      </w:r>
      <w:r w:rsidR="008A77B5">
        <w:t xml:space="preserve">3 or 1,2.  </w:t>
      </w:r>
      <w:proofErr w:type="gramStart"/>
      <w:r w:rsidR="008A77B5">
        <w:t>need</w:t>
      </w:r>
      <w:proofErr w:type="gramEnd"/>
      <w:r w:rsidR="008A77B5">
        <w:t xml:space="preserve"> to check if 0 or 1 indexed.  </w:t>
      </w:r>
      <w:r w:rsidR="008A77B5">
        <w:t xml:space="preserve"> </w:t>
      </w:r>
    </w:p>
  </w:comment>
  <w:comment w:id="2" w:author="Josh" w:date="2012-10-25T00:49:00Z" w:initials="J">
    <w:p w:rsidR="0020089A" w:rsidRDefault="0020089A">
      <w:pPr>
        <w:pStyle w:val="CommentText"/>
      </w:pPr>
      <w:r>
        <w:rPr>
          <w:rStyle w:val="CommentReference"/>
        </w:rPr>
        <w:annotationRef/>
      </w:r>
      <w:r>
        <w:t>Fix this someday</w:t>
      </w:r>
      <w:proofErr w:type="gramStart"/>
      <w:r>
        <w:t>..</w:t>
      </w:r>
      <w:proofErr w:type="gramEnd"/>
    </w:p>
  </w:comment>
  <w:comment w:id="3" w:author="Josh" w:date="2012-10-25T01:29:00Z" w:initials="J">
    <w:p w:rsidR="00246E48" w:rsidRDefault="00246E48">
      <w:pPr>
        <w:pStyle w:val="CommentText"/>
      </w:pPr>
      <w:r>
        <w:rPr>
          <w:rStyle w:val="CommentReference"/>
        </w:rPr>
        <w:annotationRef/>
      </w:r>
      <w:r>
        <w:t>Command line help needs updating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E69"/>
    <w:multiLevelType w:val="multilevel"/>
    <w:tmpl w:val="7B3C20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3F"/>
    <w:rsid w:val="000238AB"/>
    <w:rsid w:val="000D2CAA"/>
    <w:rsid w:val="000D4AFA"/>
    <w:rsid w:val="00125912"/>
    <w:rsid w:val="00186883"/>
    <w:rsid w:val="001A3080"/>
    <w:rsid w:val="001B0664"/>
    <w:rsid w:val="0020089A"/>
    <w:rsid w:val="00246E48"/>
    <w:rsid w:val="0038034B"/>
    <w:rsid w:val="003B4D47"/>
    <w:rsid w:val="003C68C4"/>
    <w:rsid w:val="00415C45"/>
    <w:rsid w:val="004259BB"/>
    <w:rsid w:val="004D0091"/>
    <w:rsid w:val="004D2767"/>
    <w:rsid w:val="004E4727"/>
    <w:rsid w:val="005643CC"/>
    <w:rsid w:val="00571F3F"/>
    <w:rsid w:val="005B537E"/>
    <w:rsid w:val="005D7FB8"/>
    <w:rsid w:val="005F5985"/>
    <w:rsid w:val="00631902"/>
    <w:rsid w:val="00662B95"/>
    <w:rsid w:val="007017F5"/>
    <w:rsid w:val="007147D6"/>
    <w:rsid w:val="007C7F19"/>
    <w:rsid w:val="007D77A9"/>
    <w:rsid w:val="00801FDC"/>
    <w:rsid w:val="008503F6"/>
    <w:rsid w:val="00852750"/>
    <w:rsid w:val="00882DB6"/>
    <w:rsid w:val="008860AD"/>
    <w:rsid w:val="008A77B5"/>
    <w:rsid w:val="008D12DF"/>
    <w:rsid w:val="008D2C42"/>
    <w:rsid w:val="008F3E55"/>
    <w:rsid w:val="009947CC"/>
    <w:rsid w:val="009E4D8A"/>
    <w:rsid w:val="00A2375D"/>
    <w:rsid w:val="00A466A1"/>
    <w:rsid w:val="00AC70C9"/>
    <w:rsid w:val="00AD1AAE"/>
    <w:rsid w:val="00B25507"/>
    <w:rsid w:val="00B50DD7"/>
    <w:rsid w:val="00B72B2A"/>
    <w:rsid w:val="00C00356"/>
    <w:rsid w:val="00C17702"/>
    <w:rsid w:val="00CA4034"/>
    <w:rsid w:val="00D06C89"/>
    <w:rsid w:val="00D35791"/>
    <w:rsid w:val="00D40846"/>
    <w:rsid w:val="00D457DD"/>
    <w:rsid w:val="00DB2416"/>
    <w:rsid w:val="00E014B2"/>
    <w:rsid w:val="00E428D9"/>
    <w:rsid w:val="00E76715"/>
    <w:rsid w:val="00E7784E"/>
    <w:rsid w:val="00E80AB4"/>
    <w:rsid w:val="00EF1DFC"/>
    <w:rsid w:val="00F04415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F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FA"/>
    <w:rPr>
      <w:rFonts w:eastAsiaTheme="majorEastAsia" w:cstheme="min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D4AFA"/>
    <w:rPr>
      <w:rFonts w:eastAsiaTheme="majorEastAsia" w:cstheme="minorHAns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4AFA"/>
    <w:rPr>
      <w:rFonts w:eastAsiaTheme="majorEastAsia" w:cstheme="min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0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17702"/>
    <w:pPr>
      <w:spacing w:after="0" w:line="240" w:lineRule="auto"/>
    </w:pPr>
  </w:style>
  <w:style w:type="paragraph" w:styleId="NoSpacing">
    <w:name w:val="No Spacing"/>
    <w:uiPriority w:val="1"/>
    <w:qFormat/>
    <w:rsid w:val="00631902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246E48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246E4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F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FA"/>
    <w:rPr>
      <w:rFonts w:eastAsiaTheme="majorEastAsia" w:cstheme="min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D4AFA"/>
    <w:rPr>
      <w:rFonts w:eastAsiaTheme="majorEastAsia" w:cstheme="minorHAns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4AFA"/>
    <w:rPr>
      <w:rFonts w:eastAsiaTheme="majorEastAsia" w:cstheme="min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">
    <w:name w:val="Light Grid"/>
    <w:basedOn w:val="TableNormal"/>
    <w:uiPriority w:val="62"/>
    <w:rsid w:val="007C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0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17702"/>
    <w:pPr>
      <w:spacing w:after="0" w:line="240" w:lineRule="auto"/>
    </w:pPr>
  </w:style>
  <w:style w:type="paragraph" w:styleId="NoSpacing">
    <w:name w:val="No Spacing"/>
    <w:uiPriority w:val="1"/>
    <w:qFormat/>
    <w:rsid w:val="00631902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246E48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246E4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E4908-349B-4F27-BB62-51FC96C0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51</cp:revision>
  <cp:lastPrinted>2012-10-25T06:07:00Z</cp:lastPrinted>
  <dcterms:created xsi:type="dcterms:W3CDTF">2012-07-27T15:57:00Z</dcterms:created>
  <dcterms:modified xsi:type="dcterms:W3CDTF">2012-10-25T06:07:00Z</dcterms:modified>
</cp:coreProperties>
</file>