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12EE0" w14:textId="0A738C67" w:rsidR="00AB04E7" w:rsidRDefault="00150C22">
      <w:r>
        <w:rPr>
          <w:rFonts w:hint="eastAsia"/>
        </w:rPr>
        <w:t>信息上传速度</w:t>
      </w:r>
    </w:p>
    <w:sectPr w:rsidR="00AB0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196"/>
    <w:rsid w:val="00150C22"/>
    <w:rsid w:val="001F2196"/>
    <w:rsid w:val="00AB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F0B7"/>
  <w15:chartTrackingRefBased/>
  <w15:docId w15:val="{8672ED9F-66D5-47E9-8C17-79807455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宏锐</dc:creator>
  <cp:keywords/>
  <dc:description/>
  <cp:lastModifiedBy>胡 宏锐</cp:lastModifiedBy>
  <cp:revision>2</cp:revision>
  <dcterms:created xsi:type="dcterms:W3CDTF">2024-08-22T06:34:00Z</dcterms:created>
  <dcterms:modified xsi:type="dcterms:W3CDTF">2024-08-22T06:35:00Z</dcterms:modified>
</cp:coreProperties>
</file>