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Bdr>
          <w:bottom w:val="single" w:sz="6" w:space="1" w:color="auto"/>
        </w:pBdr>
      </w:pPr>
      <w:r>
        <w:t>Medical device usability testing report</w:t>
      </w:r>
    </w:p>
    <w:p>
      <w:pPr>
        <w:pStyle w:val="Subtitle"/>
      </w:pPr>
      <w:r>
        <w:t>Formative study 3</w:t>
      </w:r>
    </w:p>
    <w:tbl>
      <w:tblPr>
        <w:tblStyle w:val="TableGrid"/>
        <w:tblW w:type="auto" w:w="0"/>
        <w:jc w:val="center"/>
        <w:tblLook w:firstColumn="1" w:firstRow="1" w:lastColumn="0" w:lastRow="0" w:noHBand="0" w:noVBand="1" w:val="04A0"/>
      </w:tblPr>
      <w:tblGrid>
        <w:gridCol w:w="2268"/>
        <w:gridCol w:w="2268"/>
        <w:gridCol w:w="2268"/>
        <w:gridCol w:w="2268"/>
      </w:tblGrid>
      <w:tr>
        <w:tc>
          <w:tcPr>
            <w:tcW w:type="dxa" w:w="2268"/>
            <w:vAlign w:val="center"/>
            <w:shd w:fill="D0CECE"/>
          </w:tcPr>
          <w:p>
            <w:r>
              <w:rPr>
                <w:b/>
              </w:rPr>
              <w:t>Role</w:t>
            </w:r>
          </w:p>
        </w:tc>
        <w:tc>
          <w:tcPr>
            <w:tcW w:type="dxa" w:w="2268"/>
            <w:vAlign w:val="center"/>
            <w:shd w:fill="D0CECE"/>
          </w:tcPr>
          <w:p>
            <w:r>
              <w:rPr>
                <w:b/>
              </w:rPr>
              <w:t>Name / Function</w:t>
            </w:r>
          </w:p>
        </w:tc>
        <w:tc>
          <w:tcPr>
            <w:tcW w:type="dxa" w:w="2268"/>
            <w:vAlign w:val="center"/>
            <w:shd w:fill="D0CECE"/>
          </w:tcPr>
          <w:p>
            <w:r>
              <w:rPr>
                <w:b/>
              </w:rPr>
              <w:t>Date</w:t>
            </w:r>
          </w:p>
        </w:tc>
        <w:tc>
          <w:tcPr>
            <w:tcW w:type="dxa" w:w="2268"/>
            <w:vAlign w:val="center"/>
            <w:shd w:fill="D0CECE"/>
          </w:tcPr>
          <w:p>
            <w:r>
              <w:rPr>
                <w:b/>
              </w:rPr>
              <w:t>Signature</w:t>
            </w:r>
          </w:p>
        </w:tc>
      </w:tr>
      <w:tr>
        <w:tc>
          <w:tcPr>
            <w:tcW w:type="dxa" w:w="2268"/>
            <w:vAlign w:val="center"/>
          </w:tcPr>
          <w:p>
            <w:r>
              <w:t>Author</w:t>
            </w:r>
          </w:p>
        </w:tc>
        <w:tc>
          <w:tcPr>
            <w:tcW w:type="dxa" w:w="2268"/>
            <w:vAlign w:val="center"/>
          </w:tcPr>
          <w:p>
            <w:r>
              <w:t>Luca Autunno</w:t>
            </w:r>
          </w:p>
          <w:p>
            <w:r>
              <w:rPr>
                <w:i/>
              </w:rPr>
              <w:t>Student</w:t>
            </w:r>
          </w:p>
        </w:tc>
        <w:tc>
          <w:tcPr>
            <w:tcW w:type="dxa" w:w="2268"/>
            <w:vAlign w:val="center"/>
          </w:tcPr>
          <w:p>
            <w:r/>
          </w:p>
        </w:tc>
        <w:tc>
          <w:tcPr>
            <w:tcW w:type="dxa" w:w="2268"/>
            <w:vAlign w:val="center"/>
          </w:tcPr>
          <w:p>
            <w:r/>
          </w:p>
        </w:tc>
      </w:tr>
      <w:tr>
        <w:tc>
          <w:tcPr>
            <w:tcW w:type="dxa" w:w="2268"/>
            <w:vAlign w:val="center"/>
          </w:tcPr>
          <w:p>
            <w:r>
              <w:t>Reviewer</w:t>
            </w:r>
          </w:p>
        </w:tc>
        <w:tc>
          <w:tcPr>
            <w:tcW w:type="dxa" w:w="2268"/>
            <w:vAlign w:val="center"/>
          </w:tcPr>
          <w:p>
            <w:r>
              <w:t>Stephan Hess</w:t>
            </w:r>
          </w:p>
          <w:p>
            <w:r>
              <w:rPr>
                <w:i/>
              </w:rPr>
              <w:t>Supervisor</w:t>
            </w:r>
          </w:p>
        </w:tc>
        <w:tc>
          <w:tcPr>
            <w:tcW w:type="dxa" w:w="2268"/>
            <w:vAlign w:val="center"/>
          </w:tcPr>
          <w:p>
            <w:r/>
          </w:p>
        </w:tc>
        <w:tc>
          <w:tcPr>
            <w:tcW w:type="dxa" w:w="2268"/>
            <w:vAlign w:val="center"/>
          </w:tcPr>
          <w:p>
            <w:r/>
          </w:p>
        </w:tc>
      </w:tr>
      <w:tr>
        <w:tc>
          <w:tcPr>
            <w:tcW w:type="dxa" w:w="2268"/>
            <w:vAlign w:val="center"/>
          </w:tcPr>
          <w:p>
            <w:r>
              <w:t>Approver</w:t>
            </w:r>
          </w:p>
        </w:tc>
        <w:tc>
          <w:tcPr>
            <w:tcW w:type="dxa" w:w="2268"/>
            <w:vAlign w:val="center"/>
          </w:tcPr>
          <w:p>
            <w:r>
              <w:t>Albert Einstein</w:t>
            </w:r>
          </w:p>
          <w:p>
            <w:r>
              <w:rPr>
                <w:i/>
              </w:rPr>
              <w:t>Genius</w:t>
            </w:r>
          </w:p>
        </w:tc>
        <w:tc>
          <w:tcPr>
            <w:tcW w:type="dxa" w:w="2268"/>
            <w:vAlign w:val="center"/>
          </w:tcPr>
          <w:p>
            <w:r/>
          </w:p>
        </w:tc>
        <w:tc>
          <w:tcPr>
            <w:tcW w:type="dxa" w:w="2268"/>
            <w:vAlign w:val="center"/>
          </w:tcPr>
          <w:p>
            <w:r/>
          </w:p>
        </w:tc>
      </w:tr>
    </w:tbl>
    <w:p>
      <w:r>
        <w:br w:type="page"/>
      </w:r>
    </w:p>
    <w:p>
      <w:pPr>
        <w:pStyle w:val="Heading1"/>
      </w:pPr>
      <w:r>
        <w:t>Table of content</w:t>
      </w:r>
    </w:p>
    <w:p>
      <w:pPr>
        <w:sectPr>
          <w:pgSz w:w="11906" w:h="16838"/>
          <w:pgMar w:top="1417" w:right="1417" w:bottom="1417" w:left="1417" w:header="720" w:footer="720" w:gutter="0"/>
          <w:cols w:space="720"/>
          <w:docGrid w:linePitch="360"/>
        </w:sectPr>
      </w:pPr>
    </w:p>
    <w:p>
      <w:pPr>
        <w:pStyle w:val="Heading1"/>
      </w:pPr>
      <w:r>
        <w:t>Purpose</w:t>
      </w:r>
    </w:p>
    <w:p>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pPr>
        <w:pStyle w:val="Heading1"/>
      </w:pPr>
      <w:r>
        <w:t>Background</w:t>
      </w:r>
    </w:p>
    <w:p>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p>
      <w:pPr>
        <w:pStyle w:val="Heading1"/>
      </w:pPr>
      <w:r>
        <w:t>Scope</w:t>
      </w:r>
    </w:p>
    <w:p>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pPr>
        <w:pStyle w:val="Heading1"/>
      </w:pPr>
      <w:r>
        <w:t>Terms and abbreviations</w:t>
      </w:r>
    </w:p>
    <w:p>
      <w:pPr>
        <w:pStyle w:val="Heading2"/>
      </w:pPr>
      <w:r>
        <w:t>Medical device</w:t>
      </w:r>
    </w:p>
    <w:p>
      <w:pPr/>
      <w:r>
        <w:t>‘Medical device’ means any instrument, apparatus, appliance, software, implant, reagent, material or other article intended by the manufacturer to be used, alone or in combination, for human beings for one or more of the following specific medical purposes:</w:t>
      </w:r>
    </w:p>
    <w:p>
      <w:pPr>
        <w:pStyle w:val="ListParagraph"/>
      </w:pPr>
      <w:r>
        <w:t>diagnosis, prevention, monitoring, prediction, prognosis, treatment or alleviation of disease,</w:t>
      </w:r>
    </w:p>
    <w:p>
      <w:pPr>
        <w:pStyle w:val="ListParagraph"/>
      </w:pPr>
      <w:r>
        <w:t>diagnosis, monitoring, treatment, alleviation of, or compensation for, an injury or disability,</w:t>
      </w:r>
    </w:p>
    <w:p>
      <w:pPr>
        <w:pStyle w:val="ListParagraph"/>
      </w:pPr>
      <w:r>
        <w:t>investigation, replacement or modification of the anatomy or of a physiological or pathological process or state,</w:t>
      </w:r>
    </w:p>
    <w:p>
      <w:pPr>
        <w:pStyle w:val="ListParagraph"/>
      </w:pPr>
      <w:r>
        <w:t>providing information by means of in vitro examination of specimens derived from the human body, including organ, blood and tissue donations,</w:t>
      </w:r>
    </w:p>
    <w:p>
      <w:pPr/>
      <w:r>
        <w:t>and which does not achieve its principal intended action by pharmacological, immunological or metabolic means, in or on the human body, but which may be assisted in its function by such means.</w:t>
      </w:r>
    </w:p>
    <w:p>
      <w:pPr/>
      <w:r>
        <w:t>The following products shall also be deemed to be medical devices:</w:t>
      </w:r>
    </w:p>
    <w:p>
      <w:pPr>
        <w:pStyle w:val="ListParagraph"/>
      </w:pPr>
      <w:r>
        <w:t>devices for the control or support of conception;</w:t>
      </w:r>
    </w:p>
    <w:p>
      <w:pPr>
        <w:pStyle w:val="ListParagraph"/>
      </w:pPr>
      <w:r>
        <w:t>products specifically intended for the cleaning, disinfection or sterilisation of devices as referred to in Article 1(4) and of those referred to in the first paragraph of this point.</w:t>
      </w:r>
    </w:p>
    <w:p>
      <w:pPr>
        <w:pStyle w:val="Heading2"/>
      </w:pPr>
      <w:r>
        <w:t>Active device</w:t>
      </w:r>
    </w:p>
    <w:p>
      <w:pPr/>
      <w:r>
        <w:t>‘Active device’ means any device, the operation of which depends on a source of energy other than that generated by the human body for that purpose, or by gravity, and which acts by changing the density of or converting that energy. Devices intended to transmit energy, substances or other elements between an active device and the patient, without any significant change, shall not be deemed to be active devices.</w:t>
      </w:r>
    </w:p>
    <w:p>
      <w:pPr/>
      <w:r>
        <w:t>Software shall also be deemed to be an active device.</w:t>
      </w:r>
    </w:p>
    <w:p>
      <w:pPr>
        <w:pStyle w:val="Heading2"/>
      </w:pPr>
      <w:r>
        <w:t>Invasive device</w:t>
      </w:r>
    </w:p>
    <w:p>
      <w:pPr/>
      <w:r>
        <w:t>‘Invasive device’ means any device which, in whole or in part, penetrates inside the body, either through a body orifice or through the surface of the body.</w:t>
      </w:r>
    </w:p>
    <w:p>
      <w:pPr>
        <w:pStyle w:val="Heading2"/>
      </w:pPr>
      <w:r>
        <w:t>Label</w:t>
      </w:r>
    </w:p>
    <w:p>
      <w:pPr/>
      <w:r>
        <w:t>‘Label’ means the written, printed or graphic information appearing either on the device itself, or on the packaging of each unit or on the packaging of multiple devices.</w:t>
      </w:r>
    </w:p>
    <w:p>
      <w:pPr>
        <w:pStyle w:val="Heading2"/>
      </w:pPr>
      <w:r>
        <w:t>User</w:t>
      </w:r>
    </w:p>
    <w:p>
      <w:pPr/>
      <w:r>
        <w:t>‘User’ means any healthcare professional or lay person who uses a device.</w:t>
      </w:r>
    </w:p>
    <w:p>
      <w:pPr>
        <w:pStyle w:val="Heading2"/>
      </w:pPr>
      <w:r>
        <w:t>Clinical investigation plan</w:t>
      </w:r>
    </w:p>
    <w:p>
      <w:pPr/>
      <w:r>
        <w:t>‘Clinical investigation plan’ means a document that describes the rationale, objectives, design, methodology, monitoring, statistical considerations, organisation and conduct of a clinical investigation.</w:t>
      </w:r>
    </w:p>
    <w:p>
      <w:pPr>
        <w:pStyle w:val="Heading2"/>
      </w:pPr>
      <w:r>
        <w:t>Clinical performance</w:t>
      </w:r>
    </w:p>
    <w:p>
      <w:pPr/>
      <w:r>
        <w:t>‘Clinical performance’ means the ability of a device, resulting from any direct or indirect medical effects which stem from its technical or functional characteristics, including diagnostic characteristics, to achieve its intended purpose as claimed by the manufacturer, thereby leading to a clinical benefit for patients, when used as intended by the manufacturer.</w:t>
      </w:r>
    </w:p>
    <w:p>
      <w:pPr>
        <w:pStyle w:val="Heading2"/>
      </w:pPr>
      <w:r>
        <w:t>Informed consent</w:t>
      </w:r>
    </w:p>
    <w:p>
      <w:pPr/>
      <w:r>
        <w:t>‘Informed consent’ means a subject's free and voluntary expression of his or her willingness to participate in a particular clinical investigation, after having been informed of all aspects of the clinical investigation that are relevant to the subject's decision to participate or, in the case of minors and of incapacitated subjects, an authorisation or agreement from their legally designated representative to include them in the clinical investigation.</w:t>
      </w:r>
    </w:p>
    <w:p>
      <w:pPr>
        <w:pStyle w:val="Heading2"/>
      </w:pPr>
      <w:r>
        <w:t>Withdrawal</w:t>
      </w:r>
    </w:p>
    <w:p>
      <w:pPr/>
      <w:r>
        <w:t>‘Withdrawal’ means any measure aimed at preventing a device in the supply chain from being further made available on the market.</w:t>
      </w:r>
    </w:p>
    <w:p>
      <w:pPr>
        <w:pStyle w:val="Heading1"/>
      </w:pPr>
      <w:r>
        <w:t>Ethics statement</w:t>
      </w:r>
    </w:p>
    <w:p>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p>
      <w:pPr>
        <w:pStyle w:val="Heading1"/>
      </w:pPr>
      <w:r>
        <w:t>Device specification</w:t>
      </w:r>
    </w:p>
    <w:p>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r>
        <w:t>WAR IS PEACE</w:t>
      </w:r>
    </w:p>
    <w:p>
      <w:r>
        <w:t>FREEDOM IS SLAVERY</w:t>
      </w:r>
    </w:p>
    <w:p>
      <w:r>
        <w:t>IGNORANCE IS STRENGTH.</w:t>
      </w:r>
    </w:p>
    <w:p>
      <w:pPr>
        <w:pStyle w:val="Heading1"/>
      </w:pPr>
      <w:r>
        <w:t>Test procedure</w:t>
      </w:r>
    </w:p>
    <w:p>
      <w:pPr>
        <w:pStyle w:val="Heading2"/>
      </w:pPr>
      <w:r>
        <w:t>Goal</w:t>
      </w:r>
    </w:p>
    <w:p>
      <w: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pPr>
        <w:pStyle w:val="Heading2"/>
      </w:pPr>
      <w:r>
        <w:t>Participants</w:t>
      </w:r>
    </w:p>
    <w:p>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pPr>
        <w:pStyle w:val="Heading2"/>
      </w:pPr>
      <w:r>
        <w:t>Use environment</w:t>
      </w:r>
    </w:p>
    <w:p>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pPr>
        <w:pStyle w:val="Heading2"/>
      </w:pPr>
      <w:r>
        <w:t>Use scenarios / Use cases</w:t>
      </w:r>
    </w:p>
    <w:p/>
    <w:p>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pPr>
        <w:pStyle w:val="Heading2"/>
      </w:pPr>
      <w:r>
        <w:t>Set up</w:t>
      </w:r>
    </w:p>
    <w:p>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
        <w:t>April 4th, 1984.</w:t>
      </w:r>
    </w:p>
    <w:p>
      <w:pPr>
        <w:pStyle w:val="Heading1"/>
      </w:pPr>
      <w:r>
        <w:t>Results</w:t>
      </w:r>
    </w:p>
    <w:p/>
    <w:p/>
    <w:p/>
    <w:p>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pPr>
        <w:pStyle w:val="Heading1"/>
      </w:pPr>
      <w:r>
        <w:t>Conclusion</w:t>
      </w:r>
    </w:p>
    <w:p>
      <w:r>
        <w:t>Suddenly he began writing in sheer panic, only imperfectly aware of what he was setting down. His small but childish handwriting straggled up and down the page, shedding first its capital letters and finally even its full stops:</w:t>
      </w:r>
    </w:p>
    <w:p/>
    <w:p>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sectPr w:rsidR="00FC693F" w:rsidRPr="0006063C" w:rsidSect="00034616">
      <w:headerReference w:type="default" r:id="rId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tabs>
        <w:tab w:pos="0" w:val="left"/>
        <w:tab w:pos="4535" w:val="center"/>
        <w:tab w:pos="9071" w:val="right"/>
      </w:tabs>
    </w:pPr>
    <w:r>
      <w:t xml:space="preserve">ETH Zurich </w:t>
      <w:tab/>
      <w:t xml:space="preserve"> Formative study 3 </w:t>
      <w:tab/>
      <w:t xml:space="preserve"> 1996</w:t>
    </w:r>
  </w:p>
  <w:p>
    <w:pPr>
      <w:tabs>
        <w:tab w:pos="0" w:val="left"/>
        <w:tab w:pos="4535" w:val="center"/>
        <w:tab w:pos="9071" w:val="right"/>
      </w:tabs>
    </w:pPr>
    <w:r>
      <w:t xml:space="preserve"> </w:t>
      <w:tab/>
      <w:t xml:space="preserve"> </w:t>
      <w:tab/>
      <w:t xml:space="preserve"> 01.05.2020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left"/>
    </w:pPr>
    <w:rPr>
      <w:rFonts w:ascii="Calibri" w:hAnsi="Calibri"/>
      <w:b w:val="0"/>
      <w:i w:val="0"/>
      <w:color w:val="00000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left"/>
      <w:outlineLvl w:val="0"/>
    </w:pPr>
    <w:rPr>
      <w:rFonts w:ascii="Calibri" w:hAnsi="Calibri"/>
      <w:b/>
      <w:bCs/>
      <w:i w:val="0"/>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jc w:val="left"/>
      <w:outlineLvl w:val="1"/>
    </w:pPr>
    <w:rPr>
      <w:rFonts w:ascii="Calibri Light" w:hAnsi="Calibri Light"/>
      <w:b/>
      <w:bCs/>
      <w:i w:val="0"/>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Calibri Light" w:hAnsi="Calibri Light"/>
      <w:b w:val="0"/>
      <w:i w:val="0"/>
      <w:color w:val="000000"/>
      <w:spacing w:val="5"/>
      <w:kern w:val="28"/>
      <w:sz w:val="6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jc w:val="center"/>
    </w:pPr>
    <w:rPr>
      <w:rFonts w:ascii="Calibri Light" w:hAnsi="Calibri Light"/>
      <w:b w:val="0"/>
      <w:i w:val="0"/>
      <w:iCs/>
      <w:color w:val="5A5A5A"/>
      <w:spacing w:val="15"/>
      <w:sz w:val="48"/>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