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FF4F" w14:textId="6AB76396" w:rsidR="0078123C" w:rsidRPr="00BE2D46" w:rsidRDefault="00E4078F" w:rsidP="00022929">
      <w:pPr>
        <w:spacing w:line="240" w:lineRule="auto"/>
        <w:jc w:val="center"/>
        <w:rPr>
          <w:rFonts w:ascii="Times New Roman" w:hAnsi="Times New Roman" w:cs="Times New Roman"/>
          <w:sz w:val="28"/>
          <w:szCs w:val="28"/>
        </w:rPr>
      </w:pPr>
      <w:r w:rsidRPr="00BE2D46">
        <w:rPr>
          <w:rFonts w:ascii="Times New Roman" w:hAnsi="Times New Roman" w:cs="Times New Roman"/>
          <w:sz w:val="28"/>
          <w:szCs w:val="28"/>
        </w:rPr>
        <w:t>Regression hero</w:t>
      </w:r>
    </w:p>
    <w:p w14:paraId="1D629A2C" w14:textId="6FE52ACB" w:rsidR="00E4078F" w:rsidRPr="00BE2D46" w:rsidRDefault="00E4078F" w:rsidP="00022929">
      <w:pPr>
        <w:spacing w:line="240" w:lineRule="auto"/>
        <w:jc w:val="center"/>
        <w:rPr>
          <w:rFonts w:ascii="Times New Roman" w:hAnsi="Times New Roman" w:cs="Times New Roman"/>
          <w:sz w:val="28"/>
          <w:szCs w:val="28"/>
        </w:rPr>
      </w:pPr>
      <w:r w:rsidRPr="00BE2D46">
        <w:rPr>
          <w:rFonts w:ascii="Times New Roman" w:hAnsi="Times New Roman" w:cs="Times New Roman"/>
          <w:sz w:val="28"/>
          <w:szCs w:val="28"/>
        </w:rPr>
        <w:t>Hongkai Wang, Ryan Wang, Stella Nam</w:t>
      </w:r>
    </w:p>
    <w:p w14:paraId="07302D85" w14:textId="3DD4C6CB" w:rsidR="00E4078F" w:rsidRPr="00BE2D46" w:rsidRDefault="00022929" w:rsidP="00022929">
      <w:pPr>
        <w:spacing w:line="240" w:lineRule="auto"/>
        <w:jc w:val="center"/>
        <w:rPr>
          <w:rFonts w:ascii="Times New Roman" w:hAnsi="Times New Roman" w:cs="Times New Roman"/>
          <w:sz w:val="28"/>
          <w:szCs w:val="28"/>
        </w:rPr>
      </w:pPr>
      <w:r w:rsidRPr="00BE2D46">
        <w:rPr>
          <w:rFonts w:ascii="Times New Roman" w:hAnsi="Times New Roman" w:cs="Times New Roman"/>
          <w:sz w:val="28"/>
          <w:szCs w:val="28"/>
        </w:rPr>
        <w:t>12/10/2022</w:t>
      </w:r>
    </w:p>
    <w:p w14:paraId="1759CB06" w14:textId="0272BE34"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Introduction: </w:t>
      </w:r>
    </w:p>
    <w:p w14:paraId="06F79228" w14:textId="51FE12E8" w:rsidR="00E4078F" w:rsidRPr="00BE2D46" w:rsidRDefault="00E4078F" w:rsidP="00E4078F">
      <w:pPr>
        <w:spacing w:line="480" w:lineRule="auto"/>
        <w:rPr>
          <w:rFonts w:ascii="Times New Roman" w:hAnsi="Times New Roman" w:cs="Times New Roman"/>
          <w:b/>
          <w:bCs/>
          <w:sz w:val="24"/>
          <w:szCs w:val="24"/>
        </w:rPr>
      </w:pPr>
    </w:p>
    <w:p w14:paraId="65A3138D" w14:textId="013592C5"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Review of literature and domain expertise</w:t>
      </w:r>
    </w:p>
    <w:p w14:paraId="7F4C4B5B" w14:textId="3B103999" w:rsidR="00E4078F" w:rsidRPr="00BE2D46" w:rsidRDefault="00E4078F" w:rsidP="00E4078F">
      <w:pPr>
        <w:spacing w:line="480" w:lineRule="auto"/>
        <w:rPr>
          <w:rFonts w:ascii="Times New Roman" w:hAnsi="Times New Roman" w:cs="Times New Roman"/>
          <w:b/>
          <w:bCs/>
          <w:sz w:val="24"/>
          <w:szCs w:val="24"/>
        </w:rPr>
      </w:pPr>
    </w:p>
    <w:p w14:paraId="22F144FD" w14:textId="705238BD" w:rsidR="00E4078F" w:rsidRPr="00BE2D46" w:rsidRDefault="00E4078F" w:rsidP="00E4078F">
      <w:pPr>
        <w:spacing w:line="480" w:lineRule="auto"/>
        <w:rPr>
          <w:rFonts w:ascii="Times New Roman" w:hAnsi="Times New Roman" w:cs="Times New Roman"/>
          <w:b/>
          <w:bCs/>
          <w:sz w:val="24"/>
          <w:szCs w:val="24"/>
        </w:rPr>
      </w:pPr>
    </w:p>
    <w:p w14:paraId="4FCFF6B0" w14:textId="228D0ED3"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Research and analysis methods </w:t>
      </w:r>
    </w:p>
    <w:p w14:paraId="187E697B" w14:textId="44A14955" w:rsidR="00022929" w:rsidRPr="00BE2D46" w:rsidRDefault="00022929" w:rsidP="00E4078F">
      <w:pPr>
        <w:spacing w:line="480" w:lineRule="auto"/>
        <w:rPr>
          <w:rFonts w:ascii="Times New Roman" w:hAnsi="Times New Roman" w:cs="Times New Roman"/>
          <w:b/>
          <w:bCs/>
          <w:sz w:val="24"/>
          <w:szCs w:val="24"/>
        </w:rPr>
      </w:pPr>
    </w:p>
    <w:p w14:paraId="7A871DD0" w14:textId="483023B6" w:rsidR="00022929" w:rsidRPr="00BE2D46" w:rsidRDefault="00022929" w:rsidP="00E4078F">
      <w:pPr>
        <w:spacing w:line="480" w:lineRule="auto"/>
        <w:rPr>
          <w:rFonts w:ascii="Times New Roman" w:hAnsi="Times New Roman" w:cs="Times New Roman"/>
          <w:sz w:val="24"/>
          <w:szCs w:val="24"/>
        </w:rPr>
      </w:pPr>
      <w:r w:rsidRPr="00BE2D46">
        <w:rPr>
          <w:rFonts w:ascii="Times New Roman" w:hAnsi="Times New Roman" w:cs="Times New Roman"/>
          <w:sz w:val="24"/>
          <w:szCs w:val="24"/>
        </w:rPr>
        <w:t xml:space="preserve">For linear models, attempts were made to create models using GAM and smoothing methods. However, there is very little merit to using the more complicated GAM or smoothing methods, as more of the significant relationships appear to be in a fairly linear relationship. </w:t>
      </w:r>
    </w:p>
    <w:p w14:paraId="30C11BF0" w14:textId="3D62103D" w:rsidR="00E4078F" w:rsidRPr="00BE2D46" w:rsidRDefault="00E4078F" w:rsidP="00E4078F">
      <w:pPr>
        <w:spacing w:line="480" w:lineRule="auto"/>
        <w:rPr>
          <w:rFonts w:ascii="Times New Roman" w:hAnsi="Times New Roman" w:cs="Times New Roman"/>
          <w:b/>
          <w:bCs/>
          <w:sz w:val="24"/>
          <w:szCs w:val="24"/>
        </w:rPr>
      </w:pPr>
    </w:p>
    <w:p w14:paraId="57D555A4" w14:textId="362238F1" w:rsidR="00EE7C4B"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Findings and analysis</w:t>
      </w:r>
    </w:p>
    <w:p w14:paraId="7B0CC6A3" w14:textId="43B63305" w:rsidR="00BE2D46" w:rsidRPr="00BE2D46" w:rsidRDefault="00BE2D46" w:rsidP="00E4078F">
      <w:pPr>
        <w:spacing w:line="480" w:lineRule="auto"/>
        <w:rPr>
          <w:rFonts w:ascii="Times New Roman" w:hAnsi="Times New Roman" w:cs="Times New Roman"/>
          <w:b/>
          <w:bCs/>
          <w:sz w:val="24"/>
          <w:szCs w:val="24"/>
        </w:rPr>
      </w:pPr>
    </w:p>
    <w:p w14:paraId="55F9CAE0" w14:textId="70E23424" w:rsidR="00BE2D46" w:rsidRDefault="00BE2D46"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linear regression model: </w:t>
      </w:r>
    </w:p>
    <w:p w14:paraId="4948FCD7" w14:textId="4E42DFCD" w:rsidR="00B0355C" w:rsidRDefault="00B0355C" w:rsidP="00E4078F">
      <w:pPr>
        <w:spacing w:line="480" w:lineRule="auto"/>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29568" behindDoc="0" locked="0" layoutInCell="1" allowOverlap="1" wp14:anchorId="2A167961" wp14:editId="03087017">
            <wp:simplePos x="0" y="0"/>
            <wp:positionH relativeFrom="column">
              <wp:posOffset>1181100</wp:posOffset>
            </wp:positionH>
            <wp:positionV relativeFrom="paragraph">
              <wp:posOffset>1572260</wp:posOffset>
            </wp:positionV>
            <wp:extent cx="3581400" cy="2208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D46">
        <w:rPr>
          <w:rFonts w:ascii="Times New Roman" w:hAnsi="Times New Roman" w:cs="Times New Roman"/>
          <w:sz w:val="24"/>
          <w:szCs w:val="24"/>
        </w:rPr>
        <w:t xml:space="preserve">Conventionally, count data is best modeled after a Poisson regression model due to the presence of high zero values count. Disease death rate is a transformation of death count data, and thus, its distribution could still be modeled with a Poisson distribution. Specifically, our data set shows a normal distribution of the United States County level lung cancer-related death rates. </w:t>
      </w:r>
    </w:p>
    <w:p w14:paraId="1BCD6EDA" w14:textId="49A59601" w:rsidR="00BE2D46" w:rsidRDefault="00BE2D46"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result, our group is curious whether a linear regression model could adequately describe </w:t>
      </w:r>
      <w:r w:rsidR="00B0355C">
        <w:rPr>
          <w:rFonts w:ascii="Times New Roman" w:hAnsi="Times New Roman" w:cs="Times New Roman"/>
          <w:sz w:val="24"/>
          <w:szCs w:val="24"/>
        </w:rPr>
        <w:t xml:space="preserve">the county death rate based on many demographic predictor values. We first fitted a multivariate linear regression model with describing county death count using county median income, median age, demographic percentage compositions, education level percentages, health insurance coverage status, and marriage status. </w:t>
      </w:r>
      <w:r w:rsidR="006B63CE">
        <w:rPr>
          <w:rFonts w:ascii="Times New Roman" w:hAnsi="Times New Roman" w:cs="Times New Roman"/>
          <w:sz w:val="24"/>
          <w:szCs w:val="24"/>
        </w:rPr>
        <w:t xml:space="preserve">These predictor variables were chosen by a </w:t>
      </w:r>
      <w:r w:rsidR="00532129">
        <w:rPr>
          <w:rFonts w:ascii="Times New Roman" w:hAnsi="Times New Roman" w:cs="Times New Roman"/>
          <w:sz w:val="24"/>
          <w:szCs w:val="24"/>
        </w:rPr>
        <w:t>stepwise</w:t>
      </w:r>
      <w:r w:rsidR="006B63CE">
        <w:rPr>
          <w:rFonts w:ascii="Times New Roman" w:hAnsi="Times New Roman" w:cs="Times New Roman"/>
          <w:sz w:val="24"/>
          <w:szCs w:val="24"/>
        </w:rPr>
        <w:t xml:space="preserve"> and bottom-up approach. </w:t>
      </w:r>
    </w:p>
    <w:p w14:paraId="550CEA4F" w14:textId="1ABD8C4B" w:rsidR="00532129" w:rsidRDefault="00532129"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fitted model has the form: </w:t>
      </w:r>
    </w:p>
    <w:p w14:paraId="74BBEB84" w14:textId="6E853EF7" w:rsidR="00532129" w:rsidRDefault="00532129" w:rsidP="00E4078F">
      <w:pPr>
        <w:spacing w:line="480" w:lineRule="auto"/>
        <w:rPr>
          <w:rFonts w:ascii="Times New Roman" w:hAnsi="Times New Roman" w:cs="Times New Roman"/>
          <w:sz w:val="24"/>
          <w:szCs w:val="24"/>
        </w:rPr>
      </w:pPr>
      <m:oMath>
        <m:r>
          <w:rPr>
            <w:rFonts w:ascii="Cambria Math" w:hAnsi="Cambria Math" w:cs="Times New Roman"/>
            <w:sz w:val="24"/>
            <w:szCs w:val="24"/>
          </w:rPr>
          <m:t>Lung Cancer Death Rate=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*median income+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median income</m:t>
                </m:r>
              </m:e>
            </m:d>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*median age+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*percent white population+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*percent </m:t>
        </m:r>
        <m:r>
          <w:rPr>
            <w:rFonts w:ascii="Cambria Math" w:hAnsi="Cambria Math" w:cs="Times New Roman"/>
            <w:sz w:val="24"/>
            <w:szCs w:val="24"/>
          </w:rPr>
          <m:t xml:space="preserve">population no highschool+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*percent population with highschool+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*percent of public health insurance+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rPr>
          <m:t>*percent of private health insurance+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rPr>
          <m:t>*</m:t>
        </m:r>
        <m:d>
          <m:dPr>
            <m:ctrlPr>
              <w:rPr>
                <w:rFonts w:ascii="Cambria Math" w:hAnsi="Cambria Math"/>
                <w:i/>
              </w:rPr>
            </m:ctrlPr>
          </m:dPr>
          <m:e>
            <m:r>
              <w:rPr>
                <w:rFonts w:ascii="Cambria Math" w:hAnsi="Cambria Math"/>
              </w:rPr>
              <m:t>percent of public insurance*percent of private insurance</m:t>
            </m:r>
          </m:e>
        </m:d>
        <m:r>
          <w:rPr>
            <w:rFonts w:ascii="Cambria Math" w:hAnsi="Cambria Math"/>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 xml:space="preserve">*percent of married population+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*(median age*percent of married population</m:t>
        </m:r>
        <m:r>
          <w:rPr>
            <w:rFonts w:ascii="Cambria Math" w:hAnsi="Cambria Math" w:cs="Times New Roman"/>
            <w:sz w:val="24"/>
            <w:szCs w:val="24"/>
          </w:rPr>
          <m:t>)</m:t>
        </m:r>
        <m:r>
          <w:rPr>
            <w:rFonts w:ascii="Cambria Math" w:hAnsi="Cambria Math" w:cs="Times New Roman"/>
            <w:sz w:val="24"/>
            <w:szCs w:val="24"/>
          </w:rPr>
          <m:t xml:space="preserve"> </m:t>
        </m:r>
      </m:oMath>
      <w:r w:rsidR="00FD542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10"/>
        <w:gridCol w:w="4653"/>
        <w:gridCol w:w="3033"/>
      </w:tblGrid>
      <w:tr w:rsidR="004D4745" w14:paraId="46A25EC8" w14:textId="77777777" w:rsidTr="00AC7A60">
        <w:trPr>
          <w:trHeight w:val="511"/>
        </w:trPr>
        <w:tc>
          <w:tcPr>
            <w:tcW w:w="1110" w:type="dxa"/>
          </w:tcPr>
          <w:p w14:paraId="03E0806F" w14:textId="77777777" w:rsidR="004D4745" w:rsidRPr="00AC7A60" w:rsidRDefault="004D4745" w:rsidP="00E4078F">
            <w:pPr>
              <w:spacing w:line="480" w:lineRule="auto"/>
              <w:rPr>
                <w:rFonts w:ascii="Times New Roman" w:hAnsi="Times New Roman" w:cs="Times New Roman"/>
                <w:sz w:val="18"/>
                <w:szCs w:val="18"/>
              </w:rPr>
            </w:pPr>
          </w:p>
        </w:tc>
        <w:tc>
          <w:tcPr>
            <w:tcW w:w="4653" w:type="dxa"/>
          </w:tcPr>
          <w:p w14:paraId="56ABE11D" w14:textId="6CE91FA4" w:rsidR="004D4745" w:rsidRPr="00AC7A60" w:rsidRDefault="004D4745" w:rsidP="004D4745">
            <w:pPr>
              <w:spacing w:line="480" w:lineRule="auto"/>
              <w:jc w:val="center"/>
              <w:rPr>
                <w:rFonts w:ascii="Times New Roman" w:hAnsi="Times New Roman" w:cs="Times New Roman"/>
                <w:sz w:val="18"/>
                <w:szCs w:val="18"/>
              </w:rPr>
            </w:pPr>
            <w:r w:rsidRPr="00AC7A60">
              <w:rPr>
                <w:rFonts w:ascii="Times New Roman" w:hAnsi="Times New Roman" w:cs="Times New Roman"/>
                <w:sz w:val="18"/>
                <w:szCs w:val="18"/>
              </w:rPr>
              <w:t>Variable Name</w:t>
            </w:r>
          </w:p>
        </w:tc>
        <w:tc>
          <w:tcPr>
            <w:tcW w:w="3033" w:type="dxa"/>
          </w:tcPr>
          <w:p w14:paraId="1AE7F79E" w14:textId="32B6F17D" w:rsidR="004D4745" w:rsidRPr="00AC7A60" w:rsidRDefault="004D4745" w:rsidP="004D4745">
            <w:pPr>
              <w:spacing w:line="480" w:lineRule="auto"/>
              <w:jc w:val="center"/>
              <w:rPr>
                <w:rFonts w:ascii="Times New Roman" w:hAnsi="Times New Roman" w:cs="Times New Roman"/>
                <w:sz w:val="18"/>
                <w:szCs w:val="18"/>
              </w:rPr>
            </w:pPr>
            <w:r w:rsidRPr="00AC7A60">
              <w:rPr>
                <w:rFonts w:ascii="Times New Roman" w:hAnsi="Times New Roman" w:cs="Times New Roman"/>
                <w:sz w:val="18"/>
                <w:szCs w:val="18"/>
              </w:rPr>
              <w:t>Estimate</w:t>
            </w:r>
          </w:p>
        </w:tc>
      </w:tr>
      <w:tr w:rsidR="004D4745" w14:paraId="2116D2AA" w14:textId="77777777" w:rsidTr="00AC7A60">
        <w:trPr>
          <w:trHeight w:val="523"/>
        </w:trPr>
        <w:tc>
          <w:tcPr>
            <w:tcW w:w="1110" w:type="dxa"/>
          </w:tcPr>
          <w:p w14:paraId="5E1AE6A9" w14:textId="5E1B5AB1"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0</m:t>
                    </m:r>
                  </m:sub>
                </m:sSub>
              </m:oMath>
            </m:oMathPara>
          </w:p>
        </w:tc>
        <w:tc>
          <w:tcPr>
            <w:tcW w:w="4653" w:type="dxa"/>
          </w:tcPr>
          <w:p w14:paraId="490FD096" w14:textId="1F2DFF8F"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intercept</m:t>
                </m:r>
              </m:oMath>
            </m:oMathPara>
          </w:p>
        </w:tc>
        <w:tc>
          <w:tcPr>
            <w:tcW w:w="3033" w:type="dxa"/>
            <w:vAlign w:val="center"/>
          </w:tcPr>
          <w:p w14:paraId="7EC1F99B" w14:textId="76C2428D"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1.332 * 10</w:t>
            </w:r>
            <w:r w:rsidRPr="00AC7A60">
              <w:rPr>
                <w:rFonts w:ascii="Times New Roman" w:hAnsi="Times New Roman" w:cs="Times New Roman"/>
                <w:sz w:val="18"/>
                <w:szCs w:val="18"/>
                <w:vertAlign w:val="superscript"/>
              </w:rPr>
              <w:t>2</w:t>
            </w:r>
          </w:p>
        </w:tc>
      </w:tr>
      <w:tr w:rsidR="004D4745" w14:paraId="07CF3B33" w14:textId="77777777" w:rsidTr="00AC7A60">
        <w:trPr>
          <w:trHeight w:val="722"/>
        </w:trPr>
        <w:tc>
          <w:tcPr>
            <w:tcW w:w="1110" w:type="dxa"/>
          </w:tcPr>
          <w:p w14:paraId="039C8B8B" w14:textId="6BFE1F40"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oMath>
            </m:oMathPara>
          </w:p>
        </w:tc>
        <w:tc>
          <w:tcPr>
            <w:tcW w:w="4653" w:type="dxa"/>
          </w:tcPr>
          <w:p w14:paraId="27A2076C" w14:textId="599A6579"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median income</m:t>
                </m:r>
              </m:oMath>
            </m:oMathPara>
          </w:p>
        </w:tc>
        <w:tc>
          <w:tcPr>
            <w:tcW w:w="3033" w:type="dxa"/>
            <w:vAlign w:val="center"/>
          </w:tcPr>
          <w:p w14:paraId="0E038F5B" w14:textId="3E5655AC" w:rsidR="004D4745" w:rsidRPr="00AC7A60" w:rsidRDefault="004D4745" w:rsidP="00AC7A60">
            <w:pPr>
              <w:spacing w:before="240"/>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-1.137 *10</w:t>
            </w:r>
            <w:r w:rsidRPr="00AC7A60">
              <w:rPr>
                <w:rFonts w:ascii="Times New Roman" w:hAnsi="Times New Roman" w:cs="Times New Roman"/>
                <w:sz w:val="18"/>
                <w:szCs w:val="18"/>
              </w:rPr>
              <w:softHyphen/>
            </w:r>
            <w:r w:rsidRPr="00AC7A60">
              <w:rPr>
                <w:rFonts w:ascii="Times New Roman" w:hAnsi="Times New Roman" w:cs="Times New Roman"/>
                <w:sz w:val="18"/>
                <w:szCs w:val="18"/>
                <w:vertAlign w:val="superscript"/>
              </w:rPr>
              <w:t>-3</w:t>
            </w:r>
          </w:p>
        </w:tc>
      </w:tr>
      <w:tr w:rsidR="004D4745" w14:paraId="78C29800" w14:textId="77777777" w:rsidTr="00AC7A60">
        <w:trPr>
          <w:trHeight w:val="523"/>
        </w:trPr>
        <w:tc>
          <w:tcPr>
            <w:tcW w:w="1110" w:type="dxa"/>
          </w:tcPr>
          <w:p w14:paraId="341ED6F7" w14:textId="0E6E7F84"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oMath>
            </m:oMathPara>
          </w:p>
        </w:tc>
        <w:tc>
          <w:tcPr>
            <w:tcW w:w="4653" w:type="dxa"/>
          </w:tcPr>
          <w:p w14:paraId="1E29877E" w14:textId="3075076C" w:rsidR="004D4745" w:rsidRPr="00AC7A60" w:rsidRDefault="004D4745" w:rsidP="004D4745">
            <w:pPr>
              <w:spacing w:line="480" w:lineRule="auto"/>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median income</m:t>
                        </m:r>
                      </m:e>
                    </m:d>
                  </m:e>
                  <m:sup>
                    <m:r>
                      <w:rPr>
                        <w:rFonts w:ascii="Cambria Math" w:hAnsi="Cambria Math" w:cs="Times New Roman"/>
                        <w:sz w:val="18"/>
                        <w:szCs w:val="18"/>
                      </w:rPr>
                      <m:t>2</m:t>
                    </m:r>
                  </m:sup>
                </m:sSup>
              </m:oMath>
            </m:oMathPara>
          </w:p>
        </w:tc>
        <w:tc>
          <w:tcPr>
            <w:tcW w:w="3033" w:type="dxa"/>
            <w:vAlign w:val="center"/>
          </w:tcPr>
          <w:p w14:paraId="3A3FA45F" w14:textId="0ACB8FBF"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8.626*10</w:t>
            </w:r>
            <w:r w:rsidRPr="00AC7A60">
              <w:rPr>
                <w:rFonts w:ascii="Times New Roman" w:hAnsi="Times New Roman" w:cs="Times New Roman"/>
                <w:sz w:val="18"/>
                <w:szCs w:val="18"/>
                <w:vertAlign w:val="superscript"/>
              </w:rPr>
              <w:t>-9</w:t>
            </w:r>
          </w:p>
        </w:tc>
      </w:tr>
      <w:tr w:rsidR="004D4745" w14:paraId="7A9030CF" w14:textId="77777777" w:rsidTr="00AC7A60">
        <w:trPr>
          <w:trHeight w:val="523"/>
        </w:trPr>
        <w:tc>
          <w:tcPr>
            <w:tcW w:w="1110" w:type="dxa"/>
          </w:tcPr>
          <w:p w14:paraId="5C4E283E" w14:textId="73E13A69"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oMath>
            </m:oMathPara>
          </w:p>
        </w:tc>
        <w:tc>
          <w:tcPr>
            <w:tcW w:w="4653" w:type="dxa"/>
          </w:tcPr>
          <w:p w14:paraId="3D6AB042" w14:textId="43C60D66"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median age</m:t>
                </m:r>
              </m:oMath>
            </m:oMathPara>
          </w:p>
        </w:tc>
        <w:tc>
          <w:tcPr>
            <w:tcW w:w="3033" w:type="dxa"/>
            <w:vAlign w:val="center"/>
          </w:tcPr>
          <w:p w14:paraId="40F8B6BB" w14:textId="58DE9C45" w:rsidR="004D4745" w:rsidRPr="00AC7A60" w:rsidRDefault="004D4745" w:rsidP="004D4745">
            <w:pPr>
              <w:spacing w:line="480" w:lineRule="auto"/>
              <w:jc w:val="center"/>
              <w:rPr>
                <w:rFonts w:ascii="Times New Roman" w:hAnsi="Times New Roman" w:cs="Times New Roman" w:hint="eastAsia"/>
                <w:sz w:val="18"/>
                <w:szCs w:val="18"/>
              </w:rPr>
            </w:pPr>
            <w:r w:rsidRPr="00AC7A60">
              <w:rPr>
                <w:rFonts w:ascii="Times New Roman" w:hAnsi="Times New Roman" w:cs="Times New Roman" w:hint="eastAsia"/>
                <w:sz w:val="18"/>
                <w:szCs w:val="18"/>
              </w:rPr>
              <w:t>1</w:t>
            </w:r>
            <w:r w:rsidRPr="00AC7A60">
              <w:rPr>
                <w:rFonts w:ascii="Times New Roman" w:hAnsi="Times New Roman" w:cs="Times New Roman"/>
                <w:sz w:val="18"/>
                <w:szCs w:val="18"/>
              </w:rPr>
              <w:t>.250</w:t>
            </w:r>
          </w:p>
        </w:tc>
      </w:tr>
      <w:tr w:rsidR="004D4745" w14:paraId="433A465B" w14:textId="77777777" w:rsidTr="00AC7A60">
        <w:trPr>
          <w:trHeight w:val="523"/>
        </w:trPr>
        <w:tc>
          <w:tcPr>
            <w:tcW w:w="1110" w:type="dxa"/>
          </w:tcPr>
          <w:p w14:paraId="08AD6A51" w14:textId="42575B4A"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oMath>
            </m:oMathPara>
          </w:p>
        </w:tc>
        <w:tc>
          <w:tcPr>
            <w:tcW w:w="4653" w:type="dxa"/>
          </w:tcPr>
          <w:p w14:paraId="7FD4554D" w14:textId="35877C0A"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percent white population</m:t>
                </m:r>
              </m:oMath>
            </m:oMathPara>
          </w:p>
        </w:tc>
        <w:tc>
          <w:tcPr>
            <w:tcW w:w="3033" w:type="dxa"/>
            <w:vAlign w:val="center"/>
          </w:tcPr>
          <w:p w14:paraId="0FD96DCD" w14:textId="6A4D79CB" w:rsidR="004D4745" w:rsidRPr="00AC7A60" w:rsidRDefault="004D4745" w:rsidP="004D4745">
            <w:pPr>
              <w:spacing w:line="480" w:lineRule="auto"/>
              <w:jc w:val="center"/>
              <w:rPr>
                <w:rFonts w:ascii="Times New Roman" w:hAnsi="Times New Roman" w:cs="Times New Roman" w:hint="eastAsia"/>
                <w:sz w:val="18"/>
                <w:szCs w:val="18"/>
                <w:vertAlign w:val="superscript"/>
              </w:rPr>
            </w:pPr>
            <w:r w:rsidRPr="00AC7A60">
              <w:rPr>
                <w:rFonts w:ascii="Times New Roman" w:hAnsi="Times New Roman" w:cs="Times New Roman"/>
                <w:sz w:val="18"/>
                <w:szCs w:val="18"/>
              </w:rPr>
              <w:t>-1.533*10</w:t>
            </w:r>
            <w:r w:rsidRPr="00AC7A60">
              <w:rPr>
                <w:rFonts w:ascii="Times New Roman" w:hAnsi="Times New Roman" w:cs="Times New Roman"/>
                <w:sz w:val="18"/>
                <w:szCs w:val="18"/>
                <w:vertAlign w:val="superscript"/>
              </w:rPr>
              <w:t>-1</w:t>
            </w:r>
          </w:p>
        </w:tc>
      </w:tr>
      <w:tr w:rsidR="004D4745" w14:paraId="78ECF5A9" w14:textId="77777777" w:rsidTr="00AC7A60">
        <w:trPr>
          <w:trHeight w:val="523"/>
        </w:trPr>
        <w:tc>
          <w:tcPr>
            <w:tcW w:w="1110" w:type="dxa"/>
          </w:tcPr>
          <w:p w14:paraId="2DA9FBC2" w14:textId="1147D670"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oMath>
            </m:oMathPara>
          </w:p>
        </w:tc>
        <w:tc>
          <w:tcPr>
            <w:tcW w:w="4653" w:type="dxa"/>
          </w:tcPr>
          <w:p w14:paraId="6D2C0E20" w14:textId="3729326A"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percent population no highschool</m:t>
                </m:r>
              </m:oMath>
            </m:oMathPara>
          </w:p>
        </w:tc>
        <w:tc>
          <w:tcPr>
            <w:tcW w:w="3033" w:type="dxa"/>
            <w:vAlign w:val="center"/>
          </w:tcPr>
          <w:p w14:paraId="4E26DADC" w14:textId="5F3DFC43"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3.818*10</w:t>
            </w:r>
            <w:r w:rsidRPr="00AC7A60">
              <w:rPr>
                <w:rFonts w:ascii="Times New Roman" w:hAnsi="Times New Roman" w:cs="Times New Roman"/>
                <w:sz w:val="18"/>
                <w:szCs w:val="18"/>
                <w:vertAlign w:val="superscript"/>
              </w:rPr>
              <w:t>-1</w:t>
            </w:r>
          </w:p>
        </w:tc>
      </w:tr>
      <w:tr w:rsidR="004D4745" w14:paraId="2D36F6B9" w14:textId="77777777" w:rsidTr="00AC7A60">
        <w:trPr>
          <w:trHeight w:val="511"/>
        </w:trPr>
        <w:tc>
          <w:tcPr>
            <w:tcW w:w="1110" w:type="dxa"/>
          </w:tcPr>
          <w:p w14:paraId="35995BF1" w14:textId="1AC9C118" w:rsidR="004D4745" w:rsidRPr="00AC7A60" w:rsidRDefault="004D4745" w:rsidP="00E4078F">
            <w:pPr>
              <w:spacing w:line="480" w:lineRule="auto"/>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oMath>
            </m:oMathPara>
          </w:p>
        </w:tc>
        <w:tc>
          <w:tcPr>
            <w:tcW w:w="4653" w:type="dxa"/>
          </w:tcPr>
          <w:p w14:paraId="5768F6A7" w14:textId="1C41F7E5"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percent population with highschool</m:t>
                </m:r>
              </m:oMath>
            </m:oMathPara>
          </w:p>
        </w:tc>
        <w:tc>
          <w:tcPr>
            <w:tcW w:w="3033" w:type="dxa"/>
            <w:vAlign w:val="center"/>
          </w:tcPr>
          <w:p w14:paraId="70CB5728" w14:textId="002B39E2" w:rsidR="004D4745" w:rsidRPr="00AC7A60" w:rsidRDefault="004D4745" w:rsidP="004D4745">
            <w:pPr>
              <w:spacing w:line="480" w:lineRule="auto"/>
              <w:jc w:val="center"/>
              <w:rPr>
                <w:rFonts w:ascii="Times New Roman" w:hAnsi="Times New Roman" w:cs="Times New Roman"/>
                <w:sz w:val="18"/>
                <w:szCs w:val="18"/>
              </w:rPr>
            </w:pPr>
            <w:r w:rsidRPr="00AC7A60">
              <w:rPr>
                <w:rFonts w:ascii="Times New Roman" w:hAnsi="Times New Roman" w:cs="Times New Roman"/>
                <w:sz w:val="18"/>
                <w:szCs w:val="18"/>
              </w:rPr>
              <w:t>1.167</w:t>
            </w:r>
          </w:p>
        </w:tc>
      </w:tr>
      <w:tr w:rsidR="004D4745" w14:paraId="5AEEE80F" w14:textId="77777777" w:rsidTr="00AC7A60">
        <w:trPr>
          <w:trHeight w:val="523"/>
        </w:trPr>
        <w:tc>
          <w:tcPr>
            <w:tcW w:w="1110" w:type="dxa"/>
          </w:tcPr>
          <w:p w14:paraId="25DD76AB" w14:textId="5904B41E" w:rsidR="004D4745" w:rsidRPr="00AC7A60" w:rsidRDefault="004D4745" w:rsidP="00E4078F">
            <w:pPr>
              <w:spacing w:line="480" w:lineRule="auto"/>
              <w:rPr>
                <w:rFonts w:ascii="Times New Roman" w:eastAsia="DengXi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oMath>
            </m:oMathPara>
          </w:p>
        </w:tc>
        <w:tc>
          <w:tcPr>
            <w:tcW w:w="4653" w:type="dxa"/>
          </w:tcPr>
          <w:p w14:paraId="3C1E4D8C" w14:textId="775D44AC"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percent of public health insurance</m:t>
                </m:r>
              </m:oMath>
            </m:oMathPara>
          </w:p>
        </w:tc>
        <w:tc>
          <w:tcPr>
            <w:tcW w:w="3033" w:type="dxa"/>
            <w:vAlign w:val="center"/>
          </w:tcPr>
          <w:p w14:paraId="7191BC03" w14:textId="7876F754"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-1.531*10</w:t>
            </w:r>
            <w:r w:rsidRPr="00AC7A60">
              <w:rPr>
                <w:rFonts w:ascii="Times New Roman" w:hAnsi="Times New Roman" w:cs="Times New Roman"/>
                <w:sz w:val="18"/>
                <w:szCs w:val="18"/>
                <w:vertAlign w:val="superscript"/>
              </w:rPr>
              <w:t>-1</w:t>
            </w:r>
          </w:p>
        </w:tc>
      </w:tr>
      <w:tr w:rsidR="004D4745" w14:paraId="4C99093A" w14:textId="77777777" w:rsidTr="00AC7A60">
        <w:trPr>
          <w:trHeight w:val="523"/>
        </w:trPr>
        <w:tc>
          <w:tcPr>
            <w:tcW w:w="1110" w:type="dxa"/>
          </w:tcPr>
          <w:p w14:paraId="775CE9C9" w14:textId="2C049CE1" w:rsidR="004D4745" w:rsidRPr="00AC7A60" w:rsidRDefault="004D4745" w:rsidP="00E4078F">
            <w:pPr>
              <w:spacing w:line="480" w:lineRule="auto"/>
              <w:rPr>
                <w:rFonts w:ascii="Times New Roman" w:eastAsia="DengXi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8</m:t>
                    </m:r>
                  </m:sub>
                </m:sSub>
              </m:oMath>
            </m:oMathPara>
          </w:p>
        </w:tc>
        <w:tc>
          <w:tcPr>
            <w:tcW w:w="4653" w:type="dxa"/>
          </w:tcPr>
          <w:p w14:paraId="4281BD7A" w14:textId="13BED560"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sz w:val="18"/>
                    <w:szCs w:val="18"/>
                  </w:rPr>
                  <m:t>percent of private health insurance</m:t>
                </m:r>
              </m:oMath>
            </m:oMathPara>
          </w:p>
        </w:tc>
        <w:tc>
          <w:tcPr>
            <w:tcW w:w="3033" w:type="dxa"/>
            <w:vAlign w:val="center"/>
          </w:tcPr>
          <w:p w14:paraId="064EDC19" w14:textId="6EBE0F5C"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-1.456*10</w:t>
            </w:r>
            <w:r w:rsidRPr="00AC7A60">
              <w:rPr>
                <w:rFonts w:ascii="Times New Roman" w:hAnsi="Times New Roman" w:cs="Times New Roman"/>
                <w:sz w:val="18"/>
                <w:szCs w:val="18"/>
                <w:vertAlign w:val="superscript"/>
              </w:rPr>
              <w:t>-1</w:t>
            </w:r>
          </w:p>
        </w:tc>
      </w:tr>
      <w:tr w:rsidR="004D4745" w14:paraId="03F6F637" w14:textId="77777777" w:rsidTr="00AC7A60">
        <w:trPr>
          <w:trHeight w:val="511"/>
        </w:trPr>
        <w:tc>
          <w:tcPr>
            <w:tcW w:w="1110" w:type="dxa"/>
          </w:tcPr>
          <w:p w14:paraId="5C0BCD07" w14:textId="3BF72FA0" w:rsidR="004D4745" w:rsidRPr="00AC7A60" w:rsidRDefault="004D4745" w:rsidP="00E4078F">
            <w:pPr>
              <w:spacing w:line="480" w:lineRule="auto"/>
              <w:rPr>
                <w:rFonts w:ascii="Times New Roman" w:eastAsia="DengXi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9</m:t>
                    </m:r>
                  </m:sub>
                </m:sSub>
              </m:oMath>
            </m:oMathPara>
          </w:p>
        </w:tc>
        <w:tc>
          <w:tcPr>
            <w:tcW w:w="4653" w:type="dxa"/>
          </w:tcPr>
          <w:p w14:paraId="4BC56D51" w14:textId="36A67E02"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percent of married population</m:t>
                </m:r>
              </m:oMath>
            </m:oMathPara>
          </w:p>
        </w:tc>
        <w:tc>
          <w:tcPr>
            <w:tcW w:w="3033" w:type="dxa"/>
            <w:vAlign w:val="center"/>
          </w:tcPr>
          <w:p w14:paraId="6FFFAC37" w14:textId="62893FE3"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8.555*10</w:t>
            </w:r>
            <w:r w:rsidRPr="00AC7A60">
              <w:rPr>
                <w:rFonts w:ascii="Times New Roman" w:hAnsi="Times New Roman" w:cs="Times New Roman"/>
                <w:sz w:val="18"/>
                <w:szCs w:val="18"/>
                <w:vertAlign w:val="superscript"/>
              </w:rPr>
              <w:t>-1</w:t>
            </w:r>
          </w:p>
        </w:tc>
      </w:tr>
      <w:tr w:rsidR="004D4745" w14:paraId="39F11013" w14:textId="77777777" w:rsidTr="00AC7A60">
        <w:trPr>
          <w:trHeight w:val="523"/>
        </w:trPr>
        <w:tc>
          <w:tcPr>
            <w:tcW w:w="1110" w:type="dxa"/>
          </w:tcPr>
          <w:p w14:paraId="0EC5EAD5" w14:textId="5D4AF737" w:rsidR="004D4745" w:rsidRPr="00AC7A60" w:rsidRDefault="004D4745" w:rsidP="00E4078F">
            <w:pPr>
              <w:spacing w:line="480" w:lineRule="auto"/>
              <w:rPr>
                <w:rFonts w:ascii="Times New Roman" w:eastAsia="DengXi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10</m:t>
                    </m:r>
                  </m:sub>
                </m:sSub>
              </m:oMath>
            </m:oMathPara>
          </w:p>
        </w:tc>
        <w:tc>
          <w:tcPr>
            <w:tcW w:w="4653" w:type="dxa"/>
          </w:tcPr>
          <w:p w14:paraId="59CEA56D" w14:textId="48166A61"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median age*percent of married population</m:t>
                </m:r>
              </m:oMath>
            </m:oMathPara>
          </w:p>
        </w:tc>
        <w:tc>
          <w:tcPr>
            <w:tcW w:w="3033" w:type="dxa"/>
            <w:vAlign w:val="center"/>
          </w:tcPr>
          <w:p w14:paraId="67AD1B57" w14:textId="71364686"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3.123*10</w:t>
            </w:r>
            <w:r w:rsidRPr="00AC7A60">
              <w:rPr>
                <w:rFonts w:ascii="Times New Roman" w:hAnsi="Times New Roman" w:cs="Times New Roman"/>
                <w:sz w:val="18"/>
                <w:szCs w:val="18"/>
                <w:vertAlign w:val="superscript"/>
              </w:rPr>
              <w:t>-2</w:t>
            </w:r>
          </w:p>
        </w:tc>
      </w:tr>
      <w:tr w:rsidR="004D4745" w14:paraId="3B8561F8" w14:textId="77777777" w:rsidTr="00AC7A60">
        <w:trPr>
          <w:trHeight w:val="523"/>
        </w:trPr>
        <w:tc>
          <w:tcPr>
            <w:tcW w:w="1110" w:type="dxa"/>
          </w:tcPr>
          <w:p w14:paraId="40B587D7" w14:textId="3B49E142" w:rsidR="004D4745" w:rsidRPr="00AC7A60" w:rsidRDefault="004D4745" w:rsidP="00E4078F">
            <w:pPr>
              <w:spacing w:line="480" w:lineRule="auto"/>
              <w:rPr>
                <w:rFonts w:ascii="Times New Roman" w:eastAsia="DengXi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r>
                      <w:rPr>
                        <w:rFonts w:ascii="Cambria Math" w:hAnsi="Cambria Math" w:cs="Times New Roman"/>
                        <w:sz w:val="18"/>
                        <w:szCs w:val="18"/>
                      </w:rPr>
                      <m:t>1</m:t>
                    </m:r>
                  </m:sub>
                </m:sSub>
              </m:oMath>
            </m:oMathPara>
          </w:p>
        </w:tc>
        <w:tc>
          <w:tcPr>
            <w:tcW w:w="4653" w:type="dxa"/>
          </w:tcPr>
          <w:p w14:paraId="0F29111C" w14:textId="6ADFC83A" w:rsidR="004D4745" w:rsidRPr="00AC7A60" w:rsidRDefault="004D4745" w:rsidP="004D4745">
            <w:pPr>
              <w:spacing w:line="480" w:lineRule="auto"/>
              <w:jc w:val="center"/>
              <w:rPr>
                <w:rFonts w:ascii="Times New Roman" w:hAnsi="Times New Roman" w:cs="Times New Roman"/>
                <w:sz w:val="18"/>
                <w:szCs w:val="18"/>
              </w:rPr>
            </w:pPr>
            <m:oMathPara>
              <m:oMath>
                <m:r>
                  <w:rPr>
                    <w:rFonts w:ascii="Cambria Math" w:hAnsi="Cambria Math" w:cs="Times New Roman"/>
                    <w:sz w:val="18"/>
                    <w:szCs w:val="18"/>
                  </w:rPr>
                  <m:t>median age*percent of married population</m:t>
                </m:r>
              </m:oMath>
            </m:oMathPara>
          </w:p>
        </w:tc>
        <w:tc>
          <w:tcPr>
            <w:tcW w:w="3033" w:type="dxa"/>
            <w:vAlign w:val="center"/>
          </w:tcPr>
          <w:p w14:paraId="35821605" w14:textId="4974B497" w:rsidR="004D4745" w:rsidRPr="00AC7A60" w:rsidRDefault="004D4745" w:rsidP="004D4745">
            <w:pPr>
              <w:spacing w:line="480" w:lineRule="auto"/>
              <w:jc w:val="center"/>
              <w:rPr>
                <w:rFonts w:ascii="Times New Roman" w:hAnsi="Times New Roman" w:cs="Times New Roman"/>
                <w:sz w:val="18"/>
                <w:szCs w:val="18"/>
                <w:vertAlign w:val="superscript"/>
              </w:rPr>
            </w:pPr>
            <w:r w:rsidRPr="00AC7A60">
              <w:rPr>
                <w:rFonts w:ascii="Times New Roman" w:hAnsi="Times New Roman" w:cs="Times New Roman"/>
                <w:sz w:val="18"/>
                <w:szCs w:val="18"/>
              </w:rPr>
              <w:t>-2.955*10</w:t>
            </w:r>
            <w:r w:rsidRPr="00AC7A60">
              <w:rPr>
                <w:rFonts w:ascii="Times New Roman" w:hAnsi="Times New Roman" w:cs="Times New Roman"/>
                <w:sz w:val="18"/>
                <w:szCs w:val="18"/>
                <w:vertAlign w:val="superscript"/>
              </w:rPr>
              <w:t>-2</w:t>
            </w:r>
          </w:p>
        </w:tc>
      </w:tr>
    </w:tbl>
    <w:p w14:paraId="7B9337E8" w14:textId="5DBB744E" w:rsidR="00532129" w:rsidRDefault="00532129" w:rsidP="00E4078F">
      <w:pPr>
        <w:spacing w:line="480" w:lineRule="auto"/>
        <w:rPr>
          <w:rFonts w:ascii="Times New Roman" w:hAnsi="Times New Roman" w:cs="Times New Roman"/>
          <w:sz w:val="24"/>
          <w:szCs w:val="24"/>
        </w:rPr>
      </w:pPr>
    </w:p>
    <w:p w14:paraId="7B69ACBF" w14:textId="3C3D1CD0" w:rsidR="00CC4C07" w:rsidRDefault="00CC4C07" w:rsidP="00E4078F">
      <w:pPr>
        <w:spacing w:line="480" w:lineRule="auto"/>
        <w:rPr>
          <w:rFonts w:ascii="Times New Roman" w:hAnsi="Times New Roman" w:cs="Times New Roman"/>
          <w:sz w:val="24"/>
          <w:szCs w:val="24"/>
        </w:rPr>
      </w:pPr>
      <w:r>
        <w:rPr>
          <w:rFonts w:ascii="Times New Roman" w:hAnsi="Times New Roman" w:cs="Times New Roman"/>
          <w:sz w:val="24"/>
          <w:szCs w:val="24"/>
        </w:rPr>
        <w:t>The overall regression model was statistically significant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0.349, F(12, 2402) = 108.7, p &lt; 2.2*10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w:t>
      </w:r>
    </w:p>
    <w:p w14:paraId="0F87305B" w14:textId="77777777" w:rsidR="00CC4C07" w:rsidRPr="00CC4C07" w:rsidRDefault="00CC4C07" w:rsidP="00E4078F">
      <w:pPr>
        <w:spacing w:line="480" w:lineRule="auto"/>
        <w:rPr>
          <w:rFonts w:ascii="Times New Roman" w:hAnsi="Times New Roman" w:cs="Times New Roman"/>
          <w:sz w:val="24"/>
          <w:szCs w:val="24"/>
        </w:rPr>
      </w:pPr>
    </w:p>
    <w:p w14:paraId="0B4AF1F1" w14:textId="2A4B17DC" w:rsidR="00AC7A60" w:rsidRDefault="00AC7A60"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model fitting process, we thoroughly considered the potential for confounders and effect modifiers for each of the predictor variables. </w:t>
      </w:r>
      <w:r w:rsidR="00CC4C07">
        <w:rPr>
          <w:rFonts w:ascii="Times New Roman" w:hAnsi="Times New Roman" w:cs="Times New Roman"/>
          <w:sz w:val="24"/>
          <w:szCs w:val="24"/>
        </w:rPr>
        <w:t xml:space="preserve">Most notably, we found that percentage of the married population is an effective modifier of the median age covariate. </w:t>
      </w:r>
      <w:r w:rsidR="00E40361">
        <w:rPr>
          <w:rFonts w:ascii="Times New Roman" w:hAnsi="Times New Roman" w:cs="Times New Roman"/>
          <w:sz w:val="24"/>
          <w:szCs w:val="24"/>
        </w:rPr>
        <w:t xml:space="preserve">We also noted that </w:t>
      </w:r>
      <w:r w:rsidR="00E40361">
        <w:rPr>
          <w:rFonts w:ascii="Times New Roman" w:hAnsi="Times New Roman" w:cs="Times New Roman"/>
          <w:sz w:val="24"/>
          <w:szCs w:val="24"/>
        </w:rPr>
        <w:lastRenderedPageBreak/>
        <w:t xml:space="preserve">the percentage of private and public health insurance coverage were significant predictors, but a more appropriate model could be established by adding a product term of the two covariates. </w:t>
      </w:r>
    </w:p>
    <w:p w14:paraId="1DDF0E58" w14:textId="1135FB05" w:rsidR="00E40361" w:rsidRDefault="00E40361" w:rsidP="00E4078F">
      <w:pPr>
        <w:spacing w:line="480" w:lineRule="auto"/>
        <w:rPr>
          <w:rFonts w:ascii="Times New Roman" w:hAnsi="Times New Roman" w:cs="Times New Roman"/>
          <w:sz w:val="24"/>
          <w:szCs w:val="24"/>
        </w:rPr>
      </w:pPr>
    </w:p>
    <w:p w14:paraId="5EEBB95E" w14:textId="7C2C9CA6" w:rsidR="00E40361" w:rsidRPr="00BE2D46" w:rsidRDefault="00E40361"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model fitting process, we were also interested in whether generalized additive models could be used to increase the model fit. However, after using LOWESS </w:t>
      </w:r>
      <w:r w:rsidR="00460EA8">
        <w:rPr>
          <w:rFonts w:ascii="Times New Roman" w:hAnsi="Times New Roman" w:cs="Times New Roman"/>
          <w:sz w:val="24"/>
          <w:szCs w:val="24"/>
        </w:rPr>
        <w:t>flexible</w:t>
      </w:r>
      <w:r>
        <w:rPr>
          <w:rFonts w:ascii="Times New Roman" w:hAnsi="Times New Roman" w:cs="Times New Roman"/>
          <w:sz w:val="24"/>
          <w:szCs w:val="24"/>
        </w:rPr>
        <w:t xml:space="preserve"> methods on the predictor variables, we failed to notice the need for </w:t>
      </w:r>
      <w:r w:rsidR="00BD38C1">
        <w:rPr>
          <w:rFonts w:ascii="Times New Roman" w:hAnsi="Times New Roman" w:cs="Times New Roman"/>
          <w:sz w:val="24"/>
          <w:szCs w:val="24"/>
        </w:rPr>
        <w:t xml:space="preserve">smoothing </w:t>
      </w:r>
      <w:r>
        <w:rPr>
          <w:rFonts w:ascii="Times New Roman" w:hAnsi="Times New Roman" w:cs="Times New Roman"/>
          <w:sz w:val="24"/>
          <w:szCs w:val="24"/>
        </w:rPr>
        <w:t>models</w:t>
      </w:r>
      <w:r w:rsidR="00BD38C1">
        <w:rPr>
          <w:rFonts w:ascii="Times New Roman" w:hAnsi="Times New Roman" w:cs="Times New Roman"/>
          <w:sz w:val="24"/>
          <w:szCs w:val="24"/>
        </w:rPr>
        <w:t xml:space="preserve"> like splines</w:t>
      </w:r>
      <w:r>
        <w:rPr>
          <w:rFonts w:ascii="Times New Roman" w:hAnsi="Times New Roman" w:cs="Times New Roman"/>
          <w:sz w:val="24"/>
          <w:szCs w:val="24"/>
        </w:rPr>
        <w:t>. The relationships between the predictor variables and county death rates could be mostly explained by some simple linear relationship</w:t>
      </w:r>
      <w:r w:rsidR="00460EA8">
        <w:rPr>
          <w:rFonts w:ascii="Times New Roman" w:hAnsi="Times New Roman" w:cs="Times New Roman"/>
          <w:sz w:val="24"/>
          <w:szCs w:val="24"/>
        </w:rPr>
        <w:t xml:space="preserve">s, and we decided to avoid usage of </w:t>
      </w:r>
      <w:r w:rsidR="00837457">
        <w:rPr>
          <w:rFonts w:ascii="Times New Roman" w:hAnsi="Times New Roman" w:cs="Times New Roman"/>
          <w:sz w:val="24"/>
          <w:szCs w:val="24"/>
        </w:rPr>
        <w:t xml:space="preserve">complex smoothing models and maintain the expandability of our model. </w:t>
      </w:r>
      <w:r w:rsidR="00460EA8">
        <w:rPr>
          <w:rFonts w:ascii="Times New Roman" w:hAnsi="Times New Roman" w:cs="Times New Roman"/>
          <w:sz w:val="24"/>
          <w:szCs w:val="24"/>
        </w:rPr>
        <w:t xml:space="preserve"> </w:t>
      </w:r>
    </w:p>
    <w:p w14:paraId="0D0A906E" w14:textId="4A5A56B1" w:rsidR="00EE7C4B" w:rsidRPr="00B0355C" w:rsidRDefault="00EE7C4B" w:rsidP="00E4078F">
      <w:pPr>
        <w:spacing w:line="480" w:lineRule="auto"/>
        <w:rPr>
          <w:rFonts w:ascii="Times New Roman" w:hAnsi="Times New Roman" w:cs="Times New Roman"/>
          <w:b/>
          <w:bCs/>
          <w:sz w:val="24"/>
          <w:szCs w:val="24"/>
        </w:rPr>
      </w:pPr>
    </w:p>
    <w:p w14:paraId="5DB29C22" w14:textId="72D1CB02" w:rsidR="00A30479" w:rsidRPr="00BE2D46" w:rsidRDefault="00554C7F" w:rsidP="00E4078F">
      <w:pPr>
        <w:spacing w:line="480" w:lineRule="auto"/>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49024" behindDoc="0" locked="0" layoutInCell="1" allowOverlap="1" wp14:anchorId="441D6898" wp14:editId="3326BDF0">
            <wp:simplePos x="0" y="0"/>
            <wp:positionH relativeFrom="column">
              <wp:posOffset>-548640</wp:posOffset>
            </wp:positionH>
            <wp:positionV relativeFrom="paragraph">
              <wp:posOffset>812800</wp:posOffset>
            </wp:positionV>
            <wp:extent cx="3929380" cy="2423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38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361">
        <w:rPr>
          <w:rFonts w:ascii="Times New Roman" w:hAnsi="Times New Roman" w:cs="Times New Roman"/>
          <w:b/>
          <w:bCs/>
          <w:noProof/>
          <w:sz w:val="24"/>
          <w:szCs w:val="24"/>
        </w:rPr>
        <w:drawing>
          <wp:anchor distT="0" distB="0" distL="114300" distR="114300" simplePos="0" relativeHeight="251664384" behindDoc="0" locked="0" layoutInCell="1" allowOverlap="1" wp14:anchorId="17B8EE05" wp14:editId="01D81E0F">
            <wp:simplePos x="0" y="0"/>
            <wp:positionH relativeFrom="column">
              <wp:posOffset>1234440</wp:posOffset>
            </wp:positionH>
            <wp:positionV relativeFrom="paragraph">
              <wp:posOffset>3083560</wp:posOffset>
            </wp:positionV>
            <wp:extent cx="3469005" cy="21393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00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361">
        <w:rPr>
          <w:rFonts w:ascii="Times New Roman" w:hAnsi="Times New Roman" w:cs="Times New Roman"/>
          <w:noProof/>
          <w:sz w:val="24"/>
          <w:szCs w:val="24"/>
        </w:rPr>
        <w:drawing>
          <wp:anchor distT="0" distB="0" distL="114300" distR="114300" simplePos="0" relativeHeight="251689984" behindDoc="0" locked="0" layoutInCell="1" allowOverlap="1" wp14:anchorId="70FC77CF" wp14:editId="2354EABF">
            <wp:simplePos x="0" y="0"/>
            <wp:positionH relativeFrom="column">
              <wp:posOffset>3200400</wp:posOffset>
            </wp:positionH>
            <wp:positionV relativeFrom="paragraph">
              <wp:posOffset>833120</wp:posOffset>
            </wp:positionV>
            <wp:extent cx="3397885" cy="2095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788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99790" w14:textId="798D4C2F" w:rsidR="00E4078F" w:rsidRPr="00BE2D46" w:rsidRDefault="00554C7F" w:rsidP="00E407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Diagnostic plots for our multiple linear regression model is produced. </w:t>
      </w:r>
    </w:p>
    <w:p w14:paraId="4C5DD35D" w14:textId="17085F9F" w:rsidR="00E4078F" w:rsidRPr="00BE2D46" w:rsidRDefault="00E4078F" w:rsidP="00E4078F">
      <w:pPr>
        <w:spacing w:line="480" w:lineRule="auto"/>
        <w:rPr>
          <w:rFonts w:ascii="Times New Roman" w:hAnsi="Times New Roman" w:cs="Times New Roman"/>
          <w:sz w:val="24"/>
          <w:szCs w:val="24"/>
        </w:rPr>
      </w:pPr>
    </w:p>
    <w:p w14:paraId="1591D704" w14:textId="0A396E0A" w:rsidR="00E4078F" w:rsidRPr="00BE2D46" w:rsidRDefault="00BE2D46" w:rsidP="00E4078F">
      <w:pPr>
        <w:spacing w:line="480" w:lineRule="auto"/>
        <w:rPr>
          <w:rFonts w:ascii="Times New Roman" w:hAnsi="Times New Roman" w:cs="Times New Roman"/>
          <w:sz w:val="24"/>
          <w:szCs w:val="24"/>
        </w:rPr>
      </w:pPr>
      <w:r w:rsidRPr="00BE2D46">
        <w:rPr>
          <w:rFonts w:ascii="Times New Roman" w:hAnsi="Times New Roman" w:cs="Times New Roman"/>
          <w:noProof/>
          <w:sz w:val="24"/>
          <w:szCs w:val="24"/>
        </w:rPr>
        <w:drawing>
          <wp:anchor distT="0" distB="0" distL="114300" distR="114300" simplePos="0" relativeHeight="251621376" behindDoc="0" locked="0" layoutInCell="1" allowOverlap="1" wp14:anchorId="4DACDFA7" wp14:editId="27B5C30C">
            <wp:simplePos x="0" y="0"/>
            <wp:positionH relativeFrom="margin">
              <wp:posOffset>121920</wp:posOffset>
            </wp:positionH>
            <wp:positionV relativeFrom="paragraph">
              <wp:posOffset>680720</wp:posOffset>
            </wp:positionV>
            <wp:extent cx="5805170" cy="3566160"/>
            <wp:effectExtent l="0" t="0" r="508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5170" cy="3566160"/>
                    </a:xfrm>
                    <a:prstGeom prst="rect">
                      <a:avLst/>
                    </a:prstGeom>
                  </pic:spPr>
                </pic:pic>
              </a:graphicData>
            </a:graphic>
            <wp14:sizeRelH relativeFrom="margin">
              <wp14:pctWidth>0</wp14:pctWidth>
            </wp14:sizeRelH>
            <wp14:sizeRelV relativeFrom="margin">
              <wp14:pctHeight>0</wp14:pctHeight>
            </wp14:sizeRelV>
          </wp:anchor>
        </w:drawing>
      </w:r>
    </w:p>
    <w:p w14:paraId="215C418F" w14:textId="6B4BCC6F" w:rsidR="00BE2D46" w:rsidRPr="00BE2D46" w:rsidRDefault="00BE2D46" w:rsidP="00E4078F">
      <w:pPr>
        <w:spacing w:line="480" w:lineRule="auto"/>
        <w:rPr>
          <w:rFonts w:ascii="Times New Roman" w:hAnsi="Times New Roman" w:cs="Times New Roman"/>
          <w:sz w:val="24"/>
          <w:szCs w:val="24"/>
        </w:rPr>
      </w:pPr>
    </w:p>
    <w:p w14:paraId="55EEB516" w14:textId="41A5E316" w:rsidR="00BE2D46" w:rsidRPr="00BE2D46" w:rsidRDefault="00BE2D46" w:rsidP="00E4078F">
      <w:pPr>
        <w:spacing w:line="480" w:lineRule="auto"/>
        <w:rPr>
          <w:rFonts w:ascii="Times New Roman" w:hAnsi="Times New Roman" w:cs="Times New Roman"/>
          <w:sz w:val="24"/>
          <w:szCs w:val="24"/>
        </w:rPr>
      </w:pPr>
    </w:p>
    <w:p w14:paraId="14059185" w14:textId="34AC5C94" w:rsidR="00BE2D46" w:rsidRPr="00BE2D46" w:rsidRDefault="00BE2D46" w:rsidP="00E4078F">
      <w:pPr>
        <w:spacing w:line="480" w:lineRule="auto"/>
        <w:rPr>
          <w:rFonts w:ascii="Times New Roman" w:hAnsi="Times New Roman" w:cs="Times New Roman"/>
          <w:sz w:val="24"/>
          <w:szCs w:val="24"/>
        </w:rPr>
      </w:pPr>
    </w:p>
    <w:p w14:paraId="53687B9F" w14:textId="6A5B6524" w:rsidR="00BE2D46" w:rsidRPr="00BE2D46" w:rsidRDefault="00BE2D46" w:rsidP="00E4078F">
      <w:pPr>
        <w:spacing w:line="480" w:lineRule="auto"/>
        <w:rPr>
          <w:rFonts w:ascii="Times New Roman" w:hAnsi="Times New Roman" w:cs="Times New Roman"/>
          <w:sz w:val="24"/>
          <w:szCs w:val="24"/>
        </w:rPr>
      </w:pPr>
    </w:p>
    <w:p w14:paraId="4F4402E0" w14:textId="77777777" w:rsidR="00BE2D46" w:rsidRPr="00BE2D46" w:rsidRDefault="00BE2D46" w:rsidP="00E4078F">
      <w:pPr>
        <w:spacing w:line="480" w:lineRule="auto"/>
        <w:rPr>
          <w:rFonts w:ascii="Times New Roman" w:hAnsi="Times New Roman" w:cs="Times New Roman"/>
          <w:sz w:val="24"/>
          <w:szCs w:val="24"/>
        </w:rPr>
      </w:pPr>
    </w:p>
    <w:p w14:paraId="6C9E063A" w14:textId="28015A5C"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Discussion. </w:t>
      </w:r>
    </w:p>
    <w:p w14:paraId="56F441C7" w14:textId="738C5EA2" w:rsidR="00E4078F" w:rsidRPr="00BE2D46" w:rsidRDefault="00E4078F" w:rsidP="00E4078F">
      <w:pPr>
        <w:spacing w:line="480" w:lineRule="auto"/>
        <w:rPr>
          <w:rFonts w:ascii="Times New Roman" w:hAnsi="Times New Roman" w:cs="Times New Roman"/>
          <w:b/>
          <w:bCs/>
          <w:sz w:val="24"/>
          <w:szCs w:val="24"/>
        </w:rPr>
      </w:pPr>
    </w:p>
    <w:p w14:paraId="6B1769E8" w14:textId="352C12BD"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lastRenderedPageBreak/>
        <w:t>Limitations</w:t>
      </w:r>
    </w:p>
    <w:p w14:paraId="76D7B90B" w14:textId="4CE2D9C6" w:rsidR="00E4078F" w:rsidRPr="00BE2D46" w:rsidRDefault="00E4078F" w:rsidP="00E4078F">
      <w:pPr>
        <w:spacing w:line="480" w:lineRule="auto"/>
        <w:rPr>
          <w:rFonts w:ascii="Times New Roman" w:hAnsi="Times New Roman" w:cs="Times New Roman"/>
          <w:b/>
          <w:bCs/>
          <w:sz w:val="24"/>
          <w:szCs w:val="24"/>
        </w:rPr>
      </w:pPr>
    </w:p>
    <w:p w14:paraId="35C967A8" w14:textId="0A9A72FF" w:rsidR="00E4078F" w:rsidRPr="00BE2D46" w:rsidRDefault="00E4078F" w:rsidP="00E4078F">
      <w:pPr>
        <w:spacing w:line="480" w:lineRule="auto"/>
        <w:rPr>
          <w:rFonts w:ascii="Times New Roman" w:hAnsi="Times New Roman" w:cs="Times New Roman"/>
          <w:b/>
          <w:bCs/>
          <w:sz w:val="24"/>
          <w:szCs w:val="24"/>
        </w:rPr>
      </w:pPr>
    </w:p>
    <w:p w14:paraId="623A67BE" w14:textId="025716B1"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Future scope: </w:t>
      </w:r>
    </w:p>
    <w:p w14:paraId="620E342E" w14:textId="55F4A52C" w:rsidR="00E4078F" w:rsidRPr="00BE2D46" w:rsidRDefault="00E4078F" w:rsidP="00E4078F">
      <w:pPr>
        <w:spacing w:line="480" w:lineRule="auto"/>
        <w:rPr>
          <w:rFonts w:ascii="Times New Roman" w:hAnsi="Times New Roman" w:cs="Times New Roman"/>
          <w:b/>
          <w:bCs/>
          <w:sz w:val="24"/>
          <w:szCs w:val="24"/>
        </w:rPr>
      </w:pPr>
    </w:p>
    <w:p w14:paraId="25717F5F" w14:textId="236F8EE0"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Tables and figures. </w:t>
      </w:r>
    </w:p>
    <w:p w14:paraId="09C8EFAF" w14:textId="7C9FCAE9" w:rsidR="00E4078F" w:rsidRPr="00BE2D46" w:rsidRDefault="00E4078F" w:rsidP="00E4078F">
      <w:pPr>
        <w:spacing w:line="480" w:lineRule="auto"/>
        <w:rPr>
          <w:rFonts w:ascii="Times New Roman" w:hAnsi="Times New Roman" w:cs="Times New Roman"/>
          <w:b/>
          <w:bCs/>
          <w:sz w:val="24"/>
          <w:szCs w:val="24"/>
        </w:rPr>
      </w:pPr>
    </w:p>
    <w:p w14:paraId="193851A5" w14:textId="37B665CE"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References. </w:t>
      </w:r>
    </w:p>
    <w:p w14:paraId="6B6C60E8" w14:textId="37CE92A7" w:rsidR="00E4078F" w:rsidRPr="00BE2D46" w:rsidRDefault="00E4078F" w:rsidP="00E4078F">
      <w:pPr>
        <w:spacing w:line="480" w:lineRule="auto"/>
        <w:rPr>
          <w:rFonts w:ascii="Times New Roman" w:hAnsi="Times New Roman" w:cs="Times New Roman"/>
          <w:b/>
          <w:bCs/>
          <w:sz w:val="24"/>
          <w:szCs w:val="24"/>
        </w:rPr>
      </w:pPr>
    </w:p>
    <w:p w14:paraId="0ADCD994" w14:textId="5593AC20" w:rsidR="00E4078F" w:rsidRPr="00BE2D46" w:rsidRDefault="00E4078F" w:rsidP="00E4078F">
      <w:pPr>
        <w:spacing w:line="480" w:lineRule="auto"/>
        <w:rPr>
          <w:rFonts w:ascii="Times New Roman" w:hAnsi="Times New Roman" w:cs="Times New Roman"/>
          <w:b/>
          <w:bCs/>
          <w:sz w:val="24"/>
          <w:szCs w:val="24"/>
        </w:rPr>
      </w:pPr>
    </w:p>
    <w:p w14:paraId="1D3F2BA8" w14:textId="0C3D946A" w:rsidR="00E4078F" w:rsidRPr="00BE2D46" w:rsidRDefault="00E4078F" w:rsidP="00E4078F">
      <w:pPr>
        <w:spacing w:line="480" w:lineRule="auto"/>
        <w:rPr>
          <w:rFonts w:ascii="Times New Roman" w:hAnsi="Times New Roman" w:cs="Times New Roman"/>
          <w:b/>
          <w:bCs/>
          <w:sz w:val="24"/>
          <w:szCs w:val="24"/>
        </w:rPr>
      </w:pPr>
      <w:r w:rsidRPr="00BE2D46">
        <w:rPr>
          <w:rFonts w:ascii="Times New Roman" w:hAnsi="Times New Roman" w:cs="Times New Roman"/>
          <w:b/>
          <w:bCs/>
          <w:sz w:val="24"/>
          <w:szCs w:val="24"/>
        </w:rPr>
        <w:t xml:space="preserve">Appendix. </w:t>
      </w:r>
    </w:p>
    <w:p w14:paraId="1296026F" w14:textId="1FE82814" w:rsidR="00E4078F" w:rsidRPr="00BE2D46" w:rsidRDefault="00E4078F">
      <w:pPr>
        <w:rPr>
          <w:rFonts w:ascii="Times New Roman" w:hAnsi="Times New Roman" w:cs="Times New Roman"/>
        </w:rPr>
      </w:pPr>
    </w:p>
    <w:p w14:paraId="2856533F" w14:textId="77777777" w:rsidR="00E4078F" w:rsidRDefault="00E4078F"/>
    <w:sectPr w:rsidR="00E4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GxMLO0NLIwtzAzMjZQ0lEKTi0uzszPAykwqgUA06pEsCwAAAA="/>
  </w:docVars>
  <w:rsids>
    <w:rsidRoot w:val="00303A84"/>
    <w:rsid w:val="00022929"/>
    <w:rsid w:val="00303A84"/>
    <w:rsid w:val="003D2275"/>
    <w:rsid w:val="00460EA8"/>
    <w:rsid w:val="004D4745"/>
    <w:rsid w:val="00532129"/>
    <w:rsid w:val="00554C7F"/>
    <w:rsid w:val="00593B9E"/>
    <w:rsid w:val="00696E2C"/>
    <w:rsid w:val="006B63CE"/>
    <w:rsid w:val="0078123C"/>
    <w:rsid w:val="00837457"/>
    <w:rsid w:val="00A17471"/>
    <w:rsid w:val="00A24AA1"/>
    <w:rsid w:val="00A30479"/>
    <w:rsid w:val="00AC7A60"/>
    <w:rsid w:val="00AD3E97"/>
    <w:rsid w:val="00B0355C"/>
    <w:rsid w:val="00B12D19"/>
    <w:rsid w:val="00BD38C1"/>
    <w:rsid w:val="00BE2D46"/>
    <w:rsid w:val="00C05E44"/>
    <w:rsid w:val="00CC4C07"/>
    <w:rsid w:val="00D053BF"/>
    <w:rsid w:val="00E40361"/>
    <w:rsid w:val="00E4078F"/>
    <w:rsid w:val="00E559B6"/>
    <w:rsid w:val="00EE7C4B"/>
    <w:rsid w:val="00F803F0"/>
    <w:rsid w:val="00FD5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920"/>
  <w15:docId w15:val="{BD23A891-B53F-40BB-8C54-81EC1F40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355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2129"/>
    <w:rPr>
      <w:color w:val="808080"/>
    </w:rPr>
  </w:style>
  <w:style w:type="table" w:styleId="TableGrid">
    <w:name w:val="Table Grid"/>
    <w:basedOn w:val="TableNormal"/>
    <w:uiPriority w:val="39"/>
    <w:rsid w:val="00B1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Hongkai</dc:creator>
  <cp:keywords/>
  <dc:description/>
  <cp:lastModifiedBy>Wang, Hongkai</cp:lastModifiedBy>
  <cp:revision>18</cp:revision>
  <dcterms:created xsi:type="dcterms:W3CDTF">2022-12-02T20:36:00Z</dcterms:created>
  <dcterms:modified xsi:type="dcterms:W3CDTF">2022-12-08T05:00:00Z</dcterms:modified>
</cp:coreProperties>
</file>