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
        <w:jc w:val="center"/>
        <w:rPr>
          <w:rFonts w:ascii="Noto Serif" w:hAnsi="Noto Serif"/>
          <w:b/>
          <w:bCs/>
          <w:sz w:val="48"/>
          <w:szCs w:val="48"/>
        </w:rPr>
      </w:pPr>
      <w:r>
        <w:rPr>
          <w:rFonts w:eastAsia="Noto Serif" w:cs="Noto Serif"/>
          <w:b/>
          <w:bCs/>
          <w:color w:val="A6192E"/>
          <w:sz w:val="48"/>
          <w:szCs w:val="48"/>
        </w:rPr>
        <w:t>Michael Penhallegon</w:t>
      </w:r>
    </w:p>
    <w:p>
      <w:pPr>
        <w:pStyle w:val="Normal"/>
        <w:spacing w:before="0" w:after="30"/>
        <w:jc w:val="center"/>
        <w:rPr>
          <w:rFonts w:ascii="Noto Serif" w:hAnsi="Noto Serif"/>
        </w:rPr>
      </w:pPr>
      <w:r>
        <w:rPr>
          <w:rFonts w:eastAsia="Noto Serif" w:cs="Noto Serif"/>
          <w:b w:val="false"/>
          <w:bCs w:val="false"/>
          <w:color w:val="555555"/>
          <w:sz w:val="21"/>
          <w:szCs w:val="21"/>
        </w:rPr>
        <w:t>Data Platform Engineer | Software Engineer</w:t>
      </w:r>
    </w:p>
    <w:p>
      <w:pPr>
        <w:pStyle w:val="Normal"/>
        <w:spacing w:before="0" w:after="60"/>
        <w:jc w:val="center"/>
        <w:rPr>
          <w:rFonts w:ascii="Noto Serif" w:hAnsi="Noto Serif"/>
        </w:rPr>
      </w:pPr>
      <w:r>
        <w:rPr>
          <w:rFonts w:eastAsia="Noto Serif" w:cs="Noto Serif"/>
          <w:color w:val="1A1A1A"/>
          <w:sz w:val="17"/>
          <w:szCs w:val="17"/>
        </w:rPr>
        <w:t>Seattle, WA 98102</w:t>
      </w:r>
      <w:r>
        <w:rPr>
          <w:rFonts w:eastAsia="Noto Serif" w:cs="Noto Serif"/>
          <w:color w:val="1A1A1A"/>
          <w:sz w:val="17"/>
          <w:szCs w:val="17"/>
        </w:rPr>
        <w:t xml:space="preserve"> | (425) 243-9426 | </w:t>
      </w:r>
      <w:hyperlink r:id="rId2">
        <w:r>
          <w:rPr>
            <w:rStyle w:val="Hyperlink"/>
            <w:rFonts w:eastAsia="Noto Serif" w:cs="Noto Serif" w:ascii="Noto Sans" w:hAnsi="Noto Sans"/>
            <w:color w:val="1A1A1A"/>
            <w:sz w:val="17"/>
            <w:szCs w:val="17"/>
          </w:rPr>
          <w:t>mike@hematite.tech</w:t>
        </w:r>
      </w:hyperlink>
    </w:p>
    <w:p>
      <w:pPr>
        <w:pStyle w:val="ListParagraph"/>
        <w:spacing w:lineRule="auto" w:line="240" w:before="0" w:after="12"/>
        <w:jc w:val="center"/>
        <w:rPr>
          <w:rFonts w:ascii="Noto Serif" w:hAnsi="Noto Serif" w:eastAsia="Noto Serif" w:cs="Noto Serif"/>
          <w:i w:val="false"/>
          <w:iCs w:val="false"/>
          <w:color w:val="auto"/>
          <w:sz w:val="14"/>
          <w:szCs w:val="14"/>
          <w:u w:val="none"/>
        </w:rPr>
      </w:pPr>
      <w:r>
        <w:rPr>
          <w:rFonts w:eastAsia="Noto Serif" w:cs="Noto Serif"/>
          <w:i w:val="false"/>
          <w:iCs w:val="false"/>
          <w:color w:val="auto"/>
          <w:sz w:val="14"/>
          <w:szCs w:val="14"/>
          <w:u w:val="none"/>
        </w:rPr>
        <w:t>github.com/howaboutudance | linkedin.com/in/mpenhall</w:t>
      </w:r>
    </w:p>
    <w:p>
      <w:pPr>
        <w:pStyle w:val="Normal"/>
        <w:pBdr>
          <w:bottom w:val="single" w:sz="6" w:space="2" w:color="A6192E"/>
        </w:pBdr>
        <w:spacing w:before="150" w:after="50"/>
        <w:rPr/>
      </w:pPr>
      <w:r>
        <w:rPr>
          <w:rFonts w:eastAsia="Noto Serif" w:cs="Noto Serif"/>
          <w:b/>
          <w:bCs/>
          <w:caps/>
          <w:color w:val="A6192E"/>
          <w:sz w:val="23"/>
          <w:szCs w:val="23"/>
        </w:rPr>
        <w:t>Summary</w:t>
      </w:r>
    </w:p>
    <w:p>
      <w:pPr>
        <w:pStyle w:val="Normal"/>
        <w:spacing w:lineRule="auto" w:line="245" w:before="0" w:after="40"/>
        <w:jc w:val="start"/>
        <w:rPr/>
      </w:pPr>
      <w:r>
        <w:rPr>
          <w:rFonts w:eastAsia="Noto Serif" w:cs="Noto Serif"/>
          <w:color w:val="1A1A1A"/>
          <w:sz w:val="18"/>
          <w:szCs w:val="18"/>
        </w:rPr>
        <w:t>Data platform engineer with 8+ years designing and operating production data systems across biomedical research and enterprise infrastructure. Specializes in ELT pipelines and lakehouse architectures built on distributed query engines and warehouse-native transformation, with data quality and observability engineered into the pipeline rather than added after the fact. Applies an API-first approach to integration and incorporates agentic, LLM-assisted development into the engineering lifecycle under disciplined governance.</w:t>
      </w:r>
    </w:p>
    <w:p>
      <w:pPr>
        <w:pStyle w:val="ListParagraph"/>
        <w:numPr>
          <w:ilvl w:val="0"/>
          <w:numId w:val="4"/>
        </w:numPr>
        <w:spacing w:lineRule="auto" w:line="240" w:before="0" w:after="12"/>
        <w:rPr/>
      </w:pPr>
      <w:r>
        <w:rPr>
          <w:rFonts w:eastAsia="Noto Serif" w:cs="Noto Serif"/>
          <w:color w:val="1A1A1A"/>
          <w:sz w:val="18"/>
          <w:szCs w:val="18"/>
        </w:rPr>
        <w:t>8+ years of production Python and SQL across distributed data systems, with working R and Scala</w:t>
      </w:r>
    </w:p>
    <w:p>
      <w:pPr>
        <w:pStyle w:val="ListParagraph"/>
        <w:numPr>
          <w:ilvl w:val="0"/>
          <w:numId w:val="2"/>
        </w:numPr>
        <w:spacing w:lineRule="auto" w:line="240" w:before="0" w:after="12"/>
        <w:rPr/>
      </w:pPr>
      <w:r>
        <w:rPr>
          <w:rFonts w:eastAsia="Noto Serif" w:cs="Noto Serif"/>
          <w:color w:val="1A1A1A"/>
          <w:sz w:val="18"/>
          <w:szCs w:val="18"/>
        </w:rPr>
        <w:t>ELT and lakehouse architecture: PySpark, Delta Lake and DuckDB, Apache Airflow orchestration, AWS Athena, and warehouse-native transformation</w:t>
      </w:r>
    </w:p>
    <w:p>
      <w:pPr>
        <w:pStyle w:val="ListParagraph"/>
        <w:numPr>
          <w:ilvl w:val="0"/>
          <w:numId w:val="2"/>
        </w:numPr>
        <w:spacing w:lineRule="auto" w:line="240" w:before="0" w:after="12"/>
        <w:rPr/>
      </w:pPr>
      <w:r>
        <w:rPr>
          <w:rFonts w:eastAsia="Noto Serif" w:cs="Noto Serif"/>
          <w:color w:val="1A1A1A"/>
          <w:sz w:val="18"/>
          <w:szCs w:val="18"/>
        </w:rPr>
        <w:t>Data quality and observability engineered into the pipeline: layered testing with pytest and Great Expectations, Prometheus and Grafana instrumentation, and payload-level integrity checks</w:t>
      </w:r>
    </w:p>
    <w:p>
      <w:pPr>
        <w:pStyle w:val="ListParagraph"/>
        <w:numPr>
          <w:ilvl w:val="0"/>
          <w:numId w:val="2"/>
        </w:numPr>
        <w:spacing w:lineRule="auto" w:line="240" w:before="0" w:after="12"/>
        <w:rPr/>
      </w:pPr>
      <w:r>
        <w:rPr>
          <w:rFonts w:eastAsia="Noto Serif" w:cs="Noto Serif"/>
          <w:color w:val="1A1A1A"/>
          <w:sz w:val="18"/>
          <w:szCs w:val="18"/>
        </w:rPr>
        <w:t>API-first integration: FastAPI microservices, REST patterns, and internal client libraries that insulate consumers from backing-store change</w:t>
      </w:r>
    </w:p>
    <w:p>
      <w:pPr>
        <w:pStyle w:val="ListParagraph"/>
        <w:numPr>
          <w:ilvl w:val="0"/>
          <w:numId w:val="2"/>
        </w:numPr>
        <w:spacing w:lineRule="auto" w:line="240" w:before="0" w:after="12"/>
        <w:rPr/>
      </w:pPr>
      <w:r>
        <w:rPr>
          <w:rFonts w:eastAsia="Noto Serif" w:cs="Noto Serif"/>
          <w:color w:val="1A1A1A"/>
          <w:sz w:val="18"/>
          <w:szCs w:val="18"/>
        </w:rPr>
        <w:t>Container-native delivery and AI-assisted SDLC: Docker and Podman, CI/CD, and governed LLM-augmented development</w:t>
      </w:r>
    </w:p>
    <w:p>
      <w:pPr>
        <w:pStyle w:val="Normal"/>
        <w:pBdr>
          <w:bottom w:val="single" w:sz="6" w:space="2" w:color="A6192E"/>
        </w:pBdr>
        <w:spacing w:before="150" w:after="50"/>
        <w:rPr/>
      </w:pPr>
      <w:r>
        <w:rPr>
          <w:rFonts w:eastAsia="Noto Serif" w:cs="Noto Serif"/>
          <w:b/>
          <w:bCs/>
          <w:caps/>
          <w:color w:val="A6192E"/>
          <w:sz w:val="23"/>
          <w:szCs w:val="23"/>
        </w:rPr>
        <w:t>Experience</w:t>
      </w:r>
    </w:p>
    <w:p>
      <w:pPr>
        <w:pStyle w:val="Normal"/>
        <w:tabs>
          <w:tab w:val="clear" w:pos="720"/>
          <w:tab w:val="right" w:pos="10224" w:leader="none"/>
        </w:tabs>
        <w:spacing w:before="90" w:after="0"/>
        <w:rPr/>
      </w:pPr>
      <w:r>
        <w:rPr>
          <w:rFonts w:eastAsia="Noto Serif" w:cs="Noto Serif"/>
          <w:b/>
          <w:bCs/>
          <w:color w:val="1A1A1A"/>
          <w:sz w:val="21"/>
          <w:szCs w:val="21"/>
        </w:rPr>
        <w:t>Hematite Solutions</w:t>
      </w:r>
      <w:r>
        <w:rPr>
          <w:rFonts w:eastAsia="Noto Serif" w:cs="Noto Serif"/>
          <w:color w:val="1A1A1A"/>
          <w:sz w:val="21"/>
          <w:szCs w:val="21"/>
        </w:rPr>
        <w:t>, Remote</w:t>
      </w:r>
      <w:r>
        <w:rPr>
          <w:rFonts w:eastAsia="Noto Serif" w:cs="Noto Serif"/>
          <w:color w:val="555555"/>
          <w:sz w:val="20"/>
          <w:szCs w:val="20"/>
        </w:rPr>
        <w:tab/>
        <w:t>November 2025-Present</w:t>
      </w:r>
    </w:p>
    <w:p>
      <w:pPr>
        <w:pStyle w:val="Normal"/>
        <w:spacing w:before="0" w:after="30"/>
        <w:rPr/>
      </w:pPr>
      <w:r>
        <w:rPr>
          <w:rFonts w:eastAsia="Noto Serif" w:cs="Noto Serif"/>
          <w:i/>
          <w:iCs/>
          <w:color w:val="1A1A1A"/>
          <w:sz w:val="20"/>
          <w:szCs w:val="20"/>
        </w:rPr>
        <w:t>Founder and Principal Engineer</w:t>
      </w:r>
    </w:p>
    <w:p>
      <w:pPr>
        <w:pStyle w:val="ListParagraph"/>
        <w:numPr>
          <w:ilvl w:val="0"/>
          <w:numId w:val="2"/>
        </w:numPr>
        <w:spacing w:lineRule="auto" w:line="240" w:before="0" w:after="12"/>
        <w:rPr/>
      </w:pPr>
      <w:r>
        <w:rPr>
          <w:rFonts w:eastAsia="Noto Serif" w:cs="Noto Serif"/>
          <w:color w:val="1A1A1A"/>
          <w:sz w:val="18"/>
          <w:szCs w:val="18"/>
        </w:rPr>
        <w:t>Founded an independent software and data consulting practice delivering web and edge-architecture solutions across WordPress, JAMstack, and Cloudflare Workers, Pages, and R2</w:t>
      </w:r>
    </w:p>
    <w:p>
      <w:pPr>
        <w:pStyle w:val="ListParagraph"/>
        <w:numPr>
          <w:ilvl w:val="0"/>
          <w:numId w:val="2"/>
        </w:numPr>
        <w:spacing w:lineRule="auto" w:line="240" w:before="0" w:after="12"/>
        <w:rPr/>
      </w:pPr>
      <w:r>
        <w:rPr>
          <w:rFonts w:eastAsia="Noto Serif" w:cs="Noto Serif"/>
          <w:color w:val="1A1A1A"/>
          <w:sz w:val="18"/>
          <w:szCs w:val="18"/>
        </w:rPr>
        <w:t>Built TypeScript edge applications with CI/CD and automated testing (GitHub Actions, Vitest, Miniflare)</w:t>
      </w:r>
    </w:p>
    <w:p>
      <w:pPr>
        <w:pStyle w:val="ListParagraph"/>
        <w:numPr>
          <w:ilvl w:val="0"/>
          <w:numId w:val="2"/>
        </w:numPr>
        <w:spacing w:lineRule="auto" w:line="240" w:before="0" w:after="12"/>
        <w:rPr/>
      </w:pPr>
      <w:r>
        <w:rPr>
          <w:rFonts w:eastAsia="Noto Serif" w:cs="Noto Serif"/>
          <w:color w:val="1A1A1A"/>
          <w:sz w:val="18"/>
          <w:szCs w:val="18"/>
        </w:rPr>
        <w:t>Brought agentic, AI-assisted development into the SDLC under explicit governance</w:t>
      </w:r>
    </w:p>
    <w:p>
      <w:pPr>
        <w:pStyle w:val="Normal"/>
        <w:tabs>
          <w:tab w:val="clear" w:pos="720"/>
          <w:tab w:val="right" w:pos="10224" w:leader="none"/>
        </w:tabs>
        <w:spacing w:before="90" w:after="0"/>
        <w:rPr/>
      </w:pPr>
      <w:r>
        <w:rPr>
          <w:rFonts w:eastAsia="Noto Serif" w:cs="Noto Serif"/>
          <w:b/>
          <w:bCs/>
          <w:color w:val="1A1A1A"/>
          <w:sz w:val="21"/>
          <w:szCs w:val="21"/>
        </w:rPr>
        <w:t>Crown Castle</w:t>
      </w:r>
      <w:r>
        <w:rPr>
          <w:rFonts w:eastAsia="Noto Serif" w:cs="Noto Serif"/>
          <w:color w:val="1A1A1A"/>
          <w:sz w:val="21"/>
          <w:szCs w:val="21"/>
        </w:rPr>
        <w:t>, Seattle, WA</w:t>
      </w:r>
      <w:r>
        <w:rPr>
          <w:rFonts w:eastAsia="Noto Serif" w:cs="Noto Serif"/>
          <w:color w:val="555555"/>
          <w:sz w:val="20"/>
          <w:szCs w:val="20"/>
        </w:rPr>
        <w:tab/>
        <w:t>April 2023-April 2025</w:t>
      </w:r>
    </w:p>
    <w:p>
      <w:pPr>
        <w:pStyle w:val="Normal"/>
        <w:spacing w:before="0" w:after="30"/>
        <w:rPr/>
      </w:pPr>
      <w:r>
        <w:rPr>
          <w:rFonts w:eastAsia="Noto Serif" w:cs="Noto Serif"/>
          <w:i/>
          <w:iCs/>
          <w:color w:val="1A1A1A"/>
          <w:sz w:val="20"/>
          <w:szCs w:val="20"/>
        </w:rPr>
        <w:t>Software Engineer II</w:t>
      </w:r>
    </w:p>
    <w:p>
      <w:pPr>
        <w:pStyle w:val="ListParagraph"/>
        <w:numPr>
          <w:ilvl w:val="0"/>
          <w:numId w:val="2"/>
        </w:numPr>
        <w:spacing w:lineRule="auto" w:line="240" w:before="0" w:after="12"/>
        <w:rPr/>
      </w:pPr>
      <w:r>
        <w:rPr>
          <w:rFonts w:eastAsia="Noto Serif" w:cs="Noto Serif"/>
          <w:color w:val="1A1A1A"/>
          <w:sz w:val="18"/>
          <w:szCs w:val="18"/>
        </w:rPr>
        <w:t>Built data pipelines and dashboards exposing real-time IP utilization metrics, used by planning and procurement teams to drive allocation decisions and cut forward-looking IPv4 requests to ARIN by 20%</w:t>
      </w:r>
    </w:p>
    <w:p>
      <w:pPr>
        <w:pStyle w:val="ListParagraph"/>
        <w:numPr>
          <w:ilvl w:val="0"/>
          <w:numId w:val="2"/>
        </w:numPr>
        <w:spacing w:lineRule="auto" w:line="240" w:before="0" w:after="12"/>
        <w:rPr/>
      </w:pPr>
      <w:r>
        <w:rPr>
          <w:rFonts w:eastAsia="Noto Serif" w:cs="Noto Serif"/>
          <w:color w:val="1A1A1A"/>
          <w:sz w:val="18"/>
          <w:szCs w:val="18"/>
        </w:rPr>
        <w:t>Developed and maintained Python microservices (gRPC and REST) for surfacing, analyzing, and integrating data from telecom device inventories and other systems</w:t>
      </w:r>
    </w:p>
    <w:p>
      <w:pPr>
        <w:pStyle w:val="ListParagraph"/>
        <w:numPr>
          <w:ilvl w:val="0"/>
          <w:numId w:val="2"/>
        </w:numPr>
        <w:spacing w:lineRule="auto" w:line="240" w:before="0" w:after="12"/>
        <w:rPr/>
      </w:pPr>
      <w:r>
        <w:rPr>
          <w:rFonts w:eastAsia="Noto Serif" w:cs="Noto Serif"/>
          <w:color w:val="1A1A1A"/>
          <w:sz w:val="18"/>
          <w:szCs w:val="18"/>
        </w:rPr>
        <w:t>Developed and maintained PySpark data pipelines</w:t>
      </w:r>
    </w:p>
    <w:p>
      <w:pPr>
        <w:pStyle w:val="ListParagraph"/>
        <w:numPr>
          <w:ilvl w:val="0"/>
          <w:numId w:val="2"/>
        </w:numPr>
        <w:spacing w:lineRule="auto" w:line="240" w:before="0" w:after="12"/>
        <w:rPr/>
      </w:pPr>
      <w:r>
        <w:rPr>
          <w:rFonts w:eastAsia="Noto Serif" w:cs="Noto Serif"/>
          <w:color w:val="1A1A1A"/>
          <w:sz w:val="18"/>
          <w:szCs w:val="18"/>
        </w:rPr>
        <w:t>Led integration testing and expanded unit test coverage, reducing regression incidents across releases</w:t>
      </w:r>
    </w:p>
    <w:p>
      <w:pPr>
        <w:pStyle w:val="ListParagraph"/>
        <w:numPr>
          <w:ilvl w:val="0"/>
          <w:numId w:val="2"/>
        </w:numPr>
        <w:spacing w:lineRule="auto" w:line="240" w:before="0" w:after="12"/>
        <w:rPr/>
      </w:pPr>
      <w:r>
        <w:rPr>
          <w:rFonts w:eastAsia="Noto Serif" w:cs="Noto Serif"/>
          <w:color w:val="1A1A1A"/>
          <w:sz w:val="18"/>
          <w:szCs w:val="18"/>
        </w:rPr>
        <w:t>Integrated monitoring, alerting, and dashboards</w:t>
      </w:r>
    </w:p>
    <w:p>
      <w:pPr>
        <w:pStyle w:val="ListParagraph"/>
        <w:numPr>
          <w:ilvl w:val="0"/>
          <w:numId w:val="2"/>
        </w:numPr>
        <w:spacing w:lineRule="auto" w:line="240" w:before="0" w:after="12"/>
        <w:rPr/>
      </w:pPr>
      <w:r>
        <w:rPr>
          <w:rFonts w:eastAsia="Noto Serif" w:cs="Noto Serif"/>
          <w:color w:val="1A1A1A"/>
          <w:sz w:val="18"/>
          <w:szCs w:val="18"/>
        </w:rPr>
        <w:t>Wrote product plans and project documentation to support team planning</w:t>
      </w:r>
    </w:p>
    <w:p>
      <w:pPr>
        <w:pStyle w:val="Normal"/>
        <w:tabs>
          <w:tab w:val="clear" w:pos="720"/>
          <w:tab w:val="right" w:pos="10224" w:leader="none"/>
        </w:tabs>
        <w:spacing w:before="90" w:after="0"/>
        <w:rPr/>
      </w:pPr>
      <w:r>
        <w:rPr>
          <w:rFonts w:eastAsia="Noto Serif" w:cs="Noto Serif"/>
          <w:b/>
          <w:bCs/>
          <w:color w:val="1A1A1A"/>
          <w:sz w:val="21"/>
          <w:szCs w:val="21"/>
        </w:rPr>
        <w:t>DomainTools</w:t>
      </w:r>
      <w:r>
        <w:rPr>
          <w:rFonts w:eastAsia="Noto Serif" w:cs="Noto Serif"/>
          <w:color w:val="1A1A1A"/>
          <w:sz w:val="21"/>
          <w:szCs w:val="21"/>
        </w:rPr>
        <w:t>, Seattle, WA</w:t>
      </w:r>
      <w:r>
        <w:rPr>
          <w:rFonts w:eastAsia="Noto Serif" w:cs="Noto Serif"/>
          <w:color w:val="555555"/>
          <w:sz w:val="20"/>
          <w:szCs w:val="20"/>
        </w:rPr>
        <w:tab/>
        <w:t>July 2021-August 2022</w:t>
      </w:r>
    </w:p>
    <w:p>
      <w:pPr>
        <w:pStyle w:val="Normal"/>
        <w:spacing w:before="0" w:after="30"/>
        <w:rPr/>
      </w:pPr>
      <w:r>
        <w:rPr>
          <w:rFonts w:eastAsia="Noto Serif" w:cs="Noto Serif"/>
          <w:i/>
          <w:iCs/>
          <w:color w:val="1A1A1A"/>
          <w:sz w:val="20"/>
          <w:szCs w:val="20"/>
        </w:rPr>
        <w:t>Software Engineer II</w:t>
      </w:r>
    </w:p>
    <w:p>
      <w:pPr>
        <w:pStyle w:val="ListParagraph"/>
        <w:numPr>
          <w:ilvl w:val="0"/>
          <w:numId w:val="2"/>
        </w:numPr>
        <w:spacing w:lineRule="auto" w:line="240" w:before="0" w:after="12"/>
        <w:rPr/>
      </w:pPr>
      <w:r>
        <w:rPr>
          <w:rFonts w:eastAsia="Noto Serif" w:cs="Noto Serif"/>
          <w:color w:val="1A1A1A"/>
          <w:sz w:val="18"/>
          <w:szCs w:val="18"/>
        </w:rPr>
        <w:t>Developed and maintained Python FastAPI microservices</w:t>
      </w:r>
    </w:p>
    <w:p>
      <w:pPr>
        <w:pStyle w:val="ListParagraph"/>
        <w:numPr>
          <w:ilvl w:val="0"/>
          <w:numId w:val="2"/>
        </w:numPr>
        <w:spacing w:lineRule="auto" w:line="240" w:before="0" w:after="12"/>
        <w:rPr/>
      </w:pPr>
      <w:r>
        <w:rPr>
          <w:rFonts w:eastAsia="Noto Serif" w:cs="Noto Serif"/>
          <w:color w:val="1A1A1A"/>
          <w:sz w:val="18"/>
          <w:szCs w:val="18"/>
        </w:rPr>
        <w:t>Applied unit and integration testing to maintain code quality</w:t>
      </w:r>
    </w:p>
    <w:p>
      <w:pPr>
        <w:pStyle w:val="ListParagraph"/>
        <w:numPr>
          <w:ilvl w:val="0"/>
          <w:numId w:val="2"/>
        </w:numPr>
        <w:spacing w:lineRule="auto" w:line="240" w:before="0" w:after="12"/>
        <w:rPr/>
      </w:pPr>
      <w:r>
        <w:rPr>
          <w:rFonts w:eastAsia="Noto Serif" w:cs="Noto Serif"/>
          <w:color w:val="1A1A1A"/>
          <w:sz w:val="18"/>
          <w:szCs w:val="18"/>
        </w:rPr>
        <w:t>Integrated and configured Prometheus alerting and Grafana dashboards</w:t>
      </w:r>
    </w:p>
    <w:p>
      <w:pPr>
        <w:pStyle w:val="ListParagraph"/>
        <w:numPr>
          <w:ilvl w:val="0"/>
          <w:numId w:val="2"/>
        </w:numPr>
        <w:spacing w:lineRule="auto" w:line="240" w:before="0" w:after="12"/>
        <w:rPr/>
      </w:pPr>
      <w:r>
        <w:rPr>
          <w:rFonts w:eastAsia="Noto Serif" w:cs="Noto Serif"/>
          <w:color w:val="1A1A1A"/>
          <w:sz w:val="18"/>
          <w:szCs w:val="18"/>
        </w:rPr>
        <w:t>Traced bugs and data quality issues from front-end through back-end and storage systems</w:t>
      </w:r>
    </w:p>
    <w:p>
      <w:pPr>
        <w:pStyle w:val="ListParagraph"/>
        <w:numPr>
          <w:ilvl w:val="0"/>
          <w:numId w:val="2"/>
        </w:numPr>
        <w:spacing w:lineRule="auto" w:line="240" w:before="0" w:after="12"/>
        <w:rPr/>
      </w:pPr>
      <w:r>
        <w:rPr>
          <w:rFonts w:eastAsia="Noto Serif" w:cs="Noto Serif"/>
          <w:color w:val="1A1A1A"/>
          <w:sz w:val="18"/>
          <w:szCs w:val="18"/>
        </w:rPr>
        <w:t>Wrote complex PostgreSQL functions and stored procedures over large datasets to transform data and maintain warehouse metadata</w:t>
      </w:r>
    </w:p>
    <w:p>
      <w:pPr>
        <w:pStyle w:val="ListParagraph"/>
        <w:numPr>
          <w:ilvl w:val="0"/>
          <w:numId w:val="2"/>
        </w:numPr>
        <w:spacing w:lineRule="auto" w:line="240" w:before="0" w:after="12"/>
        <w:rPr/>
      </w:pPr>
      <w:r>
        <w:rPr>
          <w:rFonts w:eastAsia="Noto Serif" w:cs="Noto Serif"/>
          <w:color w:val="1A1A1A"/>
          <w:sz w:val="18"/>
          <w:szCs w:val="18"/>
        </w:rPr>
        <w:t>Built integrated reporting across multiple microservices and databases, delivering operational analytics to stakeholders in a hybrid on-premise and cloud environment (AWS S3, Lambda)</w:t>
        <w:br/>
      </w:r>
    </w:p>
    <w:p>
      <w:pPr>
        <w:pStyle w:val="Normal"/>
        <w:tabs>
          <w:tab w:val="clear" w:pos="720"/>
          <w:tab w:val="right" w:pos="10224" w:leader="none"/>
        </w:tabs>
        <w:spacing w:before="90" w:after="0"/>
        <w:rPr/>
      </w:pPr>
      <w:r>
        <w:rPr>
          <w:rFonts w:eastAsia="Noto Serif" w:cs="Noto Serif"/>
          <w:b/>
          <w:bCs/>
          <w:color w:val="1A1A1A"/>
          <w:sz w:val="21"/>
          <w:szCs w:val="21"/>
        </w:rPr>
        <w:t>Bristol Myers Squibb</w:t>
      </w:r>
      <w:r>
        <w:rPr>
          <w:rFonts w:eastAsia="Noto Serif" w:cs="Noto Serif"/>
          <w:color w:val="1A1A1A"/>
          <w:sz w:val="21"/>
          <w:szCs w:val="21"/>
        </w:rPr>
        <w:t>, Seattle, WA</w:t>
      </w:r>
      <w:r>
        <w:rPr>
          <w:rFonts w:eastAsia="Noto Serif" w:cs="Noto Serif"/>
          <w:color w:val="555555"/>
          <w:sz w:val="20"/>
          <w:szCs w:val="20"/>
        </w:rPr>
        <w:tab/>
        <w:t>August 2018-June 2021</w:t>
      </w:r>
    </w:p>
    <w:p>
      <w:pPr>
        <w:pStyle w:val="Normal"/>
        <w:spacing w:before="0" w:after="30"/>
        <w:rPr/>
      </w:pPr>
      <w:r>
        <w:rPr>
          <w:rFonts w:eastAsia="Noto Serif" w:cs="Noto Serif"/>
          <w:i/>
          <w:iCs/>
          <w:color w:val="1A1A1A"/>
          <w:sz w:val="20"/>
          <w:szCs w:val="20"/>
        </w:rPr>
        <w:t>Software Engineer</w:t>
      </w:r>
    </w:p>
    <w:p>
      <w:pPr>
        <w:pStyle w:val="ListParagraph"/>
        <w:numPr>
          <w:ilvl w:val="0"/>
          <w:numId w:val="2"/>
        </w:numPr>
        <w:spacing w:lineRule="auto" w:line="240" w:before="0" w:after="12"/>
        <w:rPr/>
      </w:pPr>
      <w:r>
        <w:rPr>
          <w:rFonts w:eastAsia="Noto Serif" w:cs="Noto Serif"/>
          <w:color w:val="1A1A1A"/>
          <w:sz w:val="18"/>
          <w:szCs w:val="18"/>
        </w:rPr>
        <w:t>Hired by Juno Therapeutics; the company was acquired by Celgene, then Bristol Myers Squibb, during tenure</w:t>
      </w:r>
    </w:p>
    <w:p>
      <w:pPr>
        <w:pStyle w:val="ListParagraph"/>
        <w:numPr>
          <w:ilvl w:val="0"/>
          <w:numId w:val="2"/>
        </w:numPr>
        <w:spacing w:lineRule="auto" w:line="240" w:before="0" w:after="12"/>
        <w:rPr/>
      </w:pPr>
      <w:r>
        <w:rPr>
          <w:rFonts w:eastAsia="Noto Serif" w:cs="Noto Serif"/>
          <w:color w:val="1A1A1A"/>
          <w:sz w:val="18"/>
          <w:szCs w:val="18"/>
        </w:rPr>
        <w:t>Built and maintained data infrastructure for CAR-T cell therapy translational research, supporting clinical and biologics data workflows</w:t>
      </w:r>
    </w:p>
    <w:p>
      <w:pPr>
        <w:pStyle w:val="ListParagraph"/>
        <w:numPr>
          <w:ilvl w:val="0"/>
          <w:numId w:val="2"/>
        </w:numPr>
        <w:spacing w:lineRule="auto" w:line="240" w:before="0" w:after="12"/>
        <w:rPr/>
      </w:pPr>
      <w:r>
        <w:rPr>
          <w:rFonts w:eastAsia="Noto Serif" w:cs="Noto Serif"/>
          <w:color w:val="1A1A1A"/>
          <w:sz w:val="18"/>
          <w:szCs w:val="18"/>
        </w:rPr>
        <w:t>Automated data ingestion and delivery, cutting transfer times from days to hours, with cleaned data landed in S3 and queried through AWS Athena</w:t>
      </w:r>
    </w:p>
    <w:p>
      <w:pPr>
        <w:pStyle w:val="ListParagraph"/>
        <w:numPr>
          <w:ilvl w:val="0"/>
          <w:numId w:val="2"/>
        </w:numPr>
        <w:spacing w:lineRule="auto" w:line="240" w:before="0" w:after="12"/>
        <w:rPr/>
      </w:pPr>
      <w:r>
        <w:rPr>
          <w:rFonts w:eastAsia="Noto Serif" w:cs="Noto Serif"/>
          <w:color w:val="1A1A1A"/>
          <w:sz w:val="18"/>
          <w:szCs w:val="18"/>
        </w:rPr>
        <w:t>Led requirements gathering and project planning with research partners to deliver data, software, and visualization tools</w:t>
      </w:r>
    </w:p>
    <w:p>
      <w:pPr>
        <w:pStyle w:val="ListParagraph"/>
        <w:numPr>
          <w:ilvl w:val="0"/>
          <w:numId w:val="2"/>
        </w:numPr>
        <w:spacing w:lineRule="auto" w:line="240" w:before="0" w:after="12"/>
        <w:rPr/>
      </w:pPr>
      <w:r>
        <w:rPr>
          <w:rFonts w:eastAsia="Noto Serif" w:cs="Noto Serif"/>
          <w:color w:val="1A1A1A"/>
          <w:sz w:val="18"/>
          <w:szCs w:val="18"/>
        </w:rPr>
        <w:t>Built visualizations, web applications, and REST APIs in R and Python</w:t>
      </w:r>
    </w:p>
    <w:p>
      <w:pPr>
        <w:pStyle w:val="ListParagraph"/>
        <w:numPr>
          <w:ilvl w:val="0"/>
          <w:numId w:val="2"/>
        </w:numPr>
        <w:spacing w:lineRule="auto" w:line="240" w:before="0" w:after="12"/>
        <w:rPr/>
      </w:pPr>
      <w:r>
        <w:rPr>
          <w:rFonts w:eastAsia="Noto Serif" w:cs="Noto Serif"/>
          <w:color w:val="1A1A1A"/>
          <w:sz w:val="18"/>
          <w:szCs w:val="18"/>
        </w:rPr>
        <w:t>Supported and implemented the migration of the team's analytical source of truth from a Postgres-backed LabKey research platform to an AWS Redshift warehouse during enterprise consolidation, building and iterating the ingestion pipelines (Airflow, containerized DAGs) and the internal client libraries that kept downstream consumers stable as the backing store changed</w:t>
      </w:r>
    </w:p>
    <w:p>
      <w:pPr>
        <w:pStyle w:val="ListParagraph"/>
        <w:numPr>
          <w:ilvl w:val="0"/>
          <w:numId w:val="2"/>
        </w:numPr>
        <w:spacing w:lineRule="auto" w:line="240" w:before="0" w:after="12"/>
        <w:rPr/>
      </w:pPr>
      <w:r>
        <w:rPr>
          <w:rFonts w:eastAsia="Noto Serif" w:cs="Noto Serif"/>
          <w:color w:val="1A1A1A"/>
          <w:sz w:val="18"/>
          <w:szCs w:val="18"/>
        </w:rPr>
        <w:t>Built ingestion-side integrity controls including payload hashing for duplicate detection, preventing data corruption during the dual-run period when both the legacy and new source-of-truth systems were live</w:t>
      </w:r>
    </w:p>
    <w:p>
      <w:pPr>
        <w:pStyle w:val="ListParagraph"/>
        <w:numPr>
          <w:ilvl w:val="0"/>
          <w:numId w:val="2"/>
        </w:numPr>
        <w:spacing w:lineRule="auto" w:line="240" w:before="0" w:after="12"/>
        <w:rPr/>
      </w:pPr>
      <w:r>
        <w:rPr>
          <w:rFonts w:eastAsia="Noto Serif" w:cs="Noto Serif"/>
          <w:color w:val="1A1A1A"/>
          <w:sz w:val="18"/>
          <w:szCs w:val="18"/>
        </w:rPr>
        <w:t>Built five-plus internal packages and libraries giving the team consistent, reusable access to upstream data and REST APIs</w:t>
      </w:r>
    </w:p>
    <w:p>
      <w:pPr>
        <w:pStyle w:val="Normal"/>
        <w:tabs>
          <w:tab w:val="clear" w:pos="720"/>
          <w:tab w:val="right" w:pos="10224" w:leader="none"/>
        </w:tabs>
        <w:spacing w:before="90" w:after="0"/>
        <w:rPr/>
      </w:pPr>
      <w:r>
        <w:rPr>
          <w:rFonts w:eastAsia="Noto Serif" w:cs="Noto Serif"/>
          <w:b/>
          <w:bCs/>
          <w:color w:val="1A1A1A"/>
          <w:sz w:val="21"/>
          <w:szCs w:val="21"/>
        </w:rPr>
        <w:t>Fred Hutchinson Cancer Research Center</w:t>
      </w:r>
      <w:r>
        <w:rPr>
          <w:rFonts w:eastAsia="Noto Serif" w:cs="Noto Serif"/>
          <w:color w:val="1A1A1A"/>
          <w:sz w:val="21"/>
          <w:szCs w:val="21"/>
        </w:rPr>
        <w:t>, Seattle, WA</w:t>
      </w:r>
      <w:r>
        <w:rPr>
          <w:rFonts w:eastAsia="Noto Serif" w:cs="Noto Serif"/>
          <w:color w:val="555555"/>
          <w:sz w:val="20"/>
          <w:szCs w:val="20"/>
        </w:rPr>
        <w:tab/>
        <w:t>June 2017-June 2018</w:t>
      </w:r>
    </w:p>
    <w:p>
      <w:pPr>
        <w:pStyle w:val="Normal"/>
        <w:spacing w:before="0" w:after="30"/>
        <w:rPr/>
      </w:pPr>
      <w:r>
        <w:rPr>
          <w:rFonts w:eastAsia="Noto Serif" w:cs="Noto Serif"/>
          <w:i/>
          <w:iCs/>
          <w:color w:val="1A1A1A"/>
          <w:sz w:val="20"/>
          <w:szCs w:val="20"/>
        </w:rPr>
        <w:t>Research Intern</w:t>
      </w:r>
    </w:p>
    <w:p>
      <w:pPr>
        <w:pStyle w:val="ListParagraph"/>
        <w:numPr>
          <w:ilvl w:val="0"/>
          <w:numId w:val="2"/>
        </w:numPr>
        <w:spacing w:lineRule="auto" w:line="240" w:before="0" w:after="12"/>
        <w:rPr/>
      </w:pPr>
      <w:r>
        <w:rPr>
          <w:rFonts w:eastAsia="Noto Serif" w:cs="Noto Serif"/>
          <w:color w:val="1A1A1A"/>
          <w:sz w:val="18"/>
          <w:szCs w:val="18"/>
        </w:rPr>
        <w:t>Placed in the HIV Vaccine Trials Network Core Lab across two internship terms (Summer 2017 and Spring 2018), with continuing work between terms</w:t>
      </w:r>
    </w:p>
    <w:p>
      <w:pPr>
        <w:pStyle w:val="ListParagraph"/>
        <w:numPr>
          <w:ilvl w:val="0"/>
          <w:numId w:val="2"/>
        </w:numPr>
        <w:spacing w:lineRule="auto" w:line="240" w:before="0" w:after="12"/>
        <w:rPr/>
      </w:pPr>
      <w:r>
        <w:rPr>
          <w:rFonts w:eastAsia="Noto Serif" w:cs="Noto Serif"/>
          <w:color w:val="1A1A1A"/>
          <w:sz w:val="18"/>
          <w:szCs w:val="18"/>
        </w:rPr>
        <w:t>Developed and published a CRAN R package to linearly interpolate Census data into health-metric values</w:t>
      </w:r>
    </w:p>
    <w:p>
      <w:pPr>
        <w:pStyle w:val="ListParagraph"/>
        <w:numPr>
          <w:ilvl w:val="0"/>
          <w:numId w:val="2"/>
        </w:numPr>
        <w:spacing w:lineRule="auto" w:line="240" w:before="0" w:after="12"/>
        <w:rPr/>
      </w:pPr>
      <w:r>
        <w:rPr>
          <w:rFonts w:eastAsia="Noto Serif" w:cs="Noto Serif"/>
          <w:color w:val="1A1A1A"/>
          <w:sz w:val="18"/>
          <w:szCs w:val="18"/>
        </w:rPr>
        <w:t>Performed data analysis and prepared results for academic publication</w:t>
      </w:r>
    </w:p>
    <w:p>
      <w:pPr>
        <w:pStyle w:val="Normal"/>
        <w:pBdr>
          <w:bottom w:val="single" w:sz="6" w:space="2" w:color="A6192E"/>
        </w:pBdr>
        <w:spacing w:before="150" w:after="50"/>
        <w:rPr/>
      </w:pPr>
      <w:r>
        <w:rPr>
          <w:rFonts w:eastAsia="Noto Serif" w:cs="Noto Serif"/>
          <w:b/>
          <w:bCs/>
          <w:caps/>
          <w:color w:val="A6192E"/>
          <w:sz w:val="23"/>
          <w:szCs w:val="23"/>
        </w:rPr>
        <w:t>Technical Skills</w:t>
      </w:r>
    </w:p>
    <w:p>
      <w:pPr>
        <w:pStyle w:val="Normal"/>
        <w:spacing w:lineRule="auto" w:line="240" w:before="0" w:after="12"/>
        <w:ind w:start="0"/>
        <w:rPr/>
      </w:pPr>
      <w:r>
        <w:rPr>
          <w:rFonts w:eastAsia="Noto Serif" w:cs="Noto Serif"/>
          <w:b/>
          <w:bCs/>
          <w:color w:val="1A1A1A"/>
          <w:sz w:val="18"/>
          <w:szCs w:val="18"/>
        </w:rPr>
        <w:t xml:space="preserve">Languages: </w:t>
      </w:r>
      <w:r>
        <w:rPr>
          <w:rFonts w:eastAsia="Noto Serif" w:cs="Noto Serif"/>
          <w:color w:val="1A1A1A"/>
          <w:sz w:val="18"/>
          <w:szCs w:val="18"/>
        </w:rPr>
        <w:t>Python, SQL, R, Scala, TypeScript</w:t>
      </w:r>
    </w:p>
    <w:p>
      <w:pPr>
        <w:pStyle w:val="Normal"/>
        <w:spacing w:lineRule="auto" w:line="240" w:before="0" w:after="12"/>
        <w:ind w:start="0"/>
        <w:rPr/>
      </w:pPr>
      <w:r>
        <w:rPr>
          <w:rFonts w:eastAsia="Noto Serif" w:cs="Noto Serif"/>
          <w:b/>
          <w:bCs/>
          <w:color w:val="1A1A1A"/>
          <w:sz w:val="18"/>
          <w:szCs w:val="18"/>
        </w:rPr>
        <w:t xml:space="preserve">Data and Processing: </w:t>
      </w:r>
      <w:r>
        <w:rPr>
          <w:rFonts w:eastAsia="Noto Serif" w:cs="Noto Serif"/>
          <w:color w:val="1A1A1A"/>
          <w:sz w:val="18"/>
          <w:szCs w:val="18"/>
        </w:rPr>
        <w:t>PySpark, Apache Spark, Delta Lake, DuckDB, DataFusion, Apache Airflow, ELT, lakehouse architecture, data pipelines</w:t>
      </w:r>
    </w:p>
    <w:p>
      <w:pPr>
        <w:pStyle w:val="Normal"/>
        <w:spacing w:lineRule="auto" w:line="240" w:before="0" w:after="12"/>
        <w:ind w:start="0"/>
        <w:rPr/>
      </w:pPr>
      <w:r>
        <w:rPr>
          <w:rFonts w:eastAsia="Noto Serif" w:cs="Noto Serif"/>
          <w:b/>
          <w:bCs/>
          <w:color w:val="1A1A1A"/>
          <w:sz w:val="18"/>
          <w:szCs w:val="18"/>
        </w:rPr>
        <w:t xml:space="preserve">Cloud and Infrastructure: </w:t>
      </w:r>
      <w:r>
        <w:rPr>
          <w:rFonts w:eastAsia="Noto Serif" w:cs="Noto Serif"/>
          <w:color w:val="1A1A1A"/>
          <w:sz w:val="18"/>
          <w:szCs w:val="18"/>
        </w:rPr>
        <w:t>AWS (S3, Athena, Lambda, Redshift), Cloudflare Workers, Docker, Podman, container orchestration, CI/CD, GitHub Actions</w:t>
      </w:r>
    </w:p>
    <w:p>
      <w:pPr>
        <w:pStyle w:val="Normal"/>
        <w:spacing w:lineRule="auto" w:line="240" w:before="0" w:after="12"/>
        <w:ind w:start="0"/>
        <w:rPr/>
      </w:pPr>
      <w:r>
        <w:rPr>
          <w:rFonts w:eastAsia="Noto Serif" w:cs="Noto Serif"/>
          <w:b/>
          <w:bCs/>
          <w:color w:val="1A1A1A"/>
          <w:sz w:val="18"/>
          <w:szCs w:val="18"/>
        </w:rPr>
        <w:t xml:space="preserve">Databases: </w:t>
      </w:r>
      <w:r>
        <w:rPr>
          <w:rFonts w:eastAsia="Noto Serif" w:cs="Noto Serif"/>
          <w:color w:val="1A1A1A"/>
          <w:sz w:val="18"/>
          <w:szCs w:val="18"/>
        </w:rPr>
        <w:t>PostgreSQL, MongoDB, Redis</w:t>
      </w:r>
    </w:p>
    <w:p>
      <w:pPr>
        <w:pStyle w:val="Normal"/>
        <w:spacing w:lineRule="auto" w:line="240" w:before="0" w:after="12"/>
        <w:ind w:start="0"/>
        <w:rPr/>
      </w:pPr>
      <w:r>
        <w:rPr>
          <w:rFonts w:eastAsia="Noto Serif" w:cs="Noto Serif"/>
          <w:b/>
          <w:bCs/>
          <w:color w:val="1A1A1A"/>
          <w:sz w:val="18"/>
          <w:szCs w:val="18"/>
        </w:rPr>
        <w:t xml:space="preserve">Quality and Observability: </w:t>
      </w:r>
      <w:r>
        <w:rPr>
          <w:rFonts w:eastAsia="Noto Serif" w:cs="Noto Serif"/>
          <w:color w:val="1A1A1A"/>
          <w:sz w:val="18"/>
          <w:szCs w:val="18"/>
        </w:rPr>
        <w:t>pytest, Great Expectations, Prometheus, Grafana</w:t>
      </w:r>
    </w:p>
    <w:p>
      <w:pPr>
        <w:pStyle w:val="Normal"/>
        <w:spacing w:lineRule="auto" w:line="240" w:before="0" w:after="12"/>
        <w:ind w:start="0"/>
        <w:rPr/>
      </w:pPr>
      <w:r>
        <w:rPr>
          <w:rFonts w:eastAsia="Noto Serif" w:cs="Noto Serif"/>
          <w:b/>
          <w:bCs/>
          <w:color w:val="1A1A1A"/>
          <w:sz w:val="18"/>
          <w:szCs w:val="18"/>
        </w:rPr>
        <w:t xml:space="preserve">Practices: </w:t>
      </w:r>
      <w:r>
        <w:rPr>
          <w:rFonts w:eastAsia="Noto Serif" w:cs="Noto Serif"/>
          <w:color w:val="1A1A1A"/>
          <w:sz w:val="18"/>
          <w:szCs w:val="18"/>
        </w:rPr>
        <w:t>API design (FastAPI, REST), data quality, data governance, agile and scrum, AI-assisted development</w:t>
      </w:r>
    </w:p>
    <w:p>
      <w:pPr>
        <w:pStyle w:val="Normal"/>
        <w:pBdr>
          <w:bottom w:val="single" w:sz="6" w:space="2" w:color="A6192E"/>
        </w:pBdr>
        <w:spacing w:before="150" w:after="50"/>
        <w:rPr/>
      </w:pPr>
      <w:r>
        <w:rPr>
          <w:rFonts w:eastAsia="Noto Serif" w:cs="Noto Serif"/>
          <w:b/>
          <w:bCs/>
          <w:caps/>
          <w:color w:val="A6192E"/>
          <w:sz w:val="23"/>
          <w:szCs w:val="23"/>
        </w:rPr>
        <w:t>Education</w:t>
      </w:r>
    </w:p>
    <w:p>
      <w:pPr>
        <w:pStyle w:val="Normal"/>
        <w:tabs>
          <w:tab w:val="clear" w:pos="720"/>
          <w:tab w:val="right" w:pos="10224" w:leader="none"/>
        </w:tabs>
        <w:spacing w:before="40" w:after="0"/>
        <w:rPr/>
      </w:pPr>
      <w:r>
        <w:rPr>
          <w:rFonts w:eastAsia="Noto Serif" w:cs="Noto Serif"/>
          <w:b/>
          <w:bCs/>
          <w:color w:val="1A1A1A"/>
          <w:sz w:val="21"/>
          <w:szCs w:val="21"/>
        </w:rPr>
        <w:t>The Evergreen State College, Olympia, WA</w:t>
      </w:r>
      <w:r>
        <w:rPr>
          <w:rFonts w:eastAsia="Noto Serif" w:cs="Noto Serif"/>
          <w:color w:val="555555"/>
          <w:sz w:val="20"/>
          <w:szCs w:val="20"/>
        </w:rPr>
        <w:tab/>
        <w:t>June 2018</w:t>
      </w:r>
    </w:p>
    <w:p>
      <w:pPr>
        <w:pStyle w:val="Normal"/>
        <w:spacing w:before="0" w:after="0"/>
        <w:rPr/>
      </w:pPr>
      <w:r>
        <w:rPr>
          <w:rFonts w:eastAsia="Noto Serif" w:cs="Noto Serif"/>
          <w:color w:val="1A1A1A"/>
          <w:sz w:val="18"/>
          <w:szCs w:val="18"/>
        </w:rPr>
        <w:t>Bachelor of Arts, emphasis in Computer Science and Public Health Studies</w:t>
      </w:r>
    </w:p>
    <w:p>
      <w:pPr>
        <w:pStyle w:val="Normal"/>
        <w:pBdr>
          <w:bottom w:val="single" w:sz="6" w:space="2" w:color="A6192E"/>
        </w:pBdr>
        <w:spacing w:before="150" w:after="50"/>
        <w:rPr/>
      </w:pPr>
      <w:r>
        <w:rPr>
          <w:rFonts w:eastAsia="Noto Serif" w:cs="Noto Serif"/>
          <w:b/>
          <w:bCs/>
          <w:caps/>
          <w:color w:val="A6192E"/>
          <w:sz w:val="23"/>
          <w:szCs w:val="23"/>
        </w:rPr>
        <w:t>Volunteer and Leadership Experience</w:t>
      </w:r>
    </w:p>
    <w:p>
      <w:pPr>
        <w:pStyle w:val="Normal"/>
        <w:tabs>
          <w:tab w:val="clear" w:pos="720"/>
          <w:tab w:val="right" w:pos="10224" w:leader="none"/>
        </w:tabs>
        <w:spacing w:before="90" w:after="0"/>
        <w:rPr/>
      </w:pPr>
      <w:r>
        <w:rPr>
          <w:rFonts w:eastAsia="Noto Serif" w:cs="Noto Serif"/>
          <w:b/>
          <w:bCs/>
          <w:color w:val="1A1A1A"/>
          <w:sz w:val="21"/>
          <w:szCs w:val="21"/>
        </w:rPr>
        <w:t>Sisters of Perpetual Indulgence, Abbey of St. Joan</w:t>
      </w:r>
      <w:r>
        <w:rPr>
          <w:rFonts w:eastAsia="Noto Serif" w:cs="Noto Serif"/>
          <w:color w:val="1A1A1A"/>
          <w:sz w:val="21"/>
          <w:szCs w:val="21"/>
        </w:rPr>
        <w:t>, Seattle, WA</w:t>
      </w:r>
      <w:r>
        <w:rPr>
          <w:rFonts w:eastAsia="Noto Serif" w:cs="Noto Serif"/>
          <w:color w:val="555555"/>
          <w:sz w:val="20"/>
          <w:szCs w:val="20"/>
        </w:rPr>
        <w:tab/>
        <w:t>September 2019-Present</w:t>
      </w:r>
    </w:p>
    <w:p>
      <w:pPr>
        <w:pStyle w:val="Normal"/>
        <w:spacing w:before="0" w:after="30"/>
        <w:rPr/>
      </w:pPr>
      <w:r>
        <w:rPr>
          <w:rFonts w:eastAsia="Noto Serif" w:cs="Noto Serif"/>
          <w:i/>
          <w:iCs/>
          <w:color w:val="1A1A1A"/>
          <w:sz w:val="20"/>
          <w:szCs w:val="20"/>
        </w:rPr>
        <w:t>Member</w:t>
      </w:r>
    </w:p>
    <w:p>
      <w:pPr>
        <w:pStyle w:val="ListParagraph"/>
        <w:numPr>
          <w:ilvl w:val="0"/>
          <w:numId w:val="2"/>
        </w:numPr>
        <w:spacing w:lineRule="auto" w:line="240" w:before="0" w:after="12"/>
        <w:rPr/>
      </w:pPr>
      <w:r>
        <w:rPr>
          <w:rFonts w:eastAsia="Noto Serif" w:cs="Noto Serif"/>
          <w:color w:val="1A1A1A"/>
          <w:sz w:val="18"/>
          <w:szCs w:val="18"/>
        </w:rPr>
        <w:t>Held progressive governance roles: Secretary (2021-2023), Board Member (2023-2024), and President (2024)</w:t>
      </w:r>
    </w:p>
    <w:p>
      <w:pPr>
        <w:pStyle w:val="ListParagraph"/>
        <w:numPr>
          <w:ilvl w:val="0"/>
          <w:numId w:val="2"/>
        </w:numPr>
        <w:spacing w:lineRule="auto" w:line="240" w:before="0" w:after="12"/>
        <w:rPr/>
      </w:pPr>
      <w:r>
        <w:rPr>
          <w:rFonts w:eastAsia="Noto Serif" w:cs="Noto Serif"/>
          <w:color w:val="1A1A1A"/>
          <w:sz w:val="18"/>
          <w:szCs w:val="18"/>
        </w:rPr>
        <w:t>Led digital communications and outreach for a community health and social-justice nonprofit</w:t>
      </w:r>
    </w:p>
    <w:p>
      <w:pPr>
        <w:pStyle w:val="ListParagraph"/>
        <w:numPr>
          <w:ilvl w:val="0"/>
          <w:numId w:val="2"/>
        </w:numPr>
        <w:spacing w:lineRule="auto" w:line="240" w:before="0" w:after="12"/>
        <w:rPr/>
      </w:pPr>
      <w:r>
        <w:rPr>
          <w:rFonts w:eastAsia="Noto Serif" w:cs="Noto Serif"/>
          <w:color w:val="1A1A1A"/>
          <w:sz w:val="18"/>
          <w:szCs w:val="18"/>
        </w:rPr>
        <w:t>Coordinated public-facing communications for community fundraising events</w:t>
      </w:r>
    </w:p>
    <w:p>
      <w:pPr>
        <w:pStyle w:val="Normal"/>
        <w:spacing w:before="110" w:after="30"/>
        <w:rPr>
          <w:rFonts w:eastAsia="Noto Serif" w:cs="Noto Serif"/>
          <w:color w:val="1A1A1A"/>
          <w:sz w:val="18"/>
          <w:szCs w:val="18"/>
        </w:rPr>
      </w:pPr>
      <w:r>
        <w:rPr>
          <w:rFonts w:eastAsia="Noto Serif" w:cs="Noto Serif"/>
          <w:b/>
          <w:bCs/>
          <w:i/>
          <w:iCs/>
          <w:color w:val="1A1A1A"/>
          <w:sz w:val="18"/>
          <w:szCs w:val="18"/>
        </w:rPr>
        <w:t>Additional Leadership and Service</w:t>
      </w:r>
    </w:p>
    <w:p>
      <w:pPr>
        <w:pStyle w:val="ListParagraph"/>
        <w:numPr>
          <w:ilvl w:val="0"/>
          <w:numId w:val="2"/>
        </w:numPr>
        <w:spacing w:lineRule="auto" w:line="240" w:before="0" w:after="12"/>
        <w:rPr>
          <w:rFonts w:ascii="Noto Serif" w:hAnsi="Noto Serif" w:eastAsia="Noto Serif" w:cs="Noto Serif"/>
          <w:color w:val="1A1A1A"/>
          <w:sz w:val="18"/>
          <w:szCs w:val="18"/>
        </w:rPr>
      </w:pPr>
      <w:r>
        <w:rPr>
          <w:rFonts w:eastAsia="Noto Serif" w:cs="Noto Serif"/>
          <w:color w:val="1A1A1A"/>
          <w:sz w:val="18"/>
          <w:szCs w:val="18"/>
        </w:rPr>
        <w:t>King-Snohomish-Island Counties Ryan White RFP Review Committee, Member (2021): reviewed and scored grant proposals for Ryan White HIV/AIDS Program funding allocations</w:t>
      </w:r>
    </w:p>
    <w:p>
      <w:pPr>
        <w:pStyle w:val="ListParagraph"/>
        <w:spacing w:lineRule="auto" w:line="240" w:before="0" w:after="12"/>
        <w:rPr>
          <w:rFonts w:ascii="Noto Serif" w:hAnsi="Noto Serif" w:eastAsia="Noto Serif" w:cs="Noto Serif"/>
          <w:color w:val="auto"/>
          <w:sz w:val="17"/>
          <w:szCs w:val="17"/>
          <w:u w:val="none"/>
        </w:rPr>
      </w:pPr>
      <w:r>
        <w:rPr>
          <w:rFonts w:eastAsia="Noto Serif" w:cs="Noto Serif"/>
          <w:color w:val="auto"/>
          <w:sz w:val="17"/>
          <w:szCs w:val="17"/>
          <w:u w:val="none"/>
        </w:rPr>
      </w:r>
    </w:p>
    <w:sectPr>
      <w:footerReference w:type="even" r:id="rId3"/>
      <w:footerReference w:type="default" r:id="rId4"/>
      <w:footerReference w:type="first" r:id="rId5"/>
      <w:type w:val="nextPage"/>
      <w:pgSz w:w="12240" w:h="15840"/>
      <w:pgMar w:left="1008" w:right="1008" w:gutter="0" w:header="0" w:top="864" w:footer="864" w:bottom="144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erif">
    <w:charset w:val="01" w:characterSet="utf-8"/>
    <w:family w:val="roman"/>
    <w:pitch w:val="variable"/>
  </w:font>
  <w:font w:name="Liberation Sans">
    <w:altName w:val="Arial"/>
    <w:charset w:val="01" w:characterSet="utf-8"/>
    <w:family w:val="swiss"/>
    <w:pitch w:val="variable"/>
  </w:font>
  <w:font w:name="Noto Sans">
    <w:charset w:val="01" w:characterSet="utf-8"/>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720"/>
        <w:tab w:val="right" w:pos="10084" w:leader="none"/>
      </w:tabs>
      <w:bidi w:val="0"/>
      <w:spacing w:before="0" w:after="60"/>
      <w:ind w:hanging="0" w:start="0" w:end="0"/>
      <w:jc w:val="start"/>
      <w:rPr>
        <w:rFonts w:ascii="Noto Serif" w:hAnsi="Noto Serif" w:eastAsia="Noto Serif" w:cs="Noto Serif"/>
        <w:color w:val="1A1A1A"/>
        <w:sz w:val="17"/>
        <w:szCs w:val="17"/>
      </w:rPr>
    </w:pPr>
    <w:r>
      <w:rPr>
        <w:rFonts w:eastAsia="Noto Serif" w:cs="Noto Serif"/>
        <w:color w:val="1A1A1A"/>
        <w:sz w:val="17"/>
        <w:szCs w:val="17"/>
      </w:rPr>
      <w:t>github.com/howaboutudance  |  linkedin.com/in/mpenhall</w:t>
      <w:tab/>
      <w:t xml:space="preserve">Penhallegon </w:t>
    </w:r>
    <w:bookmarkStart w:id="0" w:name="PageNumWizard_FOOTER_Default_Page_Style2"/>
    <w:r>
      <w:rPr>
        <w:rFonts w:eastAsia="Noto Serif" w:cs="Noto Serif"/>
        <w:color w:val="1A1A1A"/>
        <w:sz w:val="17"/>
        <w:szCs w:val="17"/>
      </w:rPr>
      <w:fldChar w:fldCharType="begin"/>
    </w:r>
    <w:r>
      <w:rPr>
        <w:rFonts w:eastAsia="Noto Serif" w:cs="Noto Serif"/>
        <w:color w:val="1A1A1A"/>
        <w:sz w:val="17"/>
        <w:szCs w:val="17"/>
      </w:rPr>
      <w:instrText xml:space="preserve"> PAGE </w:instrText>
    </w:r>
    <w:r>
      <w:rPr>
        <w:rFonts w:eastAsia="Noto Serif" w:cs="Noto Serif"/>
        <w:color w:val="1A1A1A"/>
        <w:sz w:val="17"/>
        <w:szCs w:val="17"/>
      </w:rPr>
      <w:fldChar w:fldCharType="separate"/>
    </w:r>
    <w:r>
      <w:rPr>
        <w:rFonts w:eastAsia="Noto Serif" w:cs="Noto Serif"/>
        <w:color w:val="1A1A1A"/>
        <w:sz w:val="17"/>
        <w:szCs w:val="17"/>
      </w:rPr>
      <w:t>2</w:t>
    </w:r>
    <w:r>
      <w:rPr>
        <w:rFonts w:eastAsia="Noto Serif" w:cs="Noto Serif"/>
        <w:color w:val="1A1A1A"/>
        <w:sz w:val="17"/>
        <w:szCs w:val="17"/>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60"/>
      <w:jc w:val="center"/>
      <w:rPr>
        <w:rFonts w:eastAsia="Noto Serif" w:cs="Noto Serif"/>
        <w:color w:val="1A1A1A"/>
        <w:sz w:val="17"/>
        <w:szCs w:val="17"/>
      </w:rPr>
    </w:pPr>
    <w:r>
      <w:rPr>
        <w:rFonts w:eastAsia="Noto Serif" w:cs="Noto Serif"/>
        <w:color w:val="1A1A1A"/>
        <w:sz w:val="17"/>
        <w:szCs w:val="17"/>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274" w:hanging="18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274" w:hanging="18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erif" w:cs="Noto Serif"/>
        <w:color w:val="1A1A1A"/>
        <w:sz w:val="18"/>
        <w:szCs w:val="18"/>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Noto Serif" w:hAnsi="Noto Serif" w:eastAsia="Noto Serif" w:cs="Noto Serif"/>
      <w:color w:val="1A1A1A"/>
      <w:kern w:val="0"/>
      <w:sz w:val="18"/>
      <w:szCs w:val="18"/>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Noto Serif" w:hAnsi="Noto Serif" w:eastAsia="Noto Serif" w:cs="Noto Serif"/>
      <w:b/>
      <w:bCs/>
      <w:color w:val="1A1A1A"/>
      <w:kern w:val="0"/>
      <w:sz w:val="18"/>
      <w:szCs w:val="18"/>
      <w:lang w:val="en-US" w:eastAsia="zh-CN" w:bidi="hi-IN"/>
    </w:rPr>
  </w:style>
  <w:style w:type="paragraph" w:styleId="ListParagraph">
    <w:name w:val="List Paragraph"/>
    <w:qFormat/>
    <w:pPr>
      <w:widowControl/>
      <w:suppressAutoHyphens w:val="true"/>
      <w:bidi w:val="0"/>
      <w:spacing w:before="0" w:after="0"/>
      <w:jc w:val="start"/>
    </w:pPr>
    <w:rPr>
      <w:rFonts w:ascii="Noto Serif" w:hAnsi="Noto Serif" w:eastAsia="Noto Serif" w:cs="Noto Serif"/>
      <w:color w:val="1A1A1A"/>
      <w:kern w:val="0"/>
      <w:sz w:val="18"/>
      <w:szCs w:val="18"/>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suppressLineNumbers/>
      <w:tabs>
        <w:tab w:val="clear" w:pos="720"/>
        <w:tab w:val="center" w:pos="5112" w:leader="none"/>
        <w:tab w:val="right" w:pos="10224"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ike@hematite.tech"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LibreOffice/25.8.4.2$MacOSX_AARCH64 LibreOffice_project/290daaa01b999472f0c7a3890eb6a550fd74c6df</Application>
  <AppVersion>15.0000</AppVersion>
  <Pages>2</Pages>
  <Words>853</Words>
  <Characters>5533</Characters>
  <CharactersWithSpaces>6287</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2026-06-05T06:59:21Z</dcterms:created>
  <dc:creator>Un-named</dc:creator>
  <dc:description/>
  <dc:language>en-US</dc:language>
  <cp:lastModifiedBy/>
  <dcterms:modified xsi:type="dcterms:W3CDTF">2026-06-12T16:15:16Z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