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表 1  TD3 与 BC-TD3 训练超参数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913"/>
        <w:gridCol w:w="2913"/>
      </w:tblGrid>
      <w:tr>
        <w:tc>
          <w:tcPr>
            <w:tcW w:type="dxa" w:w="32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超参数</w:t>
            </w:r>
          </w:p>
        </w:tc>
        <w:tc>
          <w:tcPr>
            <w:tcW w:type="dxa" w:w="2913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TD3</w:t>
            </w:r>
          </w:p>
        </w:tc>
        <w:tc>
          <w:tcPr>
            <w:tcW w:type="dxa" w:w="2913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BC-TD3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总训练步数</w:t>
            </w:r>
          </w:p>
        </w:tc>
        <w:tc>
          <w:tcPr>
            <w:tcW w:type="dxa" w:w="29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300 000</w:t>
            </w:r>
          </w:p>
        </w:tc>
        <w:tc>
          <w:tcPr>
            <w:tcW w:type="dxa" w:w="29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300 000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学习率</w:t>
            </w:r>
          </w:p>
        </w:tc>
        <w:tc>
          <w:tcPr>
            <w:tcW w:type="dxa" w:w="29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1×10⁻⁴</w:t>
            </w:r>
          </w:p>
        </w:tc>
        <w:tc>
          <w:tcPr>
            <w:tcW w:type="dxa" w:w="29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1×10⁻⁴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批次大小</w:t>
            </w:r>
          </w:p>
        </w:tc>
        <w:tc>
          <w:tcPr>
            <w:tcW w:type="dxa" w:w="29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256</w:t>
            </w:r>
          </w:p>
        </w:tc>
        <w:tc>
          <w:tcPr>
            <w:tcW w:type="dxa" w:w="29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256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折扣因子 γ</w:t>
            </w:r>
          </w:p>
        </w:tc>
        <w:tc>
          <w:tcPr>
            <w:tcW w:type="dxa" w:w="29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0.99</w:t>
            </w:r>
          </w:p>
        </w:tc>
        <w:tc>
          <w:tcPr>
            <w:tcW w:type="dxa" w:w="29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0.99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软更新系数 τ</w:t>
            </w:r>
          </w:p>
        </w:tc>
        <w:tc>
          <w:tcPr>
            <w:tcW w:type="dxa" w:w="29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0.005</w:t>
            </w:r>
          </w:p>
        </w:tc>
        <w:tc>
          <w:tcPr>
            <w:tcW w:type="dxa" w:w="29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0.005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经验回放容量</w:t>
            </w:r>
          </w:p>
        </w:tc>
        <w:tc>
          <w:tcPr>
            <w:tcW w:type="dxa" w:w="29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300 000</w:t>
            </w:r>
          </w:p>
        </w:tc>
        <w:tc>
          <w:tcPr>
            <w:tcW w:type="dxa" w:w="29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300 000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开始更新步数</w:t>
            </w:r>
          </w:p>
        </w:tc>
        <w:tc>
          <w:tcPr>
            <w:tcW w:type="dxa" w:w="29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1 000</w:t>
            </w:r>
          </w:p>
        </w:tc>
        <w:tc>
          <w:tcPr>
            <w:tcW w:type="dxa" w:w="29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0†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训练频率</w:t>
            </w:r>
          </w:p>
        </w:tc>
        <w:tc>
          <w:tcPr>
            <w:tcW w:type="dxa" w:w="29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 step</w:t>
            </w:r>
          </w:p>
        </w:tc>
        <w:tc>
          <w:tcPr>
            <w:tcW w:type="dxa" w:w="29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 step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策略延迟更新</w:t>
            </w:r>
          </w:p>
        </w:tc>
        <w:tc>
          <w:tcPr>
            <w:tcW w:type="dxa" w:w="29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29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网络结构</w:t>
            </w:r>
          </w:p>
        </w:tc>
        <w:tc>
          <w:tcPr>
            <w:tcW w:type="dxa" w:w="29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[256, 256]</w:t>
            </w:r>
          </w:p>
        </w:tc>
        <w:tc>
          <w:tcPr>
            <w:tcW w:type="dxa" w:w="29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[256, 256]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探索噪声 σ</w:t>
            </w:r>
          </w:p>
        </w:tc>
        <w:tc>
          <w:tcPr>
            <w:tcW w:type="dxa" w:w="29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0.1</w:t>
            </w:r>
          </w:p>
        </w:tc>
        <w:tc>
          <w:tcPr>
            <w:tcW w:type="dxa" w:w="29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0.1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目标策略噪声</w:t>
            </w:r>
          </w:p>
        </w:tc>
        <w:tc>
          <w:tcPr>
            <w:tcW w:type="dxa" w:w="29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0.2‡</w:t>
            </w:r>
          </w:p>
        </w:tc>
        <w:tc>
          <w:tcPr>
            <w:tcW w:type="dxa" w:w="29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0.2‡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目标噪声裁剪</w:t>
            </w:r>
          </w:p>
        </w:tc>
        <w:tc>
          <w:tcPr>
            <w:tcW w:type="dxa" w:w="29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0.5‡</w:t>
            </w:r>
          </w:p>
        </w:tc>
        <w:tc>
          <w:tcPr>
            <w:tcW w:type="dxa" w:w="29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0.5‡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梯度裁剪</w:t>
            </w:r>
          </w:p>
        </w:tc>
        <w:tc>
          <w:tcPr>
            <w:tcW w:type="dxa" w:w="29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±10</w:t>
            </w:r>
          </w:p>
        </w:tc>
        <w:tc>
          <w:tcPr>
            <w:tcW w:type="dxa" w:w="29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±10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BC 预填充比例</w:t>
            </w:r>
          </w:p>
        </w:tc>
        <w:tc>
          <w:tcPr>
            <w:tcW w:type="dxa" w:w="29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  <w:tc>
          <w:tcPr>
            <w:tcW w:type="dxa" w:w="29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0.33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BC 正则初始系数 λ₀</w:t>
            </w:r>
          </w:p>
        </w:tc>
        <w:tc>
          <w:tcPr>
            <w:tcW w:type="dxa" w:w="29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  <w:tc>
          <w:tcPr>
            <w:tcW w:type="dxa" w:w="29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1.0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BC 衰减步数</w:t>
            </w:r>
          </w:p>
        </w:tc>
        <w:tc>
          <w:tcPr>
            <w:tcW w:type="dxa" w:w="2913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  <w:tc>
          <w:tcPr>
            <w:tcW w:type="dxa" w:w="2913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200 000</w:t>
            </w:r>
          </w:p>
        </w:tc>
      </w:tr>
    </w:tbl>
    <w:p>
      <w:pPr>
        <w:spacing w:before="160"/>
      </w:pPr>
      <w:r>
        <w:rPr>
          <w:rFonts w:ascii="SimSun" w:cs="SimSun" w:eastAsia="SimSun" w:hAnsi="SimSun"/>
          <w:sz w:val="18"/>
          <w:szCs w:val="18"/>
        </w:rPr>
        <w:t xml:space="preserve">注：† BC 预填充后直接开始更新；‡ Stable-Baselines3 TD3 默认值（代码未显式覆盖）。</w:t>
      </w:r>
    </w:p>
    <w:p>
      <w:pPr>
        <w:spacing w:before="80"/>
      </w:pPr>
      <w:r>
        <w:rPr>
          <w:rFonts w:ascii="SimSun" w:cs="SimSun" w:eastAsia="SimSun" w:hAnsi="SimSun"/>
          <w:sz w:val="18"/>
          <w:szCs w:val="18"/>
        </w:rPr>
        <w:t xml:space="preserve">数据来源：td3_baseline/train_td3_pure.py（TD3）、rl_td3/train_td3.py（BC-TD3）。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2026-08-04T02:36:12.310Z</dcterms:created>
  <dcterms:modified xsi:type="dcterms:W3CDTF">2026-08-04T02:36:12.311Z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