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b/>
          <w:color w:val="1A1A1A"/>
          <w:sz w:val="44"/>
        </w:rPr>
        <w:t>生产质量管理数字化转型项目提案</w:t>
      </w:r>
    </w:p>
    <w:p>
      <w:pPr>
        <w:spacing w:before="40" w:after="40"/>
      </w:pPr>
      <w:r>
        <w:rPr>
          <w:b/>
          <w:i w:val="0"/>
        </w:rPr>
        <w:t>提交方：</w:t>
      </w:r>
      <w:r>
        <w:t xml:space="preserve"> [贵司名称]</w:t>
      </w:r>
    </w:p>
    <w:p>
      <w:pPr>
        <w:spacing w:before="40" w:after="40"/>
      </w:pPr>
      <w:r>
        <w:rPr>
          <w:b/>
          <w:i w:val="0"/>
        </w:rPr>
        <w:t>提交对象：</w:t>
      </w:r>
      <w:r>
        <w:t xml:space="preserve"> NPIC 刘总及管理团队</w:t>
      </w:r>
    </w:p>
    <w:p>
      <w:pPr>
        <w:spacing w:before="40" w:after="40"/>
      </w:pPr>
      <w:r>
        <w:rPr>
          <w:b/>
          <w:i w:val="0"/>
        </w:rPr>
        <w:t>提案日期：</w:t>
      </w:r>
      <w:r>
        <w:t xml:space="preserve"> 2026年5月</w:t>
      </w:r>
    </w:p>
    <w:p>
      <w:pPr>
        <w:spacing w:before="40" w:after="40"/>
      </w:pPr>
      <w:r>
        <w:rPr>
          <w:b/>
          <w:i w:val="0"/>
        </w:rPr>
        <w:t>文件版本：</w:t>
      </w:r>
      <w:r>
        <w:t xml:space="preserve"> v1.0（保密）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一、执行摘要</w:t>
      </w:r>
    </w:p>
    <w:p>
      <w:pPr>
        <w:spacing w:before="40" w:after="80" w:line="360" w:lineRule="exact"/>
      </w:pPr>
      <w:r>
        <w:t>NPIC 目前的生产与质检流程依赖纸质记录，导致质检结果滞后、夜班决策缺失、部门间信息不对称三大核心问题。这些问题直接造成包装产能浪费、库存数据失真，以及仓库与包装部门之间的协调摩擦。</w:t>
      </w:r>
    </w:p>
    <w:p>
      <w:pPr>
        <w:spacing w:before="40" w:after="80" w:line="360" w:lineRule="exact"/>
      </w:pPr>
      <w:r>
        <w:t xml:space="preserve">本提案将以 </w:t>
      </w:r>
      <w:r>
        <w:rPr>
          <w:b/>
          <w:i w:val="0"/>
        </w:rPr>
        <w:t>QC 实时管理系统（Phase 1）</w:t>
      </w:r>
      <w:r>
        <w:t xml:space="preserve"> 为切入点，将 NPIC 现有的纸质烘干记录、取样检验流程和管理层决策全面数字化，实现当班即可查看检验结果、合格品自动进入包装队列、管理层远程实时掌控生产状态。</w:t>
      </w:r>
    </w:p>
    <w:p>
      <w:pPr>
        <w:spacing w:before="40" w:after="80" w:line="360" w:lineRule="exact"/>
      </w:pPr>
      <w:r>
        <w:rPr>
          <w:b/>
          <w:i w:val="0"/>
        </w:rPr>
        <w:t>Phase 2</w:t>
      </w:r>
      <w:r>
        <w:t xml:space="preserve"> 将在 Phase 1 数据基础上，打通包装出库 → 成品仓 → 工单销单的完整链路，彻底解决仓库与包装部门的数据对账问题。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二、现状问题诊断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2.1 质检信息严重滞后</w:t>
      </w:r>
    </w:p>
    <w:p>
      <w:pPr>
        <w:spacing w:before="40" w:after="80" w:line="360" w:lineRule="exact"/>
      </w:pPr>
      <w:r>
        <w:t>NPIC 目前的检验流程是：</w:t>
      </w:r>
    </w:p>
    <w:p>
      <w:pPr>
        <w:spacing w:before="80" w:after="80"/>
        <w:ind w:left="454" w:right="454"/>
        <w:pBdr>
          <w:left w:val="single" w:sz="12" w:color="D1D5DB"/>
        </w:pBdr>
      </w:pPr>
      <w:r>
        <w:rPr>
          <w:i/>
          <w:color w:val="6B7280"/>
        </w:rPr>
        <w:t>生产线为每辆小车贴标 → 推入烘干房 → 班中取样 → **当班结束前完成全部检测** → 结果汇报给管理楼层 → 管理层决定是否安排包装</w:t>
      </w:r>
    </w:p>
    <w:p>
      <w:pPr>
        <w:spacing w:before="40" w:after="40"/>
      </w:pPr>
      <w:r>
        <w:rPr>
          <w:b/>
          <w:i w:val="0"/>
        </w:rPr>
        <w:t>核心问题：检测必须等到当班即将结束时才能全部完成，结果无法在班中实时获取。</w:t>
      </w:r>
    </w:p>
    <w:p>
      <w:pPr>
        <w:spacing w:before="40" w:after="80" w:line="360" w:lineRule="exact"/>
      </w:pPr>
      <w:r>
        <w:t>这意味着：</w:t>
      </w:r>
    </w:p>
    <w:p>
      <w:pPr>
        <w:pStyle w:val="ListBullet"/>
        <w:spacing w:before="20" w:after="20"/>
        <w:ind w:left="340"/>
      </w:pPr>
      <w:r>
        <w:t>每辆车从烘干完成到检测结果出来，中间存在数小时的信息空窗期；班中无法根据检测结果做任何实时决策；</w:t>
      </w:r>
    </w:p>
    <w:p>
      <w:pPr>
        <w:pStyle w:val="ListBullet"/>
        <w:spacing w:before="20" w:after="20"/>
        <w:ind w:left="340"/>
      </w:pPr>
      <w:r>
        <w:t>夜班没有管理人员在岗，夜班的检验结果无人即时处置，包装和调配工作被迫压缩至次日早班，造成早班极度紧张；</w:t>
      </w:r>
    </w:p>
    <w:p>
      <w:pPr>
        <w:pStyle w:val="ListBullet"/>
        <w:spacing w:before="20" w:after="20"/>
        <w:ind w:left="340"/>
      </w:pPr>
      <w:r>
        <w:t>产线上出现的品质问题（如水活性超标批次）无法实时干预，问题批次可能继续流转，增大损失风险。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2.2 夜班管理真空</w:t>
      </w:r>
    </w:p>
    <w:p>
      <w:pPr>
        <w:spacing w:before="40" w:after="80" w:line="360" w:lineRule="exact"/>
      </w:pPr>
      <w:r>
        <w:t>由于检测结果只在班末汇总，管理层无法在夜班时远程判断哪些批次合格、哪些批次需要处置。夜班工人缺乏明确指引，合格品堆积等待，导致次日早班的包装工作量剧增，造成：</w:t>
      </w:r>
    </w:p>
    <w:p>
      <w:pPr>
        <w:pStyle w:val="ListBullet"/>
        <w:spacing w:before="20" w:after="20"/>
        <w:ind w:left="340"/>
      </w:pPr>
      <w:r>
        <w:t>包装部门突然接到大批量订单但仓储准备不足；</w:t>
      </w:r>
    </w:p>
    <w:p>
      <w:pPr>
        <w:pStyle w:val="ListBullet"/>
        <w:spacing w:before="20" w:after="20"/>
        <w:ind w:left="340"/>
      </w:pPr>
      <w:r>
        <w:t>为完成出货，不得不直接从生产线提取尚未经过正规入库的货物；</w:t>
      </w:r>
    </w:p>
    <w:p>
      <w:pPr>
        <w:pStyle w:val="ListBullet"/>
        <w:spacing w:before="20" w:after="20"/>
        <w:ind w:left="340"/>
      </w:pPr>
      <w:r>
        <w:t>仓库系统中显示为在制（CIP）状态的批次实际已被发运，库存账实不符。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2.3 跨部门信息断层</w:t>
      </w:r>
    </w:p>
    <w:p>
      <w:pPr>
        <w:spacing w:before="40" w:after="80" w:line="360" w:lineRule="exact"/>
      </w:pPr>
      <w:r>
        <w:t>仓库说「已发出」，包装说「未收到」——这一矛盾反复发生，根本原因是两个部门之间没有共享的实时数字记录：</w:t>
      </w:r>
    </w:p>
    <w:p>
      <w:pPr>
        <w:pStyle w:val="ListBullet"/>
        <w:spacing w:before="20" w:after="20"/>
        <w:ind w:left="340"/>
      </w:pPr>
      <w:r>
        <w:t>批次的流转状态只存在于各自的纸质记录或口头沟通中；</w:t>
      </w:r>
    </w:p>
    <w:p>
      <w:pPr>
        <w:pStyle w:val="ListBullet"/>
        <w:spacing w:before="20" w:after="20"/>
        <w:ind w:left="340"/>
      </w:pPr>
      <w:r>
        <w:t>无法追溯某一批次从烘干完成到包装出库的完整链路；</w:t>
      </w:r>
    </w:p>
    <w:p>
      <w:pPr>
        <w:pStyle w:val="ListBullet"/>
        <w:spacing w:before="20" w:after="20"/>
        <w:ind w:left="340"/>
      </w:pPr>
      <w:r>
        <w:t>一旦出现纠纷，无凭据可查，问题归因困难，部门矛盾积累。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三、Phase 1 解决方案：QC 实时管理系统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3.1 方案概述</w:t>
      </w:r>
    </w:p>
    <w:p>
      <w:pPr>
        <w:spacing w:before="40" w:after="80" w:line="360" w:lineRule="exact"/>
      </w:pPr>
      <w:r>
        <w:t>我们将为 NPIC 构建一套专属的 QC 实时管理软件，覆盖从生产批次创建到检验结果决策的完整流程，取代现有的全部纸质记录。</w:t>
      </w:r>
    </w:p>
    <w:p>
      <w:pPr>
        <w:spacing w:before="40" w:after="80" w:line="360" w:lineRule="exact"/>
      </w:pPr>
      <w:r>
        <w:t>系统核心流程如下：</w:t>
      </w:r>
    </w:p>
    <w:p>
      <w:pPr>
        <w:spacing w:before="80" w:after="80"/>
        <w:ind w:left="283"/>
        <w:shd w:val="clear" w:color="auto" w:fill="1E293B"/>
      </w:pPr>
      <w:r>
        <w:rPr>
          <w:rFonts w:ascii="Courier New" w:hAnsi="Courier New"/>
          <w:color w:val="E2E8F0"/>
          <w:sz w:val="17"/>
        </w:rPr>
        <w:t>生产批次录入（工单扫码）</w:t>
        <w:br/>
        <w:t xml:space="preserve">        ↓</w:t>
        <w:br/>
        <w:t>烘干房签入 / 分配烘干位</w:t>
        <w:br/>
        <w:t xml:space="preserve">        ↓</w:t>
        <w:br/>
        <w:t>到期提醒 → 取样 → 水活性检测 → 系统自动判定 Pass / Fail</w:t>
        <w:br/>
        <w:t xml:space="preserve">        ↓</w:t>
        <w:br/>
        <w:t xml:space="preserve">  ┌─── Pass ───────────────────────────────┐</w:t>
        <w:br/>
        <w:t xml:space="preserve">  │                                        ↓</w:t>
        <w:br/>
        <w:t xml:space="preserve">  │                              合格品进入「待包装队列」</w:t>
        <w:br/>
        <w:t xml:space="preserve">  │                           管理层一键放行 → 进入 Phase 2 包装流程</w:t>
        <w:br/>
        <w:t xml:space="preserve">  │</w:t>
        <w:br/>
        <w:t xml:space="preserve">  └─── Fail ───────────────────────────────┐</w:t>
        <w:br/>
        <w:t xml:space="preserve">                                           ↓</w:t>
        <w:br/>
        <w:t xml:space="preserve">                                     处置选择：</w:t>
        <w:br/>
        <w:t xml:space="preserve">                               复测 / 重烘 / 常温烘干 / 报废</w:t>
        <w:br/>
        <w:t xml:space="preserve">                                           ↓</w:t>
        <w:br/>
        <w:t xml:space="preserve">                              对应物料流转（返烘 / 等待 / 关闭）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3.2 核心功能模块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A — 生产批次与小车管理</w:t>
      </w:r>
    </w:p>
    <w:p>
      <w:pPr>
        <w:pStyle w:val="ListBullet"/>
        <w:spacing w:before="20" w:after="20"/>
        <w:ind w:left="340"/>
      </w:pPr>
      <w:r>
        <w:t>工单扫码创建生产批次，系统自动生成小车编号（</w:t>
      </w:r>
      <w:r>
        <w:rPr>
          <w:rFonts w:ascii="Courier New" w:hAnsi="Courier New"/>
          <w:b w:val="0"/>
          <w:i w:val="0"/>
          <w:color w:val="1F2937"/>
          <w:sz w:val="18"/>
        </w:rPr>
        <w:t>工单号-001</w:t>
      </w:r>
      <w:r>
        <w:t xml:space="preserve"> 至 </w:t>
      </w:r>
      <w:r>
        <w:rPr>
          <w:rFonts w:ascii="Courier New" w:hAnsi="Courier New"/>
          <w:b w:val="0"/>
          <w:i w:val="0"/>
          <w:color w:val="1F2937"/>
          <w:sz w:val="18"/>
        </w:rPr>
        <w:t>工单号-N</w:t>
      </w:r>
      <w:r>
        <w:t>）</w:t>
      </w:r>
    </w:p>
    <w:p>
      <w:pPr>
        <w:pStyle w:val="ListBullet"/>
        <w:spacing w:before="20" w:after="20"/>
        <w:ind w:left="340"/>
      </w:pPr>
      <w:r>
        <w:t>每辆小车的标签信息与系统记录绑定，扫码即可查询实时状态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B — 烘干房实时监控</w:t>
      </w:r>
    </w:p>
    <w:p>
      <w:pPr>
        <w:pStyle w:val="ListBullet"/>
        <w:spacing w:before="20" w:after="20"/>
        <w:ind w:left="340"/>
      </w:pPr>
      <w:r>
        <w:t>实时显示各烘干房的在烘车辆及状态</w:t>
      </w:r>
    </w:p>
    <w:p>
      <w:pPr>
        <w:pStyle w:val="ListBullet"/>
        <w:spacing w:before="20" w:after="20"/>
        <w:ind w:left="340"/>
      </w:pPr>
      <w:r>
        <w:t>基于设定的目标烘干时长自动计算预计完成时间</w:t>
      </w:r>
    </w:p>
    <w:p>
      <w:pPr>
        <w:pStyle w:val="ListBullet"/>
        <w:spacing w:before="20" w:after="20"/>
        <w:ind w:left="340"/>
      </w:pPr>
      <w:r>
        <w:t>到期自动提醒，避免过烘或超时未取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C — 取样与检验流程</w:t>
      </w:r>
    </w:p>
    <w:p>
      <w:pPr>
        <w:pStyle w:val="ListBullet"/>
        <w:spacing w:before="20" w:after="20"/>
        <w:ind w:left="340"/>
      </w:pPr>
      <w:r>
        <w:t>支持抽样比例设置（如每 N 辆车取 1 个代表样），减少不必要的检验次数</w:t>
      </w:r>
    </w:p>
    <w:p>
      <w:pPr>
        <w:pStyle w:val="ListBullet"/>
        <w:spacing w:before="20" w:after="20"/>
        <w:ind w:left="340"/>
      </w:pPr>
      <w:r>
        <w:t>取样 ID 与系统绑定，检验员录入水活性值后系统</w:t>
      </w:r>
      <w:r>
        <w:rPr>
          <w:b/>
          <w:i w:val="0"/>
        </w:rPr>
        <w:t>自动判定 Pass / Fail</w:t>
      </w:r>
      <w:r>
        <w:t>（依据各 SKU 的标准限值）</w:t>
      </w:r>
    </w:p>
    <w:p>
      <w:pPr>
        <w:pStyle w:val="ListBullet"/>
        <w:spacing w:before="20" w:after="20"/>
        <w:ind w:left="340"/>
      </w:pPr>
      <w:r>
        <w:t>检验记录</w:t>
      </w:r>
      <w:r>
        <w:rPr>
          <w:b/>
          <w:i w:val="0"/>
        </w:rPr>
        <w:t>实时可查</w:t>
      </w:r>
      <w:r>
        <w:t>，无需等到班末汇总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D — 不合格品处置工作流</w:t>
      </w:r>
    </w:p>
    <w:p>
      <w:pPr>
        <w:pStyle w:val="ListBullet"/>
        <w:spacing w:before="20" w:after="20"/>
        <w:ind w:left="340"/>
      </w:pPr>
      <w:r>
        <w:t>失败批次直接在系统中选择处置方式（复测 / 返烘 / 常温烘干 / 报废）</w:t>
      </w:r>
    </w:p>
    <w:p>
      <w:pPr>
        <w:pStyle w:val="ListBullet"/>
        <w:spacing w:before="20" w:after="20"/>
        <w:ind w:left="340"/>
      </w:pPr>
      <w:r>
        <w:t>处置决策有据可查，全程留痕，质量追溯完整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E — 管理仪表盘</w:t>
      </w:r>
    </w:p>
    <w:p>
      <w:pPr>
        <w:pStyle w:val="ListBullet"/>
        <w:spacing w:before="20" w:after="20"/>
        <w:ind w:left="340"/>
      </w:pPr>
      <w:r>
        <w:t>实时统计：当前在烘数量 / 待取样 / 待检验 / 今日合格率 / 需关注批次</w:t>
      </w:r>
    </w:p>
    <w:p>
      <w:pPr>
        <w:pStyle w:val="ListBullet"/>
        <w:spacing w:before="20" w:after="20"/>
        <w:ind w:left="340"/>
      </w:pPr>
      <w:r>
        <w:t>合格品一键放行，进入包装队列</w:t>
      </w:r>
    </w:p>
    <w:p>
      <w:pPr>
        <w:pStyle w:val="Heading3"/>
        <w:spacing w:before="160" w:after="40"/>
      </w:pPr>
      <w:r>
        <w:rPr>
          <w:b/>
          <w:color w:val="4B5563"/>
          <w:sz w:val="21"/>
        </w:rPr>
        <w:t>模块 F — 批次全程追溯</w:t>
      </w:r>
    </w:p>
    <w:p>
      <w:pPr>
        <w:pStyle w:val="ListBullet"/>
        <w:spacing w:before="20" w:after="20"/>
        <w:ind w:left="340"/>
      </w:pPr>
      <w:r>
        <w:t>任意批次可查：生产批 → 子批（小车）→ 取样记录 → 检验结果 → 处置决定 → 放行时间</w:t>
      </w:r>
    </w:p>
    <w:p>
      <w:pPr>
        <w:pStyle w:val="ListBullet"/>
        <w:spacing w:before="20" w:after="20"/>
        <w:ind w:left="340"/>
      </w:pPr>
      <w:r>
        <w:t>部门间出现争议时，系统提供完整证据链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3.3 解决的核心问题对照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现有问题</w:t>
            </w:r>
          </w:p>
        </w:tc>
        <w:tc>
          <w:tcPr>
            <w:tcW w:type="dxa" w:w="441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Phase 1 解决方式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检测结果只在班末汇总，班中无法决策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检验员现场录入，结果即时可见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包装部门无法预判入库量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合格品放行后立即进入待包装队列，可提前准备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问题批次发现滞后，无法当班处置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检验失败即时触发处置流程，当班内解决</w:t>
            </w:r>
          </w:p>
        </w:tc>
      </w:tr>
    </w:tbl>
    <w:p/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四、Phase 2 愿景：全流程数字化（待议）</w:t>
      </w:r>
    </w:p>
    <w:p>
      <w:pPr>
        <w:spacing w:before="40" w:after="80" w:line="360" w:lineRule="exact"/>
      </w:pPr>
      <w:r>
        <w:t>Phase 2 将在 Phase 1 质检数据的基础上，向前后两端延伸：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向下延伸：包装 → 成品仓</w:t>
      </w:r>
    </w:p>
    <w:p>
      <w:pPr>
        <w:pStyle w:val="ListBullet"/>
        <w:spacing w:before="20" w:after="20"/>
        <w:ind w:left="340"/>
      </w:pPr>
      <w:r>
        <w:t>合格品放行后，系统自动生成包装任务</w:t>
      </w:r>
    </w:p>
    <w:p>
      <w:pPr>
        <w:pStyle w:val="ListBullet"/>
        <w:spacing w:before="20" w:after="20"/>
        <w:ind w:left="340"/>
      </w:pPr>
      <w:r>
        <w:t>包装完成扫码确认，成品入库记录自动生成</w:t>
      </w:r>
    </w:p>
    <w:p>
      <w:pPr>
        <w:pStyle w:val="ListBullet"/>
        <w:spacing w:before="20" w:after="20"/>
        <w:ind w:left="340"/>
      </w:pPr>
      <w:r>
        <w:t>成品仓库存实时更新，消除「仓库说发了、包装说没收到」的信息黑洞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向上延伸：工单 → 出库 → 订单销单</w:t>
      </w:r>
    </w:p>
    <w:p>
      <w:pPr>
        <w:pStyle w:val="ListBullet"/>
        <w:spacing w:before="20" w:after="20"/>
        <w:ind w:left="340"/>
      </w:pPr>
      <w:r>
        <w:t>关联客户订单，出库时自动匹配工单</w:t>
      </w:r>
    </w:p>
    <w:p>
      <w:pPr>
        <w:pStyle w:val="ListBullet"/>
        <w:spacing w:before="20" w:after="20"/>
        <w:ind w:left="340"/>
      </w:pPr>
      <w:r>
        <w:t>支持「走单」模式（为某客户专项生产专项发运）</w:t>
      </w:r>
    </w:p>
    <w:p>
      <w:pPr>
        <w:pStyle w:val="ListBullet"/>
        <w:spacing w:before="20" w:after="20"/>
        <w:ind w:left="340"/>
      </w:pPr>
      <w:r>
        <w:t>库存状态实时可查：在制 / 待包装 / 成品库 / 已发运</w:t>
      </w:r>
    </w:p>
    <w:p>
      <w:pPr>
        <w:spacing w:before="40" w:after="80" w:line="360" w:lineRule="exact"/>
      </w:pPr>
      <w:r>
        <w:rPr>
          <w:b/>
          <w:i w:val="0"/>
        </w:rPr>
        <w:t>Phase 2 的目标是建立一条从「生产计划」到「客户收货」的完整数字链路，让 NPIC 每一批货物都可追、可查、可管。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五、技术方案说明</w:t>
      </w:r>
    </w:p>
    <w:p>
      <w:pPr>
        <w:spacing w:before="40" w:after="80" w:line="360" w:lineRule="exact"/>
      </w:pPr>
      <w:r>
        <w:t>本系统为专属定制软件，运行于公司电脑及平板设备，所有数据实时同步、集中存储：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方面</w:t>
            </w:r>
          </w:p>
        </w:tc>
        <w:tc>
          <w:tcPr>
            <w:tcW w:type="dxa" w:w="441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运行设备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Windows / Mac 电脑及平板均可使用，界面自适应屏幕尺寸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数据存储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云端数据库，数据实时备份，断网后恢复连接自动同步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数据安全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企业级加密存储，数据归属 NPIC，第三方无法访问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权限管理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角色权限分级，各岗位只能看到并操作自己权限范围内的功能</w:t>
            </w:r>
          </w:p>
        </w:tc>
      </w:tr>
      <w:tr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部署维护</w:t>
            </w:r>
          </w:p>
        </w:tc>
        <w:tc>
          <w:tcPr>
            <w:tcW w:type="dxa" w:w="4419"/>
          </w:tcPr>
          <w:p>
            <w:pPr>
              <w:spacing w:before="60" w:after="60"/>
            </w:pPr>
            <w:r>
              <w:rPr>
                <w:sz w:val="19"/>
              </w:rPr>
              <w:t>由我方负责部署与日常维护，NPIC 无需配置服务器或 IT 人员</w:t>
            </w:r>
          </w:p>
        </w:tc>
      </w:tr>
    </w:tbl>
    <w:p/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六、项目交付时间线</w:t>
      </w:r>
    </w:p>
    <w:p>
      <w:pPr>
        <w:spacing w:before="40" w:after="80" w:line="360" w:lineRule="exact"/>
      </w:pPr>
      <w:r>
        <w:t>我们的 QC 管理系统已完成研发，可直接为 NPIC 进行配置部署，无需等待从零开发，交付周期大幅缩短：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预计周期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需求对齐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收集 NPIC 的 SKU 清单及检验标准、账号与权限规划、工单编号格式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第 1 周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系统配置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按 NPIC 实际数据完成系统初始化，包括产品档案、模板、账号开通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第 1–2 周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现场培训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对各角色用户（生产员、质检员、管理层）进行操作培训，提供操作手册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第 2–3 周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试运行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纸质与系统双轨并行，验证数据准确性，解决现场反馈问题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第 3–4 周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正式上线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全面切换电子记录，停用纸质流程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第 4 周末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Phase 2 规划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基于 Phase 1 使用反馈，规划包装与仓储模块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上线后另议</w:t>
            </w:r>
          </w:p>
        </w:tc>
      </w:tr>
    </w:tbl>
    <w:p/>
    <w:p>
      <w:pPr>
        <w:spacing w:before="40" w:after="80" w:line="360" w:lineRule="exact"/>
      </w:pPr>
      <w:r>
        <w:rPr>
          <w:b/>
          <w:i w:val="0"/>
        </w:rPr>
        <w:t>由于系统已研发完成，预计从签约到正式上线仅需 3–4 周。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七、预期收益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运营效率提升</w:t>
      </w:r>
    </w:p>
    <w:p>
      <w:pPr>
        <w:pStyle w:val="ListBullet"/>
        <w:spacing w:before="20" w:after="20"/>
        <w:ind w:left="340"/>
      </w:pPr>
      <w:r>
        <w:t>检验结果实时可见，</w:t>
      </w:r>
      <w:r>
        <w:rPr>
          <w:b/>
          <w:i w:val="0"/>
        </w:rPr>
        <w:t>决策时效从「班末汇报」缩短至「检测即时可见」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质量管控加强</w:t>
      </w:r>
    </w:p>
    <w:p>
      <w:pPr>
        <w:pStyle w:val="ListBullet"/>
        <w:spacing w:before="20" w:after="20"/>
        <w:ind w:left="340"/>
      </w:pPr>
      <w:r>
        <w:t>不合格批次在当班内完成处置，避免问题批次流转到下一环节</w:t>
      </w:r>
    </w:p>
    <w:p>
      <w:pPr>
        <w:pStyle w:val="ListBullet"/>
        <w:spacing w:before="20" w:after="20"/>
        <w:ind w:left="340"/>
      </w:pPr>
      <w:r>
        <w:t>完整的检验历史数据为长期品质分析和工艺改进提供基础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部门协同改善</w:t>
      </w:r>
    </w:p>
    <w:p>
      <w:pPr>
        <w:pStyle w:val="ListBullet"/>
        <w:spacing w:before="20" w:after="20"/>
        <w:ind w:left="340"/>
      </w:pPr>
      <w:r>
        <w:t>计划、质检、包装三个部门共享同一套实时数据</w:t>
      </w:r>
    </w:p>
    <w:p>
      <w:pPr>
        <w:pStyle w:val="ListBullet"/>
        <w:spacing w:before="20" w:after="20"/>
        <w:ind w:left="340"/>
      </w:pPr>
      <w:r>
        <w:t>批次全程追溯，部门纠纷有据可查</w:t>
      </w:r>
    </w:p>
    <w:p>
      <w:pPr>
        <w:pStyle w:val="ListBullet"/>
        <w:spacing w:before="20" w:after="20"/>
        <w:ind w:left="340"/>
      </w:pPr>
      <w:r>
        <w:t>减少因信息不对称引发的沟通成本和部门摩擦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八、投资方案</w:t>
      </w:r>
    </w:p>
    <w:p>
      <w:pPr>
        <w:pStyle w:val="Heading2"/>
        <w:spacing w:before="240" w:after="40"/>
      </w:pPr>
      <w:r>
        <w:rPr>
          <w:b/>
          <w:color w:val="374151"/>
          <w:sz w:val="23"/>
        </w:rPr>
        <w:t>Phase 1 费用明细</w:t>
      </w:r>
    </w:p>
    <w:p>
      <w:pPr>
        <w:spacing w:before="40" w:after="40"/>
      </w:pPr>
      <w:r>
        <w:rPr>
          <w:b/>
          <w:i w:val="0"/>
        </w:rPr>
        <w:t>计费标准：$100 / 小时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服务内容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工时（小时）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小计（USD）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需求访谈与流程梳理（SKU 标准、工单格式、权限规划）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10 hrs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$1,000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系统配置与数据初始化（产品档案、检验模板、账号开通）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130 hrs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$13,000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现场测试与验收支持（双轨并行、问题修复）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20 hrs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$2,000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上线培训与操作文档（各角色用户培训、手册编写）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20 hrs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$2,000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合计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180 hrs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$18,000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金额（USD）</w:t>
            </w:r>
          </w:p>
        </w:tc>
        <w:tc>
          <w:tcPr>
            <w:tcW w:type="dxa" w:w="2946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Phase 1 系统部署费用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$18,000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见上方工时明细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Phase 2 报价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另议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待 Phase 1 上线后，基于实际需求另行评估</w:t>
            </w:r>
          </w:p>
        </w:tc>
      </w:tr>
      <w:tr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年度维护（可选）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另议</w:t>
            </w:r>
          </w:p>
        </w:tc>
        <w:tc>
          <w:tcPr>
            <w:tcW w:type="dxa" w:w="2946"/>
          </w:tcPr>
          <w:p>
            <w:pPr>
              <w:spacing w:before="60" w:after="60"/>
            </w:pPr>
            <w:r>
              <w:rPr>
                <w:sz w:val="19"/>
              </w:rPr>
              <w:t>系统维护、功能优化、技术支持</w:t>
            </w:r>
          </w:p>
        </w:tc>
      </w:tr>
    </w:tbl>
    <w:p/>
    <w:p>
      <w:pPr>
        <w:pStyle w:val="Heading2"/>
        <w:spacing w:before="240" w:after="40"/>
      </w:pPr>
      <w:r>
        <w:rPr>
          <w:b/>
          <w:color w:val="374151"/>
          <w:sz w:val="23"/>
        </w:rPr>
        <w:t>付款方式</w:t>
      </w:r>
    </w:p>
    <w:p>
      <w:pPr>
        <w:spacing w:before="40" w:after="80" w:line="360" w:lineRule="exact"/>
      </w:pPr>
      <w:r>
        <w:t>Phase 1 费用按以下三个里程碑分期支付：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期次</w:t>
            </w:r>
          </w:p>
        </w:tc>
        <w:tc>
          <w:tcPr>
            <w:tcW w:type="dxa" w:w="220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付款节点</w:t>
            </w:r>
          </w:p>
        </w:tc>
        <w:tc>
          <w:tcPr>
            <w:tcW w:type="dxa" w:w="220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金额（USD）</w:t>
            </w:r>
          </w:p>
        </w:tc>
        <w:tc>
          <w:tcPr>
            <w:tcW w:type="dxa" w:w="2209"/>
            <w:shd w:val="clear" w:color="auto" w:fill="EFF6FF"/>
          </w:tcPr>
          <w:p>
            <w:pPr>
              <w:spacing w:before="60" w:after="60"/>
            </w:pPr>
            <w:r>
              <w:rPr>
                <w:b/>
                <w:sz w:val="19"/>
              </w:rPr>
              <w:t>比例</w:t>
            </w:r>
          </w:p>
        </w:tc>
      </w:tr>
      <w:tr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第一期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合同签署，系统配置启动前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$5,400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30%</w:t>
            </w:r>
          </w:p>
        </w:tc>
      </w:tr>
      <w:tr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第二期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现场测试验收通过（系统按需求配置完毕，客户确认测试通过）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$9,000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第三期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员工培训完成，系统正式上线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$3,600</w:t>
            </w:r>
          </w:p>
        </w:tc>
        <w:tc>
          <w:tcPr>
            <w:tcW w:type="dxa" w:w="2209"/>
          </w:tcPr>
          <w:p>
            <w:pPr>
              <w:spacing w:before="60" w:after="60"/>
            </w:pPr>
            <w:r>
              <w:rPr>
                <w:sz w:val="19"/>
              </w:rPr>
              <w:t>20%</w:t>
            </w:r>
          </w:p>
        </w:tc>
      </w:tr>
    </w:tbl>
    <w:p/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九、下一步行动</w:t>
      </w:r>
    </w:p>
    <w:p>
      <w:pPr>
        <w:spacing w:before="40" w:after="80" w:line="360" w:lineRule="exact"/>
      </w:pPr>
      <w:r>
        <w:t>双方已完成两轮深度沟通，并完成系统 Demo 演示。目前项目推进进展顺利，建议按以下步骤尽快落地：</w:t>
      </w:r>
    </w:p>
    <w:p>
      <w:pPr>
        <w:spacing w:before="40" w:after="40"/>
      </w:pPr>
      <w:r>
        <w:rPr>
          <w:b/>
          <w:i w:val="0"/>
        </w:rPr>
        <w:t>第一步：明日会议确认细节</w:t>
      </w:r>
    </w:p>
    <w:p>
      <w:pPr>
        <w:spacing w:before="40" w:after="80" w:line="360" w:lineRule="exact"/>
      </w:pPr>
      <w:r>
        <w:t>就以下事项达成共识：</w:t>
      </w:r>
    </w:p>
    <w:p>
      <w:pPr>
        <w:pStyle w:val="ListBullet"/>
        <w:spacing w:before="20" w:after="20"/>
        <w:ind w:left="340"/>
      </w:pPr>
      <w:r>
        <w:t>SKU 列表与各品项检验标准（水活性上下限）</w:t>
      </w:r>
    </w:p>
    <w:p>
      <w:pPr>
        <w:pStyle w:val="ListBullet"/>
        <w:spacing w:before="20" w:after="20"/>
        <w:ind w:left="340"/>
      </w:pPr>
      <w:r>
        <w:t>现有工单编号格式</w:t>
      </w:r>
    </w:p>
    <w:p>
      <w:pPr>
        <w:pStyle w:val="ListBullet"/>
        <w:spacing w:before="20" w:after="20"/>
        <w:ind w:left="340"/>
      </w:pPr>
      <w:r>
        <w:t>用户账号与角色权限规划</w:t>
      </w:r>
    </w:p>
    <w:p>
      <w:pPr>
        <w:pStyle w:val="ListBullet"/>
        <w:spacing w:before="20" w:after="20"/>
        <w:ind w:left="340"/>
      </w:pPr>
      <w:r>
        <w:t>设备与网络环境确认</w:t>
      </w:r>
    </w:p>
    <w:p>
      <w:pPr>
        <w:spacing w:before="40" w:after="40"/>
      </w:pPr>
      <w:r>
        <w:rPr>
          <w:b/>
          <w:i w:val="0"/>
        </w:rPr>
        <w:t>第二步：正式合同签署</w:t>
      </w:r>
    </w:p>
    <w:p>
      <w:pPr>
        <w:spacing w:before="40" w:after="80" w:line="360" w:lineRule="exact"/>
      </w:pPr>
      <w:r>
        <w:t>会议确认后签署服务协议，系统配置工作即可启动，</w:t>
      </w:r>
      <w:r>
        <w:rPr>
          <w:b/>
          <w:i w:val="0"/>
        </w:rPr>
        <w:t>预计 3–4 周内完成上线</w:t>
      </w:r>
      <w:r>
        <w:t>。</w:t>
      </w:r>
    </w:p>
    <w:p>
      <w:pPr>
        <w:spacing w:before="80" w:after="80"/>
        <w:pBdr>
          <w:bottom w:val="single" w:sz="6" w:color="D1D5DB"/>
        </w:pBdr>
      </w:pPr>
    </w:p>
    <w:p>
      <w:pPr>
        <w:pStyle w:val="Heading1"/>
        <w:spacing w:before="360" w:after="80"/>
      </w:pPr>
      <w:r>
        <w:rPr>
          <w:b/>
          <w:color w:val="1D4ED8"/>
          <w:sz w:val="28"/>
        </w:rPr>
        <w:t>十、关于我们</w:t>
      </w:r>
    </w:p>
    <w:p>
      <w:pPr>
        <w:spacing w:before="80" w:after="80"/>
        <w:ind w:left="454" w:right="454"/>
        <w:pBdr>
          <w:left w:val="single" w:sz="12" w:color="D1D5DB"/>
        </w:pBdr>
      </w:pPr>
      <w:r>
        <w:rPr>
          <w:i/>
          <w:color w:val="6B7280"/>
        </w:rPr>
        <w:t>*[请填入：公司背景、核心团队经验、已服务的制造业客户案例等]*</w:t>
      </w:r>
    </w:p>
    <w:p>
      <w:pPr>
        <w:spacing w:before="40" w:after="80" w:line="360" w:lineRule="exact"/>
      </w:pPr>
      <w:r>
        <w:t>我们专注于为制造业客户提供定制化数字化转型解决方案，尤其擅长将复杂的生产流程转化为直观、易用的管理系统。本次为 NPIC 设计的 QC 系统，是基于食品制造行业实际工作流量身定制，而非通用 ERP 的二次套用。</w:t>
      </w:r>
    </w:p>
    <w:p>
      <w:pPr>
        <w:spacing w:before="80" w:after="80"/>
        <w:pBdr>
          <w:bottom w:val="single" w:sz="6" w:color="D1D5DB"/>
        </w:pBdr>
      </w:pPr>
    </w:p>
    <w:p>
      <w:pPr>
        <w:spacing w:before="40" w:after="80" w:line="360" w:lineRule="exact"/>
      </w:pPr>
      <w:r>
        <w:rPr>
          <w:b/>
          <w:i w:val="0"/>
        </w:rPr>
        <w:t>感谢刘总与 NPIC 团队的信任。我们期待与您合作，共同推动 NPIC 生产管理的数字化跨越。</w:t>
      </w:r>
    </w:p>
    <w:p>
      <w:pPr>
        <w:spacing w:before="80" w:after="80"/>
        <w:pBdr>
          <w:bottom w:val="single" w:sz="6" w:color="D1D5DB"/>
        </w:pBdr>
      </w:pPr>
    </w:p>
    <w:p>
      <w:pPr>
        <w:spacing w:before="40" w:after="80" w:line="360" w:lineRule="exact"/>
      </w:pPr>
      <w:r>
        <w:rPr>
          <w:b w:val="0"/>
          <w:i/>
        </w:rPr>
        <w:t>本文件为保密商业提案，仅供 NPIC 内部决策使用。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