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36A2">
      <w:pPr>
        <w:spacing w:before="0" w:after="160"/>
        <w:jc w:val="center"/>
        <w:rPr>
          <w:rFonts w:hint="eastAsia" w:eastAsia="宋体"/>
          <w:b/>
          <w:i w:val="0"/>
          <w:sz w:val="28"/>
          <w:lang w:val="en-US" w:eastAsia="zh-CN"/>
        </w:rPr>
      </w:pPr>
      <w:r>
        <w:rPr>
          <w:rFonts w:hint="eastAsia" w:eastAsia="宋体"/>
          <w:b/>
          <w:i w:val="0"/>
          <w:sz w:val="28"/>
          <w:lang w:val="en-US" w:eastAsia="zh-CN"/>
        </w:rPr>
        <w:t>NPIC</w:t>
      </w:r>
    </w:p>
    <w:p w14:paraId="6E9F05C5">
      <w:pPr>
        <w:spacing w:before="0" w:after="160"/>
        <w:jc w:val="center"/>
      </w:pPr>
      <w:bookmarkStart w:id="0" w:name="_GoBack"/>
      <w:bookmarkEnd w:id="0"/>
      <w:r>
        <w:rPr>
          <w:rFonts w:ascii="Times New Roman" w:hAnsi="Times New Roman" w:eastAsia="Times New Roman"/>
          <w:b w:val="0"/>
          <w:i/>
          <w:sz w:val="18"/>
        </w:rPr>
        <w:t>Software Development and Services</w:t>
      </w:r>
    </w:p>
    <w:p w14:paraId="26DD644F">
      <w:pPr>
        <w:spacing w:before="120" w:after="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ACCEPTANCE CERTIFICATE</w:t>
      </w:r>
    </w:p>
    <w:p w14:paraId="6BEBB814"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(Installment 2 — Acceptance under Section 3)</w:t>
      </w:r>
    </w:p>
    <w:p w14:paraId="23E7D24B">
      <w:pPr>
        <w:pBdr>
          <w:bottom w:val="single" w:color="1F4E79" w:sz="12" w:space="1"/>
        </w:pBdr>
        <w:spacing w:before="0" w:after="240"/>
      </w:pPr>
    </w:p>
    <w:p w14:paraId="1EE17D16"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Agreement No.:  </w:t>
      </w:r>
      <w:r>
        <w:rPr>
          <w:rFonts w:ascii="Times New Roman" w:hAnsi="Times New Roman" w:eastAsia="Times New Roman"/>
          <w:b w:val="0"/>
          <w:i w:val="0"/>
          <w:sz w:val="22"/>
        </w:rPr>
        <w:t>CCNPIC20260602.23</w:t>
      </w:r>
    </w:p>
    <w:p w14:paraId="6EA3BFE3"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Agreement Title:  </w:t>
      </w:r>
      <w:r>
        <w:rPr>
          <w:rFonts w:ascii="Times New Roman" w:hAnsi="Times New Roman" w:eastAsia="Times New Roman"/>
          <w:b w:val="0"/>
          <w:i w:val="0"/>
          <w:sz w:val="22"/>
        </w:rPr>
        <w:t>Software Development and Services Agreement — Production Quality Management System</w:t>
      </w:r>
    </w:p>
    <w:p w14:paraId="6E94C710"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Service Provider:  </w:t>
      </w:r>
      <w:r>
        <w:rPr>
          <w:rFonts w:ascii="Times New Roman" w:hAnsi="Times New Roman" w:eastAsia="Times New Roman"/>
          <w:b w:val="0"/>
          <w:i w:val="0"/>
          <w:sz w:val="22"/>
        </w:rPr>
        <w:t>Crave &amp; Cook, Inc.</w:t>
      </w:r>
    </w:p>
    <w:p w14:paraId="4C997EBB"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Client:  </w:t>
      </w:r>
      <w:r>
        <w:rPr>
          <w:rFonts w:ascii="Times New Roman" w:hAnsi="Times New Roman" w:eastAsia="Times New Roman"/>
          <w:b w:val="0"/>
          <w:i w:val="0"/>
          <w:sz w:val="22"/>
        </w:rPr>
        <w:t>NPIC</w:t>
      </w:r>
    </w:p>
    <w:p w14:paraId="2577ED8E"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Document Date: 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</w:t>
      </w:r>
    </w:p>
    <w:p w14:paraId="1668B6AF">
      <w:pPr>
        <w:spacing w:after="120"/>
      </w:pPr>
    </w:p>
    <w:p w14:paraId="390433F3"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Pursuant to Section 3 (Implementation and Acceptance) and Section 5.1 (Implementation Fee) of the above-referenced Agreement, the parties hereby confirm the following:</w:t>
      </w:r>
    </w:p>
    <w:p w14:paraId="3CCBEACE">
      <w:pPr>
        <w:spacing w:after="2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1. Completion under Section 3.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Service Provider has completed the implementation and acceptance work under Section 3 of the Agreement, including system implementation, parallel-run operation with paper records, issue resolution, and readiness for Client acceptance sign-off pursuant to Section 3.5.</w:t>
      </w:r>
    </w:p>
    <w:p w14:paraId="52BDE0B4"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2. Acceptance Criteria.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Client acknowledges that the Acceptance Criteria set forth in Section 3.3 of the Agreement have been satisfied, specifically:</w:t>
      </w:r>
    </w:p>
    <w:p w14:paraId="539EE60D">
      <w:pPr>
        <w:pStyle w:val="16"/>
        <w:spacing w:after="60"/>
        <w:ind w:left="720"/>
      </w:pPr>
      <w:r>
        <w:rPr>
          <w:rFonts w:ascii="Times New Roman" w:hAnsi="Times New Roman" w:eastAsia="Times New Roman"/>
          <w:b w:val="0"/>
          <w:i w:val="0"/>
          <w:sz w:val="21"/>
        </w:rPr>
        <w:t>Test work orders have completed the full workflow cycle (creation → drying → inspection → dispatch) with accurate data and zero recording errors;</w:t>
      </w:r>
    </w:p>
    <w:p w14:paraId="3F3758FF">
      <w:pPr>
        <w:pStyle w:val="16"/>
        <w:spacing w:after="60"/>
        <w:ind w:left="720"/>
      </w:pPr>
      <w:r>
        <w:rPr>
          <w:rFonts w:ascii="Times New Roman" w:hAnsi="Times New Roman" w:eastAsia="Times New Roman"/>
          <w:b w:val="0"/>
          <w:i w:val="0"/>
          <w:sz w:val="21"/>
        </w:rPr>
        <w:t>All user accounts are configured with correct role-based permissions;</w:t>
      </w:r>
    </w:p>
    <w:p w14:paraId="6756E0A0">
      <w:pPr>
        <w:pStyle w:val="16"/>
        <w:spacing w:after="60"/>
        <w:ind w:left="720"/>
      </w:pPr>
      <w:r>
        <w:rPr>
          <w:rFonts w:ascii="Times New Roman" w:hAnsi="Times New Roman" w:eastAsia="Times New Roman"/>
          <w:b w:val="0"/>
          <w:i w:val="0"/>
          <w:sz w:val="21"/>
        </w:rPr>
        <w:t>System notifications (sampling alerts, expiry alerts, release notifications) are delivered to the correct personnel;</w:t>
      </w:r>
    </w:p>
    <w:p w14:paraId="5595B46C">
      <w:pPr>
        <w:pStyle w:val="16"/>
        <w:spacing w:after="60"/>
        <w:ind w:left="720"/>
      </w:pPr>
      <w:r>
        <w:rPr>
          <w:rFonts w:ascii="Times New Roman" w:hAnsi="Times New Roman" w:eastAsia="Times New Roman"/>
          <w:b w:val="0"/>
          <w:i w:val="0"/>
          <w:sz w:val="21"/>
        </w:rPr>
        <w:t>Barcode scanner check-in/check-out, batch checkout, and batch dispatch functions operate correctly; and</w:t>
      </w:r>
    </w:p>
    <w:p w14:paraId="26CFFF2D">
      <w:pPr>
        <w:pStyle w:val="16"/>
        <w:spacing w:after="60"/>
        <w:ind w:left="720"/>
      </w:pPr>
      <w:r>
        <w:rPr>
          <w:rFonts w:ascii="Times New Roman" w:hAnsi="Times New Roman" w:eastAsia="Times New Roman"/>
          <w:b w:val="0"/>
          <w:i w:val="0"/>
          <w:sz w:val="21"/>
        </w:rPr>
        <w:t>System data is consistent with actual physical operations, with no missing records.</w:t>
      </w:r>
    </w:p>
    <w:p w14:paraId="61A19304">
      <w:pPr>
        <w:spacing w:after="2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3. Formal Acceptance.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By signing this Acceptance Certificate, Client hereby grants Acceptance of the Deliverables as of the date of Client's signature below, in accordance with Section 3.5 of the Agreement.</w:t>
      </w:r>
    </w:p>
    <w:p w14:paraId="2C6AD5A3">
      <w:pPr>
        <w:spacing w:after="2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4. Payment Trigger — Installment 2.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Pursuant to Section 5.1 of the Agreement, this Acceptance Certificate constitutes the payment milestone for Installment 2 in the amount of </w:t>
      </w:r>
      <w:r>
        <w:rPr>
          <w:rFonts w:ascii="Times New Roman" w:hAnsi="Times New Roman" w:eastAsia="Times New Roman"/>
          <w:b/>
          <w:i w:val="0"/>
          <w:sz w:val="22"/>
        </w:rPr>
        <w:t>USD $14,250.00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(fifty percent (50%) of the total Implementation Fee of USD $28,500.00). Payment is due within fifteen (15) days of invoice issuance, as set forth in Section 5.2.</w:t>
      </w:r>
    </w:p>
    <w:p w14:paraId="670E8C06">
      <w:pPr>
        <w:spacing w:after="2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5. Remaining Obligations.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This Acceptance Certificate confirms Acceptance under Section 3.5 and the Installment 2 payment milestone only. Remaining deliverables under the Agreement — including role-based training, official go-live, and Installment 3 — remain subject to the terms of the Agreement and are not waived or modified hereby.</w:t>
      </w:r>
    </w:p>
    <w:p w14:paraId="1D1C3C4E">
      <w:pPr>
        <w:spacing w:after="28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6. No Other Amendment.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Except as expressly set forth herein, all terms and conditions of the Agreement remain in full force and effect.</w:t>
      </w:r>
    </w:p>
    <w:p w14:paraId="633B6E99">
      <w:pPr>
        <w:spacing w:after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IN WITNESS WHEREOF, the parties have executed this Acceptance Certificate as of the dates set forth below.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62D243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495C6FA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CRAVE &amp; COOK, INC.</w:t>
            </w:r>
          </w:p>
          <w:p w14:paraId="1CB25207">
            <w:pPr>
              <w:spacing w:after="280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(Service Provider)</w:t>
            </w:r>
          </w:p>
          <w:p w14:paraId="114C63D8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Signature: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0E13B6A1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Printed Name: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5DAC0663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Title: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6A8E8E24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31DBA17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NPIC</w:t>
            </w:r>
          </w:p>
          <w:p w14:paraId="4C36233B">
            <w:pPr>
              <w:spacing w:after="280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(Client)</w:t>
            </w:r>
          </w:p>
          <w:p w14:paraId="0CFCADB6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Signature: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5F3C023F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Printed Name: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69D17492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Title: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  <w:p w14:paraId="3F94C8FE">
            <w:pPr>
              <w:spacing w:after="20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_______________________________</w:t>
            </w:r>
          </w:p>
        </w:tc>
      </w:tr>
    </w:tbl>
    <w:p w14:paraId="5E927CBA">
      <w:pPr>
        <w:pBdr>
          <w:bottom w:val="single" w:color="1F4E79" w:sz="12" w:space="1"/>
        </w:pBdr>
        <w:spacing w:before="400" w:after="80"/>
      </w:pPr>
    </w:p>
    <w:p w14:paraId="77B6CCB0"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16"/>
        </w:rPr>
        <w:t>This Acceptance Certificate forms part of Agreement No. CCNPIC20260602.23 and may be executed in counterparts, including by electronic signature.</w:t>
      </w:r>
    </w:p>
    <w:p w14:paraId="074EBCC3">
      <w:pPr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Crave &amp; Cook, Inc. — NPIC Software Agreement  |  Confidential</w:t>
      </w:r>
    </w:p>
    <w:sectPr>
      <w:footerReference r:id="rId5" w:type="default"/>
      <w:pgSz w:w="12240" w:h="15840"/>
      <w:pgMar w:top="1224" w:right="1440" w:bottom="122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C0142">
    <w:pPr>
      <w:pStyle w:val="24"/>
      <w:spacing w:before="0" w:after="0"/>
      <w:jc w:val="center"/>
    </w:pPr>
    <w:r>
      <w:rPr>
        <w:rFonts w:ascii="Times New Roman" w:hAnsi="Times New Roman" w:eastAsia="Times New Roman"/>
        <w:i w:val="0"/>
        <w:sz w:val="18"/>
      </w:rPr>
      <w:fldChar w:fldCharType="begin"/>
    </w:r>
    <w:r>
      <w:rPr>
        <w:rFonts w:ascii="Times New Roman" w:hAnsi="Times New Roman" w:eastAsia="Times New Roman"/>
        <w:i w:val="0"/>
        <w:sz w:val="18"/>
      </w:rPr>
      <w:instrText xml:space="preserve"> PAGE </w:instrText>
    </w:r>
    <w:r>
      <w:rPr>
        <w:rFonts w:ascii="Times New Roman" w:hAnsi="Times New Roman" w:eastAsia="Times New Roman"/>
        <w:i w:val="0"/>
        <w:sz w:val="18"/>
      </w:rPr>
      <w:fldChar w:fldCharType="end"/>
    </w:r>
    <w:r>
      <w:rPr>
        <w:rFonts w:ascii="Times New Roman" w:hAnsi="Times New Roman" w:eastAsia="Times New Roman"/>
        <w:i w:val="0"/>
        <w:sz w:val="18"/>
      </w:rPr>
      <w:t>/</w:t>
    </w:r>
    <w:r>
      <w:rPr>
        <w:rFonts w:ascii="Times New Roman" w:hAnsi="Times New Roman" w:eastAsia="Times New Roman"/>
        <w:i w:val="0"/>
        <w:sz w:val="18"/>
      </w:rPr>
      <w:fldChar w:fldCharType="begin"/>
    </w:r>
    <w:r>
      <w:rPr>
        <w:rFonts w:ascii="Times New Roman" w:hAnsi="Times New Roman" w:eastAsia="Times New Roman"/>
        <w:i w:val="0"/>
        <w:sz w:val="18"/>
      </w:rPr>
      <w:instrText xml:space="preserve"> NUMPAGES </w:instrText>
    </w:r>
    <w:r>
      <w:rPr>
        <w:rFonts w:ascii="Times New Roman" w:hAnsi="Times New Roman" w:eastAsia="Times New Roman"/>
        <w:i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D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2527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python-docx</dc:creator>
  <dc:description>generated by python-docx</dc:description>
  <cp:lastModifiedBy>沙宜青</cp:lastModifiedBy>
  <dcterms:modified xsi:type="dcterms:W3CDTF">2026-08-09T09:17:27Z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E9E0C3A834F13CEAF78B786AC94D2916_42</vt:lpwstr>
  </property>
</Properties>
</file>