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#06 - Relationship and Source Evidence Intelligence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#6 - Relationship and Source Evidence Intelligence converts a specific part of the LIGHTYEAR modernization approach into a governed, reviewable capability. Explains why every important dependency exists and links it back to bounded source context.</w:t>
      </w:r>
    </w:p>
    <w:p>
      <w:pPr>
        <w:pStyle w:val="Heading1"/>
      </w:pPr>
      <w:r>
        <w:t>Why this matters to a customer</w:t>
      </w:r>
    </w:p>
    <w:p>
      <w:r>
        <w:t>Explains why every important dependency exists and links it back to bounded source context.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versioned relationship ontology covering all 21 graph relationship types, their purpose, direction, category, evidence policy, and allowed node-kind pairs.</w:t>
      </w:r>
    </w:p>
    <w:p>
      <w:pPr>
        <w:pStyle w:val="ListBullet"/>
      </w:pPr>
      <w:r>
        <w:t>Bound the ontology identity into the canonical graph and added validation for undefined, reversed, incompatible, or drifted relationship claims.</w:t>
      </w:r>
    </w:p>
    <w:p>
      <w:pPr>
        <w:pStyle w:val="ListBullet"/>
      </w:pPr>
      <w:r>
        <w:t>Added 11,646 content-addressed source evidence capsules covering all 12,129 graph evidence supports, including source context, highlighted lines, file hashes, excerpt hashes, and receipts.</w:t>
      </w:r>
    </w:p>
    <w:p>
      <w:pPr>
        <w:pStyle w:val="ListBullet"/>
      </w:pPr>
      <w:r>
        <w:t>Added audience-safe edge and evidence APIs that resolve source only through visible owner IDs and evidence indexes; browser-supplied source paths are ignored.</w:t>
      </w:r>
    </w:p>
    <w:p>
      <w:pPr>
        <w:pStyle w:val="ListBullet"/>
      </w:pPr>
      <w:r>
        <w:t>Made SVG edges and inspector relationship rows clickable and added a plain-language Edge Inspector with semantics, direction, endpoint navigation, properties, and supporting sources.</w:t>
      </w:r>
    </w:p>
    <w:p>
      <w:pPr>
        <w:pStyle w:val="ListBullet"/>
      </w:pPr>
      <w:r>
        <w:t>Added a source-code drawer with contextual line display and exact evidence highlighting.</w:t>
      </w:r>
    </w:p>
    <w:p>
      <w:pPr>
        <w:pStyle w:val="ListBullet"/>
      </w:pPr>
      <w:r>
        <w:t>Extended grounded chat to focus on a selected relationship and explain why the edge exists.</w:t>
      </w:r>
    </w:p>
    <w:p>
      <w:pPr>
        <w:pStyle w:val="ListBullet"/>
      </w:pPr>
      <w:r>
        <w:t>Added ontology, pair validation, evidence integrity, tamper detection, path traversal, privacy, HTTP, UI-contract, and edge-focused chat tests.</w:t>
      </w:r>
    </w:p>
    <w:p>
      <w:pPr>
        <w:pStyle w:val="Heading1"/>
      </w:pPr>
      <w:r>
        <w:t>How it differs from earlier work</w:t>
      </w:r>
    </w:p>
    <w:p>
      <w:r>
        <w:t>MS #6 builds on MS #5 (Evidence-Grounded Graph Chat). The earlier milestone established its own bounded capability; this milestone adds relationship and source evidence intelligence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relationship and source evidence intelligence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#06 - Relationship and Source Evidence Intelligence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