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MS78 Reliable local agent runs and cancellation</w:t>
      </w:r>
    </w:p>
    <w:p>
      <w:pPr/>
      <w:r>
        <w:rPr>
          <w:b w:val="0"/>
          <w:i w:val="0"/>
        </w:rPr>
        <w:t xml:space="preserve">Status: </w:t>
      </w:r>
      <w:r>
        <w:rPr>
          <w:b/>
          <w:i w:val="0"/>
        </w:rPr>
        <w:t>implemented and tested for the retained CloudBank workflow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Delivered in </w:t>
      </w:r>
      <w:hyperlink r:id="rId11">
        <w:r>
          <w:rPr>
            <w:color w:val="244D79"/>
          </w:rPr>
          <w:t xml:space="preserve">PR #208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/>
      <w:r>
        <w:rPr>
          <w:b w:val="0"/>
          <w:i w:val="0"/>
        </w:rPr>
        <w:t>An operator or assistant can start a verification run, disconnect, reconnect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ask it to stop without losing the run's identity or confusing a cancellation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 with a completed cancellation. The same project-bound service is exposed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 the JSON command line and a local MCP server.</w:t>
      </w:r>
    </w:p>
    <w:p>
      <w:pPr>
        <w:pStyle w:val="Heading1"/>
      </w:pPr>
      <w:r>
        <w:rPr>
          <w:b w:val="0"/>
          <w:i w:val="0"/>
        </w:rPr>
        <w:t>What was delivered</w:t>
      </w:r>
    </w:p>
    <w:p>
      <w:pPr/>
      <w:r>
        <w:rPr>
          <w:b w:val="0"/>
          <w:i w:val="0"/>
        </w:rPr>
        <w:t>PR #208 adds durable, project-scoped cancellation to the existing local 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workflow. A cancellation request is recorded independently of the client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connection. The worker acknowledges it in the verified journal, terminates 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owned subprocesses and stops further actions. Resume respects the cancellation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request, while completed results remain immutable. The current-plan MCP resource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explicitly checks that the project's configuration has not changed.</w:t>
      </w:r>
    </w:p>
    <w:p>
      <w:pPr/>
      <w:r>
        <w:rPr>
          <w:b w:val="0"/>
          <w:i w:val="0"/>
        </w:rPr>
        <w:t>The workflow supports capability discovery, plan review, idempotent start,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status, paginated events, verification, export, resume and cancellation. Run 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reviewed plan hashes connect these operations. Human approvals remain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separate, signed decisions in Control Tower.</w:t>
      </w:r>
    </w:p>
    <w:p>
      <w:pPr>
        <w:pStyle w:val="Heading1"/>
      </w:pPr>
      <w:r>
        <w:rPr>
          <w:b w:val="0"/>
          <w:i w:val="0"/>
        </w:rPr>
        <w:t>Follow-up client usability</w:t>
      </w:r>
    </w:p>
    <w:p>
      <w:pPr/>
      <w:r>
        <w:rPr>
          <w:b w:val="0"/>
          <w:i w:val="0"/>
        </w:rPr>
        <w:t>The A2 cleanup makes event pages default to 25 consistently in the service, CLI,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MCP tool and first-page resource. Smaller explicit pages remain supported.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Unconfirmed dispatch responses expose </w:t>
      </w:r>
      <w:r>
        <w:rPr>
          <w:rFonts w:ascii="Courier New" w:hAnsi="Courier New"/>
          <w:b w:val="0"/>
          <w:i w:val="0"/>
          <w:sz w:val="18"/>
        </w:rPr>
        <w:t>retriable: true</w:t>
      </w:r>
      <w:r>
        <w:rPr>
          <w:b w:val="0"/>
          <w:i w:val="0"/>
        </w:rPr>
        <w:t>; recovery inspects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resumes the same durable run rather than creating another run. A missing 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incompatible optional MCP SDK produces a structured installation hint on stderr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exit code 2, with no traceback or protocol output on stdout.</w:t>
      </w:r>
    </w:p>
    <w:p>
      <w:pPr>
        <w:pStyle w:val="Heading1"/>
      </w:pPr>
      <w:r>
        <w:rPr>
          <w:b w:val="0"/>
          <w:i w:val="0"/>
        </w:rPr>
        <w:t>Evidence and verification</w:t>
      </w:r>
    </w:p>
    <w:p>
      <w:pPr/>
      <w:r>
        <w:rPr>
          <w:b w:val="0"/>
          <w:i w:val="0"/>
        </w:rPr>
        <w:t>The merged cancellation work covers queued and active cancellation, owned-process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termination, reconnect, publication races, crash recovery and immutable terminal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evidence. The follow-up tests cover default page contents, cursor continuation,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retry metadata and missing-SDK startup behavior.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unittest tests.test_agent_workflow tests​.test_agent_mcp -v</w:t>
      </w:r>
    </w:p>
    <w:p>
      <w:pPr>
        <w:spacing w:after="0"/>
      </w:pPr>
    </w:p>
    <w:p>
      <w:pPr/>
      <w:r>
        <w:rPr>
          <w:b w:val="0"/>
          <w:i w:val="0"/>
        </w:rPr>
        <w:t xml:space="preserve">The real MCP integration tests require the optional </w:t>
      </w:r>
      <w:r>
        <w:rPr>
          <w:rFonts w:ascii="Courier New" w:hAnsi="Courier New"/>
          <w:b w:val="0"/>
          <w:i w:val="0"/>
          <w:sz w:val="18"/>
        </w:rPr>
        <w:t>.[agent]</w:t>
      </w:r>
      <w:r>
        <w:rPr>
          <w:b w:val="0"/>
          <w:i w:val="0"/>
        </w:rPr>
        <w:t xml:space="preserve"> dependencies.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See the </w:t>
      </w:r>
      <w:hyperlink r:id="rId12">
        <w:r>
          <w:rPr>
            <w:color w:val="244D79"/>
          </w:rPr>
          <w:t xml:space="preserve">local agent runbook</w:t>
        </w:r>
      </w:hyperlink>
      <w:r>
        <w:rPr>
          <w:b w:val="0"/>
          <w:i w:val="0"/>
        </w:rPr>
        <w:t xml:space="preserve"> for installation,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 worker ownership, operation contracts and exit codes.</w:t>
      </w:r>
    </w:p>
    <w:p>
      <w:pPr>
        <w:pStyle w:val="Heading1"/>
      </w:pPr>
      <w:r>
        <w:rPr>
          <w:b w:val="0"/>
          <w:i w:val="0"/>
        </w:rPr>
        <w:t>Boundaries</w:t>
      </w:r>
    </w:p>
    <w:p>
      <w:pPr/>
      <w:r>
        <w:rPr>
          <w:b w:val="0"/>
          <w:i w:val="0"/>
        </w:rPr>
        <w:t>This workflow verifies retained evidence. It does not execute fresh Oracle 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AlloyDB workloads, modernize arbitrary customer applications, grant 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 or establish production readiness. A verified journal can still end 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human-decision gate. A cancellation request is not terminal until acknowledged.</w:t>
      </w:r>
    </w:p>
    <w:p>
      <w:pPr/>
      <w:r>
        <w:rPr>
          <w:b w:val="0"/>
          <w:i w:val="0"/>
        </w:rPr>
        <w:t xml:space="preserve">This record complements the </w:t>
      </w:r>
      <w:hyperlink r:id="rId13">
        <w:r>
          <w:rPr>
            <w:color w:val="244D79"/>
          </w:rPr>
          <w:t xml:space="preserve">engine-to-history work</w:t>
        </w:r>
      </w:hyperlink>
      <w:r>
        <w:rPr>
          <w:b w:val="0"/>
          <w:i w:val="0"/>
        </w:rPr>
        <w:t>: durable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 and cancellation preserve the meaning of the terminal history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MS-78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pull/208" TargetMode="External"/><Relationship Id="rId12" Type="http://schemas.openxmlformats.org/officeDocument/2006/relationships/hyperlink" Target="https://github.com/howardweale/lightyear-carddemo-modernization/blob/main/docs/local-agent-workflow.md" TargetMode="External"/><Relationship Id="rId13" Type="http://schemas.openxmlformats.org/officeDocument/2006/relationships/hyperlink" Target="https://github.com/howardweale/lightyear-carddemo-modernization/blob/main/docs/milestones/MS-74/MS-74.m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MS78 Reliable local agent runs and cancellation</dc:title>
  <dc:subject>Canonical milestone record and bounded evidence</dc:subject>
  <dc:creator>LIGHTYEAR</dc:creator>
  <cp:keywords/>
  <dc:description>Source SHA256: bf7503366f3866958cac93f1888addaccf317f2a3047d1da8ef33120c6adc530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