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#05 - Evidence-Grounded Graph Chat</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0.5.0</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2026-08-10</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#5 - Evidence-Grounded Graph Chat converts a specific part of the LIGHTYEAR modernization approach into a governed, reviewable capability. Lets users ask plain-language questions about a legacy estate while requiring answers to cite retrieved graph evidence and state their limitations.</w:t>
      </w:r>
    </w:p>
    <w:p>
      <w:pPr>
        <w:pStyle w:val="Heading1"/>
      </w:pPr>
      <w:r>
        <w:t>Why this matters to a customer</w:t>
      </w:r>
    </w:p>
    <w:p>
      <w:r>
        <w:t>Lets users ask plain-language questions about a legacy estate while requiring answers to cite retrieved graph evidence and state their limitations.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node-aware graph chat for who, what, where, when, why, how, impact, lineage, verification, and general explanation questions.</w:t>
      </w:r>
    </w:p>
    <w:p>
      <w:pPr>
        <w:pStyle w:val="ListBullet"/>
      </w:pPr>
      <w:r>
        <w:t>Added intent-specific bounded retrieval and deterministic local answers with no external runtime dependencies.</w:t>
      </w:r>
    </w:p>
    <w:p>
      <w:pPr>
        <w:pStyle w:val="ListBullet"/>
      </w:pPr>
      <w:r>
        <w:t>Added an optional OpenAI Responses API provider with strict structured output, server-side secret handling, disabled API storage, and a model override.</w:t>
      </w:r>
    </w:p>
    <w:p>
      <w:pPr>
        <w:pStyle w:val="ListBullet"/>
      </w:pPr>
      <w:r>
        <w:t>Added claim citations, confidence rationale, limitations, supporting node and edge IDs, graph snapshot identity, and suggested follow-up questions to every answer.</w:t>
      </w:r>
    </w:p>
    <w:p>
      <w:pPr>
        <w:pStyle w:val="ListBullet"/>
      </w:pPr>
      <w:r>
        <w:t>Added retrieval-time implementer/verifier isolation, audience-change history clearing, untrusted graph-data instructions, and rejection of citations outside the retrieved evidence package.</w:t>
      </w:r>
    </w:p>
    <w:p>
      <w:pPr>
        <w:pStyle w:val="ListBullet"/>
      </w:pPr>
      <w:r>
        <w:t>Added a versioned answer schema and documented answer-quality and production-security contracts.</w:t>
      </w:r>
    </w:p>
    <w:p>
      <w:pPr>
        <w:pStyle w:val="ListBullet"/>
      </w:pPr>
      <w:r>
        <w:t>Added six-question, prompt-injection, private-holdout, schema, provider, HTTP, and citation- validation tests.</w:t>
      </w:r>
    </w:p>
    <w:p>
      <w:pPr>
        <w:pStyle w:val="Heading1"/>
      </w:pPr>
      <w:r>
        <w:t>How it differs from earlier work</w:t>
      </w:r>
    </w:p>
    <w:p>
      <w:r>
        <w:t>MS #5 builds on MS #4 (Graph Explorer and Neo4j Projection). The earlier milestone established its own bounded capability; this milestone adds evidence-grounded graph chat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evidence-grounded graph chat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0.5.0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#05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#05 - Evidence-Grounded Graph Chat</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