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#04 - Graph Explorer and Neo4j Projection</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0.4.0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2026-08-10</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#4 - Graph Explorer and Neo4j Projection converts a specific part of the LIGHTYEAR modernization approach into a governed, reviewable capability. Makes the modernization graph understandable through visual exploration and a lossless external graph projection.</w:t>
      </w:r>
    </w:p>
    <w:p>
      <w:pPr>
        <w:pStyle w:val="Heading1"/>
      </w:pPr>
      <w:r>
        <w:t>Why this matters to a customer</w:t>
      </w:r>
    </w:p>
    <w:p>
      <w:r>
        <w:t>Makes the modernization graph understandable through visual exploration and a lossless external graph projection.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locally executable LIGHTYEAR Graph Explorer with no third-party runtime dependencies.</w:t>
      </w:r>
    </w:p>
    <w:p>
      <w:pPr>
        <w:pStyle w:val="ListBullet"/>
      </w:pPr>
      <w:r>
        <w:t>Added five curated exploration perspectives for workload, rule, JCL lineage, data contract, and discovered edge-case analysis.</w:t>
      </w:r>
    </w:p>
    <w:p>
      <w:pPr>
        <w:pStyle w:val="ListBullet"/>
      </w:pPr>
      <w:r>
        <w:t>Added bounded search, node inspection, evidence display, pan, zoom, depth selection, and graph focus controls for the 10,000-node estate.</w:t>
      </w:r>
    </w:p>
    <w:p>
      <w:pPr>
        <w:pStyle w:val="ListBullet"/>
      </w:pPr>
      <w:r>
        <w:t>Enforced implementer/verifier visibility across search, direct lookup, neighborhoods, and traces.</w:t>
      </w:r>
    </w:p>
    <w:p>
      <w:pPr>
        <w:pStyle w:val="ListBullet"/>
      </w:pPr>
      <w:r>
        <w:t>Added a deterministic, lossless Neo4j CSV projection with graph identity and row-count receipts.</w:t>
      </w:r>
    </w:p>
    <w:p>
      <w:pPr>
        <w:pStyle w:val="ListBullet"/>
      </w:pPr>
      <w:r>
        <w:t>Added Neo4j import guidance and explicit source-of-truth and private-evidence boundaries.</w:t>
      </w:r>
    </w:p>
    <w:p>
      <w:pPr>
        <w:pStyle w:val="ListBullet"/>
      </w:pPr>
      <w:r>
        <w:t>Added HTTP, privacy, bounding, explorer, and Neo4j projection tests to the verification suite.</w:t>
      </w:r>
    </w:p>
    <w:p>
      <w:pPr>
        <w:pStyle w:val="Heading1"/>
      </w:pPr>
      <w:r>
        <w:t>How it differs from earlier work</w:t>
      </w:r>
    </w:p>
    <w:p>
      <w:r>
        <w:t>MS #4 builds on MS #3 (Evidence-Aware Knowledge Graph). The earlier milestone established its own bounded capability; this milestone adds graph explorer and neo4j projection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graph explorer and neo4j projection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0.4.0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#04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#04 - Graph Explorer and Neo4j Projection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