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#32 - Governed Pilot Work Package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0.32.0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2026-08-30</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#32 - Governed Pilot Work Package converts a specific part of the LIGHTYEAR modernization approach into a governed, reviewable capability. Compiles a human-selected pilot into exact, coordinated development cells with acceptance evidence and blocked live-evidence requirements.</w:t>
      </w:r>
    </w:p>
    <w:p>
      <w:pPr>
        <w:pStyle w:val="Heading1"/>
      </w:pPr>
      <w:r>
        <w:t>Why this matters to a customer</w:t>
      </w:r>
    </w:p>
    <w:p>
      <w:r>
        <w:t>Compiles a human-selected pilot into exact, coordinated development cells with acceptance evidence and blocked live-evidence requirements.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content-addressed human pilot-selection contract bound to the exact MS #31 assessment and source-only dossier.</w:t>
      </w:r>
    </w:p>
    <w:p>
      <w:pPr>
        <w:pStyle w:val="ListBullet"/>
      </w:pPr>
      <w:r>
        <w:t>Required business and technical ownership, rationale, outcomes, success criteria, bounded data policy, and one explicit disposition for every unresolved source boundary.</w:t>
      </w:r>
    </w:p>
    <w:p>
      <w:pPr>
        <w:pStyle w:val="ListBullet"/>
      </w:pPr>
      <w:r>
        <w:t>Compiled the selected mixed ACCOUNTV slice into five deterministic development cells spanning COBOL, PL/I, JCL, Db2, and HLASM with exact source, graph, dependency, output, deliverable, acceptance-evidence, and live-evidence scopes.</w:t>
      </w:r>
    </w:p>
    <w:p>
      <w:pPr>
        <w:pStyle w:val="ListBullet"/>
      </w:pPr>
      <w:r>
        <w:t>Added four governed planning waves from boundary verification through blocked authorized-native validation, with automatic dispatch disabled in every wave.</w:t>
      </w:r>
    </w:p>
    <w:p>
      <w:pPr>
        <w:pStyle w:val="ListBullet"/>
      </w:pPr>
      <w:r>
        <w:t>Added standalone select and package commands plus POSIX and PowerShell parity, frozen selection and work-package schemas, committed reference artifacts, and fail-closed tamper tests.</w:t>
      </w:r>
    </w:p>
    <w:p>
      <w:pPr>
        <w:pStyle w:val="ListBullet"/>
      </w:pPr>
      <w:r>
        <w:t>Kept every generated cell in draft-scope-not-admitted state; no signed work order, model qualification, authorized native execution, mainframe equivalence, or production readiness is claimed.</w:t>
      </w:r>
    </w:p>
    <w:p>
      <w:pPr>
        <w:pStyle w:val="Heading1"/>
      </w:pPr>
      <w:r>
        <w:t>How it differs from earlier work</w:t>
      </w:r>
    </w:p>
    <w:p>
      <w:r>
        <w:t>MS #32 builds on MS #31 (Customer Estate Assessment Planner). The earlier milestone established its own bounded capability; this milestone adds governed pilot work package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governed pilot work package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Kept every generated cell in draft-scope-not-admitted state; no signed work order, model qualification, authorized native execution, mainframe equivalence, or production readiness is claimed.</w:t>
      </w:r>
    </w:p>
    <w:p>
      <w:pPr>
        <w:pStyle w:val="Heading1"/>
      </w:pPr>
      <w:r>
        <w:t>Source of record</w:t>
      </w:r>
    </w:p>
    <w:p>
      <w:pPr>
        <w:pStyle w:val="ListBullet"/>
      </w:pPr>
      <w:r>
        <w:t>CHANGELOG.md release section(s): 0.32.0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#32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740"/>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740"/>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#32 - Governed Pilot Work Package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