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#34 - Oracle-to-PostgreSQL Progressive Proof</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0.34.0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2026-08-30</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#34 - Oracle-to-PostgreSQL Progressive Proof converts a specific part of the LIGHTYEAR modernization approach into a governed, reviewable capability. Separates the Oracle-to-PostgreSQL journey into independently provable claims so partial success cannot be described as a complete migration.</w:t>
      </w:r>
    </w:p>
    <w:p>
      <w:pPr>
        <w:pStyle w:val="Heading1"/>
      </w:pPr>
      <w:r>
        <w:t>Why this matters to a customer</w:t>
      </w:r>
    </w:p>
    <w:p>
      <w:r>
        <w:t>Separates the Oracle-to-PostgreSQL journey into independently provable claims so partial success cannot be described as a complete migration.</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the first platform-neutral database path: a deterministic Oracle-to-PostgreSQL proof bound to the MS #33 canonical schema, mappings, compatibility ledger, and rehearsal evidence.</w:t>
      </w:r>
    </w:p>
    <w:p>
      <w:pPr>
        <w:pStyle w:val="ListBullet"/>
      </w:pPr>
      <w:r>
        <w:t>Separated schema translation, data conversion, constraints/indexes, query equivalence, transaction behavior, CDC/resume, cutover/rollback, and stored logic into eight independent gates.</w:t>
      </w:r>
    </w:p>
    <w:p>
      <w:pPr>
        <w:pStyle w:val="ListBullet"/>
      </w:pPr>
      <w:r>
        <w:t>Passed the first four bounded development gates and the simulated CDC/resume and cutover/rollback mechanisms without promoting them to live production evidence.</w:t>
      </w:r>
    </w:p>
    <w:p>
      <w:pPr>
        <w:pStyle w:val="ListBullet"/>
      </w:pPr>
      <w:r>
        <w:t>Kept transaction isolation at policy-decision-required until concurrent live probes and an approved policy exist.</w:t>
      </w:r>
    </w:p>
    <w:p>
      <w:pPr>
        <w:pStyle w:val="ListBullet"/>
      </w:pPr>
      <w:r>
        <w:t>Kept stored procedures, triggers, and arbitrary application SQL in an independent excluded-unqualified gate; database_migration_complete and production_ready remain false.</w:t>
      </w:r>
    </w:p>
    <w:p>
      <w:pPr>
        <w:pStyle w:val="Heading1"/>
      </w:pPr>
      <w:r>
        <w:t>How it differs from earlier work</w:t>
      </w:r>
    </w:p>
    <w:p>
      <w:r>
        <w:t>MS #34 builds on MS #33 (Database Semantic Core). The earlier milestone established its own bounded capability; this milestone adds oracle-to-postgresql progressive proof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oracle-to-postgresql progressive proof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Kept stored procedures, triggers, and arbitrary application SQL in an independent excluded-unqualified gate; database_migration_complete and production_ready remain false.</w:t>
      </w:r>
    </w:p>
    <w:p>
      <w:pPr>
        <w:pStyle w:val="Heading1"/>
      </w:pPr>
      <w:r>
        <w:t>Source of record</w:t>
      </w:r>
    </w:p>
    <w:p>
      <w:pPr>
        <w:pStyle w:val="ListBullet"/>
      </w:pPr>
      <w:r>
        <w:t>CHANGELOG.md release section(s): 0.34.0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#34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740"/>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740"/>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#34 - Oracle-to-PostgreSQL Progressive Proof</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