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MS76 Qualification of existing runtime gate paths</w:t>
      </w:r>
    </w:p>
    <w:p>
      <w:pPr/>
      <w:r>
        <w:rPr>
          <w:b w:val="0"/>
          <w:i w:val="0"/>
        </w:rPr>
        <w:t>Status: implemented for the explicit scope in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factory/verifier-qualifi​cation/runtime-gates.jso​n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The earlier qualification kit tested a separate development comparator. MS76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adds an executable campaign that calls existing CloudBank business assertions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existing CardDemo comparison CLI. The campaign fails if a declared correct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case is rejected, a critical witnessed defect escapes or cannot be decided, 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missing-evidence challenge passes, or the bound source changes during execution.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python3 -m lightyear_qualification runtime-gates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--output work/verifier-qualification/ms76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python3 -m unittest tests.test_runtime_gate_qualif​ication -v</w:t>
      </w:r>
    </w:p>
    <w:p>
      <w:pPr>
        <w:spacing w:after="0"/>
      </w:pPr>
    </w:p>
    <w:p>
      <w:pPr/>
      <w:r>
        <w:rPr>
          <w:b w:val="0"/>
          <w:i w:val="0"/>
        </w:rPr>
        <w:t xml:space="preserve">The output path must be new. </w:t>
      </w:r>
      <w:r>
        <w:rPr>
          <w:rFonts w:ascii="Courier New" w:hAnsi="Courier New"/>
          <w:b w:val="0"/>
          <w:i w:val="0"/>
          <w:sz w:val="18"/>
        </w:rPr>
        <w:t>report.json</w:t>
      </w:r>
      <w:r>
        <w:rPr>
          <w:b w:val="0"/>
          <w:i w:val="0"/>
        </w:rPr>
        <w:t xml:space="preserve"> retains raw observations, gate results,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fault witnesses, source identities and exclusions; </w:t>
      </w:r>
      <w:r>
        <w:rPr>
          <w:rFonts w:ascii="Courier New" w:hAnsi="Courier New"/>
          <w:b w:val="0"/>
          <w:i w:val="0"/>
          <w:sz w:val="18"/>
        </w:rPr>
        <w:t>report.md</w:t>
      </w:r>
      <w:r>
        <w:rPr>
          <w:b w:val="0"/>
          <w:i w:val="0"/>
        </w:rPr>
        <w:t xml:space="preserve"> summarizes them.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Exit 0 means this declared campaign passed, 1 means qualification failed, and 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means the command could not complete valid evaluation. CI runs on Linux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 and retains the reports, including failed campaign reports.</w:t>
      </w:r>
    </w:p>
    <w:p>
      <w:pPr>
        <w:pStyle w:val="Heading1"/>
      </w:pPr>
      <w:r>
        <w:rPr>
          <w:b w:val="0"/>
          <w:i w:val="0"/>
        </w:rPr>
        <w:t>CloudBank gate</w:t>
      </w:r>
    </w:p>
    <w:p>
      <w:pPr/>
      <w:r>
        <w:rPr>
          <w:b w:val="0"/>
          <w:i w:val="0"/>
        </w:rPr>
        <w:t xml:space="preserve">The campaign invokes the unmodified </w:t>
      </w:r>
      <w:r>
        <w:rPr>
          <w:rFonts w:ascii="Courier New" w:hAnsi="Courier New"/>
          <w:b w:val="0"/>
          <w:i w:val="0"/>
          <w:sz w:val="18"/>
        </w:rPr>
        <w:t>Journeys.success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invalid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insufficient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concurrent</w:t>
      </w:r>
      <w:r>
        <w:rPr>
          <w:b w:val="0"/>
          <w:i w:val="0"/>
        </w:rPr>
        <w:t xml:space="preserve"> and </w:t>
      </w:r>
      <w:r>
        <w:rPr>
          <w:rFonts w:ascii="Courier New" w:hAnsi="Courier New"/>
          <w:b w:val="0"/>
          <w:i w:val="0"/>
          <w:sz w:val="18"/>
        </w:rPr>
        <w:t>account_restart</w:t>
      </w:r>
      <w:r>
        <w:rPr>
          <w:b w:val="0"/>
          <w:i w:val="0"/>
        </w:rPr>
        <w:t xml:space="preserve"> methods from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lightyear_data.cloudbank_journeys</w:t>
      </w:r>
      <w:r>
        <w:rPr>
          <w:b w:val="0"/>
          <w:i w:val="0"/>
        </w:rPr>
        <w:t>, which the live journey runner also uses.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Both SQLite/integer and journal/Decimal targets execute in real local processes.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Each request starts a fresh process with persisted state. Concurrent requests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 batched into the target's actual concurrent command and execute with workers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inside that process; this does not test independent distributed writers.</w:t>
      </w:r>
    </w:p>
    <w:p>
      <w:pPr/>
      <w:r>
        <w:rPr>
          <w:b w:val="0"/>
          <w:i w:val="0"/>
        </w:rPr>
        <w:t>Ten correct cases cover five methods on two implementations. Three executable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faults exercise wrong recipient, lost operation history, and lost concurrent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updates. Separate read-only SQLite queries witness persisted defects without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calling the adapter, normalizer or gate. A nontriggering rounding fault is retained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 not-exercised and excluded from the detection denominator. Missing observations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 indeterminate and cannot pass.</w:t>
      </w:r>
    </w:p>
    <w:p>
      <w:pPr/>
      <w:r>
        <w:rPr>
          <w:b w:val="0"/>
          <w:i w:val="0"/>
        </w:rPr>
        <w:t>The adapter projects target account observations and transfer operations into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journey interface. One target cent maps exactly to one integer journey unit.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Operations project into paired withdrawal/deposit journal entries. This projection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does not establish native participant-journal completeness or independently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authenticate observations. HTTP statuses are translations of target outcomes;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fixture markers are adapter context, not evidence of actual HTTP/auth boundaries.</w:t>
      </w:r>
    </w:p>
    <w:p>
      <w:pPr/>
      <w:r>
        <w:rPr>
          <w:b w:val="0"/>
          <w:i w:val="0"/>
        </w:rPr>
        <w:t>Only five of the eighteen existing journey scenarios are exercised. Authentication,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 readiness, customer access, messaging, deposits, clearance, credit/chat,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dependency recovery and full-stack restart remain outside this campaign. Decimal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rounding, dates and transfer replay from the development corpus are not asserted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 these selected methods. The report does not label the whole CloudBank gate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 and does not create MS65/MS66/MS67 live execution receipts.</w:t>
      </w:r>
    </w:p>
    <w:p>
      <w:pPr>
        <w:pStyle w:val="Heading1"/>
      </w:pPr>
      <w:r>
        <w:rPr>
          <w:b w:val="0"/>
          <w:i w:val="0"/>
        </w:rPr>
        <w:t>CardDemo gate</w:t>
      </w:r>
    </w:p>
    <w:p>
      <w:pPr/>
      <w:r>
        <w:rPr>
          <w:b w:val="0"/>
          <w:i w:val="0"/>
        </w:rPr>
        <w:t>The real local oracle produces baseline and candidate fixed-width outputs.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campaign passes them through </w:t>
      </w:r>
      <w:r>
        <w:rPr>
          <w:rFonts w:ascii="Courier New" w:hAnsi="Courier New"/>
          <w:b w:val="0"/>
          <w:i w:val="0"/>
          <w:sz w:val="18"/>
        </w:rPr>
        <w:t>carddemo_oracle.cli.main(compare)</w:t>
      </w:r>
      <w:r>
        <w:rPr>
          <w:b w:val="0"/>
          <w:i w:val="0"/>
        </w:rPr>
        <w:t>, preserving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 comparator report and exit code. Correct identical outputs and permitted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 ordering/filler alternatives must pass.</w:t>
      </w:r>
    </w:p>
    <w:p>
      <w:pPr/>
      <w:r>
        <w:rPr>
          <w:b w:val="0"/>
          <w:i w:val="0"/>
        </w:rPr>
        <w:t>Seven persisted output mutations challenge balances, amounts, card identity,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dates, business description, duplicated records and missing records. Separate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copybook byte-range and record-count witnesses confirm the changes. These 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file mutation experiments, not independently implemented defective applications.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Missing/malformed files and two empty lanes are indeterminate; a one-sided empty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candidate is a detected mismatch. This does not execute native COBOL or Java.</w:t>
      </w:r>
    </w:p>
    <w:p>
      <w:pPr>
        <w:pStyle w:val="Heading1"/>
      </w:pPr>
      <w:r>
        <w:rPr>
          <w:b w:val="0"/>
          <w:i w:val="0"/>
        </w:rPr>
        <w:t>Qualification evidence and boundaries</w:t>
      </w:r>
    </w:p>
    <w:p>
      <w:pPr/>
      <w:r>
        <w:rPr>
          <w:b w:val="0"/>
          <w:i w:val="0"/>
        </w:rPr>
        <w:t>The tests disable the actual CloudBank journal assertion and CardDemo comparator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 turn. The campaign then reports witnessed defects as missed and qualification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fails. This demonstrates that the existing gates, rather than an additional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development comparator, determine acceptance in this campaign.</w:t>
      </w:r>
    </w:p>
    <w:p>
      <w:pPr/>
      <w:r>
        <w:rPr>
          <w:b w:val="0"/>
          <w:i w:val="0"/>
        </w:rPr>
        <w:t>All repository Python sources and the declared gate/normalization contracts 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hashed before and after the campaign. Correct cases, detected, blocked, missed,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unexercised faults and scope exclusions remain distinct. The CloudBank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CardDemo detection denominators describe different experiments and are not combined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into a statistical estimate. Both implementations and challenges share an author.</w:t>
      </w:r>
    </w:p>
    <w:p>
      <w:pPr/>
      <w:r>
        <w:rPr>
          <w:b w:val="0"/>
          <w:i w:val="0"/>
        </w:rPr>
        <w:t>No partner compatibility, independent blind validation, whole-application gate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qualification, fresh native runtime execution or production readiness is claimed.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 observation, broader interfaces and private reviewer challenges remain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subsequent milestones. This is a Markdown implementation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MS-76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MS76 Qualification of existing runtime gate paths</dc:title>
  <dc:subject>Canonical milestone record and bounded evidence</dc:subject>
  <dc:creator>LIGHTYEAR</dc:creator>
  <cp:keywords/>
  <dc:description>Source SHA256: 10cfd109be504296bbe273474ec6a8d8354b157b46b6ca8f50d3dd7eee7b887e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