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9B66" w14:textId="77777777" w:rsidR="00230344" w:rsidRDefault="00000000">
      <w:pPr>
        <w:pStyle w:val="Title"/>
        <w:spacing w:afterLines="240" w:after="576"/>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14:paraId="03D1654F" w14:textId="77777777" w:rsidR="00230344" w:rsidRDefault="00000000">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0F5C628E" w14:textId="02120298" w:rsidR="00230344" w:rsidRPr="009F5D04" w:rsidRDefault="00000000" w:rsidP="009F5D04">
      <w:pPr>
        <w:pStyle w:val="BodyText"/>
        <w:jc w:val="center"/>
        <w:rPr>
          <w:color w:val="0000FF"/>
          <w:u w:val="single"/>
        </w:rPr>
      </w:pPr>
      <w:proofErr w:type="spellStart"/>
      <w:r>
        <w:rPr>
          <w:szCs w:val="20"/>
        </w:rPr>
        <w:t>Zixiao</w:t>
      </w:r>
      <w:proofErr w:type="spellEnd"/>
      <w:r>
        <w:rPr>
          <w:szCs w:val="20"/>
        </w:rPr>
        <w:t xml:space="preserve"> Wang | Cornell University | </w:t>
      </w:r>
      <w:hyperlink r:id="rId8" w:history="1">
        <w:r>
          <w:rPr>
            <w:rStyle w:val="Hyperlink"/>
            <w:sz w:val="20"/>
          </w:rPr>
          <w:t>zw699@cornell.edu</w:t>
        </w:r>
      </w:hyperlink>
    </w:p>
    <w:p w14:paraId="623C079D" w14:textId="77777777" w:rsidR="009F5D04" w:rsidRDefault="009F5D04" w:rsidP="009F5D04">
      <w:hyperlink r:id="rId9" w:history="1">
        <w:r>
          <w:rPr>
            <w:rStyle w:val="FollowedHyperlink"/>
          </w:rPr>
          <w:t>https://github.com/howie-zeng/Analyzing-the-Correlation-Between-Retail-Traders--Sentiments-and-Equity-Market-Movements</w:t>
        </w:r>
      </w:hyperlink>
    </w:p>
    <w:p w14:paraId="0B028D0C" w14:textId="77777777" w:rsidR="009F5D04" w:rsidRDefault="009F5D04">
      <w:pPr>
        <w:jc w:val="both"/>
        <w:rPr>
          <w:rFonts w:ascii="Book Antiqua" w:hAnsi="Book Antiqua"/>
          <w:b/>
          <w:bCs/>
        </w:rPr>
        <w:sectPr w:rsidR="009F5D04">
          <w:headerReference w:type="default" r:id="rId10"/>
          <w:footerReference w:type="default" r:id="rId11"/>
          <w:pgSz w:w="12240" w:h="15840"/>
          <w:pgMar w:top="1008" w:right="720" w:bottom="1008" w:left="720" w:header="446" w:footer="446" w:gutter="0"/>
          <w:cols w:space="720"/>
          <w:docGrid w:linePitch="360"/>
        </w:sectPr>
      </w:pPr>
    </w:p>
    <w:p w14:paraId="7BE9BB01" w14:textId="77777777" w:rsidR="00230344" w:rsidRDefault="00000000">
      <w:pPr>
        <w:pStyle w:val="Heading2"/>
      </w:pPr>
      <w:r>
        <w:t>Abstract</w:t>
      </w:r>
    </w:p>
    <w:p w14:paraId="6B2EE7D2" w14:textId="17C3D91A" w:rsidR="0021173C" w:rsidRPr="0021173C" w:rsidRDefault="0021173C" w:rsidP="0021173C">
      <w:pPr>
        <w:pStyle w:val="BodyText"/>
      </w:pPr>
      <w:r w:rsidRPr="0021173C">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14:paraId="4170A9CD" w14:textId="77777777" w:rsidR="00230344" w:rsidRDefault="00000000">
      <w:pPr>
        <w:pStyle w:val="Heading2"/>
        <w:rPr>
          <w:lang w:eastAsia="zh-CN"/>
        </w:rPr>
      </w:pPr>
      <w:r>
        <w:rPr>
          <w:lang w:eastAsia="zh-CN"/>
        </w:rPr>
        <w:t>Introduction</w:t>
      </w:r>
    </w:p>
    <w:p w14:paraId="071747C3" w14:textId="5570293E" w:rsidR="0021173C" w:rsidRPr="0021173C" w:rsidRDefault="0021173C" w:rsidP="0021173C">
      <w:pPr>
        <w:pStyle w:val="BodyText"/>
      </w:pPr>
      <w:r w:rsidRPr="0021173C">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14:paraId="17C11F01" w14:textId="4084F3C9" w:rsidR="00230344" w:rsidRDefault="00000000">
      <w:pPr>
        <w:pStyle w:val="BodyText"/>
      </w:pPr>
      <w:r>
        <w:t xml:space="preserve">One of the most prominent platforms that has come to symbolize this new wave of retail trading is the </w:t>
      </w:r>
      <w:proofErr w:type="spellStart"/>
      <w:r>
        <w:t>WallStreetBets</w:t>
      </w:r>
      <w:proofErr w:type="spellEnd"/>
      <w:r>
        <w:t xml:space="preserve"> forum on Reddit. Serving as a discussion hub, </w:t>
      </w:r>
      <w:proofErr w:type="spellStart"/>
      <w:r>
        <w:t>WallStreetBets</w:t>
      </w:r>
      <w:proofErr w:type="spellEnd"/>
      <w:r>
        <w:t xml:space="preserve"> has become a focal </w:t>
      </w:r>
      <w:r>
        <w:t xml:space="preserve">point for retail traders to share insights, strategies, and sentiments about various stocks. The power of such collective sentiment became glaringly evident during events like the </w:t>
      </w:r>
      <w:hyperlink r:id="rId12" w:history="1">
        <w:r>
          <w:rPr>
            <w:rStyle w:val="Hyperlink"/>
          </w:rPr>
          <w:t>GameStop short squeeze</w:t>
        </w:r>
      </w:hyperlink>
      <w:r>
        <w:t>, where concerted buying actions driven by discussions and emotion on the forum led to unprecedented stock price surges, catching many institutional investors off guard.</w:t>
      </w:r>
    </w:p>
    <w:p w14:paraId="66CF1F9C" w14:textId="77777777" w:rsidR="00230344" w:rsidRDefault="00000000">
      <w:pPr>
        <w:pStyle w:val="BodyText"/>
      </w:pPr>
      <w:r>
        <w:t>However, while events like the GameStop incident have made headlines, a holistic analysis scrutinizing such forums' overarching influence on the equity market is yet to be undertaken.</w:t>
      </w:r>
    </w:p>
    <w:p w14:paraId="0AAB76EA" w14:textId="77777777" w:rsidR="0021173C" w:rsidRDefault="0021173C">
      <w:pPr>
        <w:pStyle w:val="BodyText"/>
      </w:pPr>
      <w:r w:rsidRPr="0021173C">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14:paraId="15B6708C" w14:textId="1ADB3CEC" w:rsidR="0021173C" w:rsidRPr="0021173C" w:rsidRDefault="0021173C" w:rsidP="0021173C">
      <w:pPr>
        <w:pStyle w:val="BodyText"/>
      </w:pPr>
      <w:r w:rsidRPr="0021173C">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14:paraId="79FD5B4C" w14:textId="77777777" w:rsidR="00230344" w:rsidRDefault="00000000">
      <w:pPr>
        <w:pStyle w:val="Heading3"/>
      </w:pPr>
      <w:r>
        <w:rPr>
          <w:rFonts w:hint="eastAsia"/>
        </w:rPr>
        <w:lastRenderedPageBreak/>
        <w:t>W</w:t>
      </w:r>
      <w:r>
        <w:t>hy this approach?</w:t>
      </w:r>
    </w:p>
    <w:p w14:paraId="60CA8A16" w14:textId="1E4FB093" w:rsidR="0021173C" w:rsidRDefault="0021173C">
      <w:pPr>
        <w:pStyle w:val="BodyText"/>
      </w:pPr>
      <w:r w:rsidRPr="0021173C">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14:paraId="137B624A" w14:textId="4FFCF65D" w:rsidR="0021173C" w:rsidRDefault="0021173C" w:rsidP="0021173C">
      <w:pPr>
        <w:pStyle w:val="BodyText"/>
      </w:pPr>
      <w:r w:rsidRPr="0021173C">
        <w:t xml:space="preserve">Predominant models in existing research tend to </w:t>
      </w:r>
      <w:r w:rsidR="009F5D04">
        <w:t>diverge</w:t>
      </w:r>
      <w:r w:rsidRPr="0021173C">
        <w:t xml:space="preserv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14:paraId="6C91D2E7" w14:textId="10264FBB" w:rsidR="0021173C" w:rsidRPr="0021173C" w:rsidRDefault="0021173C" w:rsidP="0021173C">
      <w:pPr>
        <w:pStyle w:val="BodyText"/>
      </w:pPr>
      <w:r w:rsidRPr="0021173C">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3498DCA9" w14:textId="409B7523" w:rsidR="0021173C" w:rsidRPr="0021173C" w:rsidRDefault="0021173C" w:rsidP="0021173C">
      <w:pPr>
        <w:pStyle w:val="BodyText"/>
        <w:rPr>
          <w:rFonts w:hint="eastAsia"/>
        </w:rPr>
      </w:pPr>
      <w:r w:rsidRPr="0021173C">
        <w:t>In essence, our approach is designed to capture the dynamic interplay between market sentiment and price movements, offering a more holistic and agile forecasting tool that aligns with the ever-evolving landscape of the stock market.</w:t>
      </w:r>
    </w:p>
    <w:p w14:paraId="257B503F" w14:textId="28CD709B" w:rsidR="005655A0" w:rsidRDefault="005655A0" w:rsidP="005655A0">
      <w:pPr>
        <w:pStyle w:val="Heading2"/>
        <w:rPr>
          <w:lang w:eastAsia="zh-CN"/>
        </w:rPr>
      </w:pPr>
      <w:r>
        <w:rPr>
          <w:rFonts w:hint="eastAsia"/>
          <w:lang w:eastAsia="zh-CN"/>
        </w:rPr>
        <w:t>P</w:t>
      </w:r>
      <w:r>
        <w:rPr>
          <w:lang w:eastAsia="zh-CN"/>
        </w:rPr>
        <w:t>roblem Statement:</w:t>
      </w:r>
    </w:p>
    <w:p w14:paraId="3110FE5B" w14:textId="73FAA500" w:rsidR="00D77420" w:rsidRDefault="00D77420" w:rsidP="00D77420">
      <w:pPr>
        <w:pStyle w:val="BodyText"/>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w:t>
      </w:r>
      <w:r>
        <w:t xml:space="preserve">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6ABC4F7D" w14:textId="2A9C9109" w:rsidR="009F5D04" w:rsidRDefault="009F5D04" w:rsidP="00D77420">
      <w:pPr>
        <w:pStyle w:val="BodyText"/>
      </w:pPr>
      <w:r w:rsidRPr="009F5D04">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w:t>
      </w:r>
      <w:r w:rsidRPr="009F5D04">
        <w:t>to predict the impact on the future stock prices. The sentiment scores are derived from the analysis of textual data using Natural Language Processing (NLP) techniques, capturing the collective mood and opinions of retail traders.</w:t>
      </w:r>
    </w:p>
    <w:p w14:paraId="44287677" w14:textId="25B1F16F" w:rsidR="009F5D04" w:rsidRDefault="009F5D04" w:rsidP="00D77420">
      <w:pPr>
        <w:pStyle w:val="BodyText"/>
      </w:pPr>
      <w:r w:rsidRPr="009F5D04">
        <w:t xml:space="preserve">The predictive </w:t>
      </w:r>
      <w:r w:rsidRPr="009F5D04">
        <w:t>model M</w:t>
      </w:r>
      <w:r w:rsidRPr="009F5D04">
        <w:t xml:space="preserve"> will be evaluated based on its accuracy in forecasting the price</w:t>
      </w:r>
      <w:r>
        <w:t xml:space="preserv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rsidRPr="009F5D04">
        <w:t>, using standard metrics such as Mean Absolute Error (MAE), Root Mean Squared Error (RMSE), and Mean Absolute Percentage Error (MAPE). The model will also be assessed for its robustness across different stock categories and market conditions.</w:t>
      </w:r>
    </w:p>
    <w:p w14:paraId="6EAEC4D2" w14:textId="6F7A125E" w:rsidR="009F5D04" w:rsidRPr="005655A0" w:rsidRDefault="009F5D04" w:rsidP="00D77420">
      <w:pPr>
        <w:pStyle w:val="BodyText"/>
      </w:pPr>
      <w:r w:rsidRPr="009F5D04">
        <w:t>The ultimate goal is to determine the efficacy of retail sentiment scores as predictors of stock market behavior and to establish a reliable method for stock price prediction that can aid in investment decision-making processes.</w:t>
      </w:r>
    </w:p>
    <w:p w14:paraId="6697E232" w14:textId="77777777" w:rsidR="00230344" w:rsidRDefault="00000000">
      <w:pPr>
        <w:pStyle w:val="Heading2"/>
      </w:pPr>
      <w:r>
        <w:rPr>
          <w:lang w:eastAsia="zh-CN"/>
        </w:rPr>
        <w:t>Sentiment Analysis</w:t>
      </w:r>
      <w:r>
        <w:t xml:space="preserve">  </w:t>
      </w:r>
    </w:p>
    <w:p w14:paraId="0F76572A" w14:textId="77777777" w:rsidR="00D77420" w:rsidRDefault="00000000">
      <w:pPr>
        <w:pStyle w:val="Heading3"/>
      </w:pPr>
      <w:r>
        <w:t xml:space="preserve">Challenges: </w:t>
      </w:r>
    </w:p>
    <w:p w14:paraId="6BCD8628" w14:textId="7198D6D3" w:rsidR="00230344" w:rsidRDefault="00000000" w:rsidP="00D77420">
      <w:pPr>
        <w:pStyle w:val="Heading4"/>
      </w:pPr>
      <w:r>
        <w:t>Data</w:t>
      </w:r>
    </w:p>
    <w:p w14:paraId="46A09F3F" w14:textId="77777777" w:rsidR="00230344" w:rsidRDefault="00000000">
      <w:pPr>
        <w:pStyle w:val="BodyText"/>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14:paraId="1B0A1153" w14:textId="6C7EB8B5" w:rsidR="00230344" w:rsidRDefault="00000000" w:rsidP="00D77420">
      <w:pPr>
        <w:pStyle w:val="Heading4"/>
      </w:pPr>
      <w:r>
        <w:t>NLP</w:t>
      </w:r>
      <w:r w:rsidR="0095363C">
        <w:t xml:space="preserve"> </w:t>
      </w:r>
      <w:r w:rsidR="0095363C">
        <w:rPr>
          <w:rFonts w:hint="eastAsia"/>
        </w:rPr>
        <w:t>M</w:t>
      </w:r>
      <w:r w:rsidR="0095363C">
        <w:t>odel</w:t>
      </w:r>
    </w:p>
    <w:p w14:paraId="6C476408" w14:textId="77777777" w:rsidR="00230344" w:rsidRDefault="00000000">
      <w:pPr>
        <w:pStyle w:val="BodyText"/>
        <w:rPr>
          <w:rFonts w:eastAsiaTheme="minorEastAsia"/>
        </w:rPr>
      </w:pPr>
      <w:bookmarkStart w:id="0" w:name="OLE_LINK1"/>
      <w:r>
        <w:rPr>
          <w:rFonts w:eastAsiaTheme="minorEastAsia"/>
        </w:rPr>
        <w:t xml:space="preserve">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w:t>
      </w:r>
      <w:r>
        <w:rPr>
          <w:rFonts w:eastAsiaTheme="minorEastAsia"/>
        </w:rPr>
        <w:lastRenderedPageBreak/>
        <w:t>Given the non-specific nature of the larger dataset (with many irrelevant posts), our model's training set accuracy stands at 80%. In contrast, its accuracy on the test set drops to approximately 60%. This is visualized in the confusion matrices shown below:</w:t>
      </w:r>
    </w:p>
    <w:p w14:paraId="09D580AB" w14:textId="77777777" w:rsidR="00230344" w:rsidRDefault="00000000">
      <w:pPr>
        <w:pStyle w:val="BodyText"/>
        <w:rPr>
          <w:rFonts w:eastAsiaTheme="minorEastAsia"/>
        </w:rPr>
      </w:pPr>
      <w:r>
        <w:rPr>
          <w:rFonts w:eastAsiaTheme="minorEastAsia"/>
        </w:rPr>
        <w:t xml:space="preserve">In the context of utilizing </w:t>
      </w:r>
      <w:proofErr w:type="spellStart"/>
      <w:r>
        <w:rPr>
          <w:rFonts w:eastAsiaTheme="minorEastAsia"/>
        </w:rPr>
        <w:t>FastText</w:t>
      </w:r>
      <w:proofErr w:type="spellEnd"/>
      <w:r>
        <w:rPr>
          <w:rFonts w:eastAsiaTheme="minorEastAsia"/>
        </w:rPr>
        <w:t xml:space="preserve">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w:t>
      </w:r>
      <w:proofErr w:type="spellStart"/>
      <w:r>
        <w:rPr>
          <w:rFonts w:eastAsiaTheme="minorEastAsia"/>
        </w:rPr>
        <w:t>FastText</w:t>
      </w:r>
      <w:proofErr w:type="spellEnd"/>
      <w:r>
        <w:rPr>
          <w:rFonts w:eastAsiaTheme="minorEastAsia"/>
        </w:rPr>
        <w:t xml:space="preserve">, known for its </w:t>
      </w:r>
      <w:proofErr w:type="spellStart"/>
      <w:r>
        <w:rPr>
          <w:rFonts w:eastAsiaTheme="minorEastAsia"/>
        </w:rPr>
        <w:t>subword</w:t>
      </w:r>
      <w:proofErr w:type="spellEnd"/>
      <w:r>
        <w:rPr>
          <w:rFonts w:eastAsiaTheme="minorEastAsia"/>
        </w:rPr>
        <w:t xml:space="preserve"> information, is proving to be a valuable asset here. It excels in capturing not just whole words but also </w:t>
      </w:r>
      <w:proofErr w:type="spellStart"/>
      <w:r>
        <w:rPr>
          <w:rFonts w:eastAsiaTheme="minorEastAsia"/>
        </w:rPr>
        <w:t>subword</w:t>
      </w:r>
      <w:proofErr w:type="spellEnd"/>
      <w:r>
        <w:rPr>
          <w:rFonts w:eastAsiaTheme="minorEastAsia"/>
        </w:rPr>
        <w:t xml:space="preserve"> information, which is especially beneficial for languages with complex morphology and out-of-vocabulary words. This property often enables it to provide richer and more context-aware representations compared to Word2Vec, which we previously experimented with.</w:t>
      </w:r>
    </w:p>
    <w:p w14:paraId="5EB5DA0A" w14:textId="77777777" w:rsidR="00230344" w:rsidRDefault="00000000">
      <w:pPr>
        <w:pStyle w:val="BodyText"/>
        <w:jc w:val="center"/>
        <w:rPr>
          <w:rFonts w:eastAsiaTheme="minorEastAsia"/>
        </w:rPr>
      </w:pPr>
      <w:r>
        <w:rPr>
          <w:noProof/>
        </w:rPr>
        <w:drawing>
          <wp:inline distT="0" distB="0" distL="114300" distR="114300" wp14:anchorId="4EFA7D01" wp14:editId="7A9A69B9">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2028190" cy="1731645"/>
                    </a:xfrm>
                    <a:prstGeom prst="rect">
                      <a:avLst/>
                    </a:prstGeom>
                    <a:noFill/>
                    <a:ln>
                      <a:noFill/>
                    </a:ln>
                  </pic:spPr>
                </pic:pic>
              </a:graphicData>
            </a:graphic>
          </wp:inline>
        </w:drawing>
      </w:r>
    </w:p>
    <w:bookmarkEnd w:id="0"/>
    <w:p w14:paraId="017A9B23" w14:textId="77777777" w:rsidR="00230344" w:rsidRDefault="00230344">
      <w:pPr>
        <w:pStyle w:val="BodyText"/>
        <w:rPr>
          <w:rFonts w:eastAsiaTheme="minorEastAsia"/>
        </w:rPr>
      </w:pPr>
    </w:p>
    <w:p w14:paraId="579E3799" w14:textId="77777777" w:rsidR="00230344" w:rsidRDefault="00000000">
      <w:pPr>
        <w:pStyle w:val="BodyText"/>
        <w:jc w:val="center"/>
        <w:rPr>
          <w:rFonts w:eastAsiaTheme="minorEastAsia"/>
        </w:rPr>
      </w:pPr>
      <w:r>
        <w:rPr>
          <w:rFonts w:eastAsiaTheme="minorEastAsia"/>
          <w:noProof/>
        </w:rPr>
        <w:drawing>
          <wp:inline distT="0" distB="0" distL="0" distR="0" wp14:anchorId="10D6E0A9" wp14:editId="1E757004">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4"/>
                    <a:stretch>
                      <a:fillRect/>
                    </a:stretch>
                  </pic:blipFill>
                  <pic:spPr>
                    <a:xfrm>
                      <a:off x="0" y="0"/>
                      <a:ext cx="2158029" cy="1800000"/>
                    </a:xfrm>
                    <a:prstGeom prst="rect">
                      <a:avLst/>
                    </a:prstGeom>
                  </pic:spPr>
                </pic:pic>
              </a:graphicData>
            </a:graphic>
          </wp:inline>
        </w:drawing>
      </w:r>
    </w:p>
    <w:p w14:paraId="6BC7D706" w14:textId="77777777" w:rsidR="00230344" w:rsidRDefault="00000000">
      <w:pPr>
        <w:pStyle w:val="BodyText"/>
        <w:rPr>
          <w:rFonts w:eastAsiaTheme="minorEastAsia"/>
        </w:rPr>
      </w:pPr>
      <w:r>
        <w:rPr>
          <w:rFonts w:eastAsiaTheme="minorEastAsia"/>
        </w:rPr>
        <w:t xml:space="preserve">However, when the same model is subjected to testing using an entirely unseen dataset, a disparity emerges. </w:t>
      </w:r>
      <w:r>
        <w:rPr>
          <w:rFonts w:eastAsiaTheme="minorEastAsia"/>
        </w:rPr>
        <w:t xml:space="preserve">The model performs </w:t>
      </w:r>
      <w:proofErr w:type="spellStart"/>
      <w:r>
        <w:rPr>
          <w:rFonts w:eastAsiaTheme="minorEastAsia"/>
        </w:rPr>
        <w:t>suboptimally</w:t>
      </w:r>
      <w:proofErr w:type="spellEnd"/>
      <w:r>
        <w:rPr>
          <w:rFonts w:eastAsiaTheme="minorEastAsia"/>
        </w:rPr>
        <w:t xml:space="preserve">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6C9102CE" w14:textId="77777777" w:rsidR="00230344" w:rsidRDefault="00000000">
      <w:pPr>
        <w:pStyle w:val="BodyText"/>
        <w:jc w:val="center"/>
        <w:rPr>
          <w:rFonts w:eastAsiaTheme="minorEastAsia"/>
        </w:rPr>
      </w:pPr>
      <w:r>
        <w:rPr>
          <w:noProof/>
        </w:rPr>
        <w:drawing>
          <wp:inline distT="0" distB="0" distL="114300" distR="114300" wp14:anchorId="1A56FAE9" wp14:editId="15E46BA1">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2232660" cy="1925320"/>
                    </a:xfrm>
                    <a:prstGeom prst="rect">
                      <a:avLst/>
                    </a:prstGeom>
                    <a:noFill/>
                    <a:ln>
                      <a:noFill/>
                    </a:ln>
                  </pic:spPr>
                </pic:pic>
              </a:graphicData>
            </a:graphic>
          </wp:inline>
        </w:drawing>
      </w:r>
      <w:r>
        <w:rPr>
          <w:rFonts w:eastAsiaTheme="minorEastAsia"/>
          <w:noProof/>
        </w:rPr>
        <w:drawing>
          <wp:inline distT="0" distB="0" distL="0" distR="0" wp14:anchorId="7701AEB1" wp14:editId="1697A6C7">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6"/>
                    <a:stretch>
                      <a:fillRect/>
                    </a:stretch>
                  </pic:blipFill>
                  <pic:spPr>
                    <a:xfrm>
                      <a:off x="0" y="0"/>
                      <a:ext cx="2185952" cy="1800000"/>
                    </a:xfrm>
                    <a:prstGeom prst="rect">
                      <a:avLst/>
                    </a:prstGeom>
                  </pic:spPr>
                </pic:pic>
              </a:graphicData>
            </a:graphic>
          </wp:inline>
        </w:drawing>
      </w:r>
    </w:p>
    <w:p w14:paraId="12257BF8" w14:textId="77777777" w:rsidR="00230344" w:rsidRDefault="00000000">
      <w:pPr>
        <w:pStyle w:val="BodyText"/>
        <w:rPr>
          <w:rFonts w:eastAsiaTheme="minorEastAsia"/>
          <w:lang w:eastAsia="zh-CN"/>
        </w:rPr>
      </w:pPr>
      <w:r>
        <w:rPr>
          <w:rFonts w:eastAsiaTheme="minorEastAsia" w:hint="eastAsia"/>
          <w:lang w:eastAsia="zh-CN"/>
        </w:rPr>
        <w:b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14:paraId="4311988F" w14:textId="77777777" w:rsidR="00230344" w:rsidRDefault="00000000">
      <w:pPr>
        <w:pStyle w:val="BodyText"/>
      </w:pPr>
      <w:r>
        <w:rPr>
          <w:noProof/>
        </w:rPr>
        <w:lastRenderedPageBreak/>
        <w:drawing>
          <wp:inline distT="0" distB="0" distL="114300" distR="114300" wp14:anchorId="52E5D81D" wp14:editId="56A0B6BC">
            <wp:extent cx="3334385" cy="134302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334385" cy="1343025"/>
                    </a:xfrm>
                    <a:prstGeom prst="rect">
                      <a:avLst/>
                    </a:prstGeom>
                    <a:noFill/>
                    <a:ln>
                      <a:noFill/>
                    </a:ln>
                  </pic:spPr>
                </pic:pic>
              </a:graphicData>
            </a:graphic>
          </wp:inline>
        </w:drawing>
      </w:r>
    </w:p>
    <w:p w14:paraId="15167A06" w14:textId="77777777" w:rsidR="00230344" w:rsidRDefault="00000000">
      <w:pPr>
        <w:pStyle w:val="BodyText"/>
        <w:rPr>
          <w:lang w:eastAsia="zh-CN"/>
        </w:rPr>
      </w:pPr>
      <w:r>
        <w:rPr>
          <w:noProof/>
        </w:rPr>
        <w:drawing>
          <wp:inline distT="0" distB="0" distL="114300" distR="114300" wp14:anchorId="6E8F4135" wp14:editId="08C57236">
            <wp:extent cx="3335020" cy="121983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335020" cy="1219835"/>
                    </a:xfrm>
                    <a:prstGeom prst="rect">
                      <a:avLst/>
                    </a:prstGeom>
                    <a:noFill/>
                    <a:ln>
                      <a:noFill/>
                    </a:ln>
                  </pic:spPr>
                </pic:pic>
              </a:graphicData>
            </a:graphic>
          </wp:inline>
        </w:drawing>
      </w:r>
    </w:p>
    <w:p w14:paraId="1A53E404" w14:textId="77777777" w:rsidR="00230344" w:rsidRDefault="00000000">
      <w:pPr>
        <w:pStyle w:val="BodyText"/>
        <w:rPr>
          <w:rFonts w:eastAsiaTheme="minorEastAsia"/>
        </w:rPr>
      </w:pPr>
      <w:r>
        <w:rPr>
          <w:rFonts w:eastAsiaTheme="minorEastAsia" w:hint="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14:paraId="1F5F2AE6" w14:textId="77777777" w:rsidR="00230344" w:rsidRDefault="00000000">
      <w:pPr>
        <w:pStyle w:val="BodyText"/>
        <w:rPr>
          <w:rFonts w:eastAsiaTheme="minorEastAsia"/>
        </w:rPr>
      </w:pPr>
      <w:r>
        <w:rPr>
          <w:rFonts w:eastAsiaTheme="minorEastAsia" w:hint="eastAsia"/>
        </w:rPr>
        <w:t xml:space="preserve">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w:t>
      </w:r>
      <w:proofErr w:type="spellStart"/>
      <w:r>
        <w:rPr>
          <w:rFonts w:eastAsiaTheme="minorEastAsia" w:hint="eastAsia"/>
        </w:rPr>
        <w:t>XGBoost</w:t>
      </w:r>
      <w:proofErr w:type="spellEnd"/>
      <w:r>
        <w:rPr>
          <w:rFonts w:eastAsiaTheme="minorEastAsia" w:hint="eastAsia"/>
        </w:rPr>
        <w: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14:paraId="20FD6AEF" w14:textId="77777777" w:rsidR="00230344" w:rsidRDefault="00000000">
      <w:pPr>
        <w:pStyle w:val="BodyText"/>
        <w:rPr>
          <w:rFonts w:eastAsiaTheme="minorEastAsia"/>
        </w:rPr>
      </w:pPr>
      <w:r>
        <w:rPr>
          <w:rFonts w:eastAsiaTheme="minorEastAsia" w:hint="eastAsia"/>
        </w:rPr>
        <w:t xml:space="preserve">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w:t>
      </w:r>
      <w:r>
        <w:rPr>
          <w:rFonts w:eastAsiaTheme="minorEastAsia" w:hint="eastAsia"/>
        </w:rPr>
        <w:t>importance of addressing data quality and diversity to enhance overall model performance.</w:t>
      </w:r>
    </w:p>
    <w:p w14:paraId="34FC2133" w14:textId="77777777" w:rsidR="00230344" w:rsidRDefault="00000000">
      <w:pPr>
        <w:pStyle w:val="BodyText"/>
      </w:pPr>
      <w:r>
        <w:rPr>
          <w:noProof/>
        </w:rPr>
        <w:drawing>
          <wp:inline distT="0" distB="0" distL="114300" distR="114300" wp14:anchorId="19BB4116" wp14:editId="3FBC96B3">
            <wp:extent cx="3334385" cy="127317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3334385" cy="1273175"/>
                    </a:xfrm>
                    <a:prstGeom prst="rect">
                      <a:avLst/>
                    </a:prstGeom>
                    <a:noFill/>
                    <a:ln>
                      <a:noFill/>
                    </a:ln>
                  </pic:spPr>
                </pic:pic>
              </a:graphicData>
            </a:graphic>
          </wp:inline>
        </w:drawing>
      </w:r>
    </w:p>
    <w:p w14:paraId="47927B37" w14:textId="77777777" w:rsidR="00230344" w:rsidRDefault="00000000">
      <w:pPr>
        <w:pStyle w:val="BodyText"/>
      </w:pPr>
      <w:r>
        <w:rPr>
          <w:noProof/>
        </w:rPr>
        <w:drawing>
          <wp:inline distT="0" distB="0" distL="114300" distR="114300" wp14:anchorId="40EE2339" wp14:editId="0ACA2584">
            <wp:extent cx="3337560" cy="15786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3337560" cy="1578610"/>
                    </a:xfrm>
                    <a:prstGeom prst="rect">
                      <a:avLst/>
                    </a:prstGeom>
                    <a:noFill/>
                    <a:ln>
                      <a:noFill/>
                    </a:ln>
                  </pic:spPr>
                </pic:pic>
              </a:graphicData>
            </a:graphic>
          </wp:inline>
        </w:drawing>
      </w:r>
    </w:p>
    <w:p w14:paraId="598DD714" w14:textId="77777777" w:rsidR="00230344" w:rsidRDefault="00000000">
      <w:pPr>
        <w:pStyle w:val="BodyText"/>
      </w:pPr>
      <w:r>
        <w:br/>
        <w:t xml:space="preserve">Likewise, the experiment incorporating the </w:t>
      </w:r>
      <w:proofErr w:type="spellStart"/>
      <w:r>
        <w:t>XGBoost</w:t>
      </w:r>
      <w:proofErr w:type="spellEnd"/>
      <w:r>
        <w:t xml:space="preserve">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p w14:paraId="3180FBE6" w14:textId="77777777" w:rsidR="00230344" w:rsidRDefault="00000000">
      <w:pPr>
        <w:pStyle w:val="BodyText"/>
      </w:pPr>
      <w:r>
        <w:rPr>
          <w:noProof/>
        </w:rPr>
        <w:drawing>
          <wp:inline distT="0" distB="0" distL="114300" distR="114300" wp14:anchorId="080DEA56" wp14:editId="18E38D42">
            <wp:extent cx="3253740" cy="14630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3253740" cy="1463040"/>
                    </a:xfrm>
                    <a:prstGeom prst="rect">
                      <a:avLst/>
                    </a:prstGeom>
                    <a:noFill/>
                    <a:ln>
                      <a:noFill/>
                    </a:ln>
                  </pic:spPr>
                </pic:pic>
              </a:graphicData>
            </a:graphic>
          </wp:inline>
        </w:drawing>
      </w:r>
    </w:p>
    <w:p w14:paraId="3C4C7408" w14:textId="77777777" w:rsidR="00230344" w:rsidRDefault="00000000">
      <w:pPr>
        <w:pStyle w:val="BodyText"/>
        <w:jc w:val="center"/>
      </w:pPr>
      <w:r>
        <w:rPr>
          <w:noProof/>
        </w:rPr>
        <w:lastRenderedPageBreak/>
        <w:drawing>
          <wp:inline distT="0" distB="0" distL="114300" distR="114300" wp14:anchorId="6CAED04D" wp14:editId="097A0413">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2648585" cy="2051050"/>
                    </a:xfrm>
                    <a:prstGeom prst="rect">
                      <a:avLst/>
                    </a:prstGeom>
                    <a:noFill/>
                    <a:ln>
                      <a:noFill/>
                    </a:ln>
                  </pic:spPr>
                </pic:pic>
              </a:graphicData>
            </a:graphic>
          </wp:inline>
        </w:drawing>
      </w:r>
    </w:p>
    <w:p w14:paraId="5C0C29B3" w14:textId="77777777" w:rsidR="00230344" w:rsidRDefault="00000000">
      <w:pPr>
        <w:pStyle w:val="BodyText"/>
        <w:rPr>
          <w:rFonts w:eastAsiaTheme="minorEastAsia"/>
        </w:rPr>
      </w:pPr>
      <w:r>
        <w:rPr>
          <w:rFonts w:eastAsiaTheme="minorEastAsia" w:hint="eastAsia"/>
          <w:lang w:eastAsia="zh-CN"/>
        </w:rPr>
        <w:t>Overall, t</w:t>
      </w:r>
      <w:r>
        <w:rPr>
          <w:rFonts w:eastAsiaTheme="minorEastAsia" w:hint="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14:paraId="59A8AD37" w14:textId="77777777" w:rsidR="00230344" w:rsidRDefault="00000000">
      <w:pPr>
        <w:pStyle w:val="BodyText"/>
        <w:rPr>
          <w:rFonts w:eastAsiaTheme="minorEastAsia"/>
        </w:rPr>
      </w:pPr>
      <w:r>
        <w:rPr>
          <w:rFonts w:eastAsiaTheme="minorEastAsia" w:hint="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14:paraId="3709F41E" w14:textId="77777777" w:rsidR="00230344" w:rsidRDefault="00000000">
      <w:pPr>
        <w:pStyle w:val="BodyText"/>
        <w:rPr>
          <w:rFonts w:eastAsiaTheme="minorEastAsia"/>
        </w:rPr>
      </w:pPr>
      <w:r>
        <w:rPr>
          <w:rFonts w:eastAsiaTheme="minorEastAsia" w:hint="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14:paraId="13E6F446" w14:textId="77777777" w:rsidR="00230344" w:rsidRDefault="00000000">
      <w:pPr>
        <w:pStyle w:val="BodyText"/>
        <w:rPr>
          <w:rFonts w:eastAsiaTheme="minorEastAsia"/>
        </w:rPr>
      </w:pPr>
      <w:r>
        <w:rPr>
          <w:rFonts w:eastAsiaTheme="minorEastAsia" w:hint="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14:paraId="47ABDED4" w14:textId="77777777" w:rsidR="00D77420" w:rsidRDefault="00000000">
      <w:pPr>
        <w:pStyle w:val="Heading3"/>
      </w:pPr>
      <w:r>
        <w:rPr>
          <w:rFonts w:hint="eastAsia"/>
        </w:rPr>
        <w:t>Current State</w:t>
      </w:r>
      <w:r>
        <w:t xml:space="preserve">: </w:t>
      </w:r>
    </w:p>
    <w:p w14:paraId="1E35DEF3" w14:textId="416B2D0B" w:rsidR="00230344" w:rsidRDefault="00000000" w:rsidP="00D77420">
      <w:pPr>
        <w:pStyle w:val="Heading4"/>
      </w:pPr>
      <w:r>
        <w:rPr>
          <w:rFonts w:hint="eastAsia"/>
        </w:rPr>
        <w:t>Data</w:t>
      </w:r>
    </w:p>
    <w:p w14:paraId="13B6C8A0" w14:textId="77777777" w:rsidR="00230344" w:rsidRDefault="00000000">
      <w:pPr>
        <w:pStyle w:val="BodyText"/>
        <w:rPr>
          <w:rFonts w:eastAsiaTheme="minorEastAsia"/>
          <w:lang w:eastAsia="zh-CN"/>
        </w:rPr>
      </w:pPr>
      <w:r>
        <w:rPr>
          <w:rFonts w:eastAsiaTheme="minorEastAsia" w:hint="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14:paraId="663B6C60" w14:textId="77777777" w:rsidR="00230344" w:rsidRDefault="00000000">
      <w:pPr>
        <w:pStyle w:val="BodyText"/>
        <w:rPr>
          <w:rFonts w:eastAsiaTheme="minorEastAsia"/>
          <w:lang w:eastAsia="zh-CN"/>
        </w:rPr>
      </w:pPr>
      <w:r>
        <w:rPr>
          <w:rFonts w:eastAsiaTheme="minorEastAsia" w:hint="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14:paraId="10B99F4E" w14:textId="77777777" w:rsidR="00230344" w:rsidRDefault="00000000">
      <w:pPr>
        <w:pStyle w:val="BodyText"/>
        <w:rPr>
          <w:rFonts w:eastAsiaTheme="minorEastAsia"/>
          <w:lang w:eastAsia="zh-CN"/>
        </w:rPr>
      </w:pPr>
      <w:r>
        <w:rPr>
          <w:rFonts w:eastAsiaTheme="minorEastAsia" w:hint="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14:paraId="3C21338D" w14:textId="77777777" w:rsidR="00230344" w:rsidRDefault="00000000">
      <w:pPr>
        <w:pStyle w:val="BodyText"/>
        <w:rPr>
          <w:rFonts w:eastAsiaTheme="minorEastAsia"/>
          <w:lang w:eastAsia="zh-CN"/>
        </w:rPr>
      </w:pPr>
      <w:r>
        <w:rPr>
          <w:rFonts w:eastAsiaTheme="minorEastAsia" w:hint="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14:paraId="60C3753F" w14:textId="77777777" w:rsidR="00230344" w:rsidRDefault="00000000">
      <w:pPr>
        <w:pStyle w:val="BodyText"/>
        <w:rPr>
          <w:rFonts w:eastAsiaTheme="minorEastAsia"/>
          <w:lang w:eastAsia="zh-CN"/>
        </w:rPr>
      </w:pPr>
      <w:r>
        <w:rPr>
          <w:rFonts w:eastAsiaTheme="minorEastAsia" w:hint="eastAsia"/>
          <w:lang w:eastAsia="zh-CN"/>
        </w:rPr>
        <w:lastRenderedPageBreak/>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14:paraId="4575E799" w14:textId="77777777" w:rsidR="00230344" w:rsidRDefault="0000000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5742C022" w14:textId="77777777" w:rsidR="00230344" w:rsidRDefault="00000000">
      <w:pPr>
        <w:pStyle w:val="BodyText"/>
        <w:numPr>
          <w:ilvl w:val="0"/>
          <w:numId w:val="1"/>
        </w:numPr>
        <w:rPr>
          <w:rFonts w:eastAsiaTheme="minorEastAsia"/>
          <w:lang w:eastAsia="zh-CN"/>
        </w:rPr>
      </w:pPr>
      <w:r>
        <w:rPr>
          <w:rFonts w:eastAsiaTheme="minorEastAsia" w:hint="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14:paraId="36D1B33E" w14:textId="77777777" w:rsidR="00230344" w:rsidRDefault="00000000">
      <w:pPr>
        <w:pStyle w:val="BodyText"/>
        <w:numPr>
          <w:ilvl w:val="0"/>
          <w:numId w:val="1"/>
        </w:numPr>
        <w:rPr>
          <w:rFonts w:eastAsiaTheme="minorEastAsia"/>
          <w:lang w:eastAsia="zh-CN"/>
        </w:rPr>
      </w:pPr>
      <w:r>
        <w:rPr>
          <w:rFonts w:eastAsiaTheme="minorEastAsia" w:hint="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my shares," back translation might yield: "AAPL's product launch was disappointing; thinking about divesting my shares."</w:t>
      </w:r>
    </w:p>
    <w:p w14:paraId="25D611AA" w14:textId="77777777" w:rsidR="00230344" w:rsidRDefault="00000000">
      <w:pPr>
        <w:pStyle w:val="BodyText"/>
        <w:numPr>
          <w:ilvl w:val="0"/>
          <w:numId w:val="1"/>
        </w:numPr>
        <w:rPr>
          <w:rFonts w:eastAsiaTheme="minorEastAsia"/>
          <w:lang w:eastAsia="zh-CN"/>
        </w:rPr>
      </w:pPr>
      <w:r>
        <w:rPr>
          <w:rFonts w:eastAsiaTheme="minorEastAsia" w:hint="eastAsia"/>
          <w:lang w:eastAsia="zh-CN"/>
        </w:rPr>
        <w:t>Paraphrasing. It offers alternative sentence structures and expressions. For example, "Just sold my Amazon shares; they've become too expensive," paraphrasing might produce: "I've recently disposed of my Amazon holdings as they've become unaffordable."</w:t>
      </w:r>
    </w:p>
    <w:p w14:paraId="20706CD1" w14:textId="77777777" w:rsidR="00230344" w:rsidRDefault="00000000">
      <w:pPr>
        <w:pStyle w:val="BodyText"/>
        <w:numPr>
          <w:ilvl w:val="0"/>
          <w:numId w:val="1"/>
        </w:numPr>
        <w:rPr>
          <w:rFonts w:eastAsiaTheme="minorEastAsia"/>
          <w:lang w:eastAsia="zh-CN"/>
        </w:rPr>
      </w:pPr>
      <w:r>
        <w:rPr>
          <w:rFonts w:eastAsiaTheme="minorEastAsia" w:hint="eastAsia"/>
          <w:lang w:eastAsia="zh-CN"/>
        </w:rPr>
        <w:t>Oversampling/</w:t>
      </w:r>
      <w:proofErr w:type="spellStart"/>
      <w:r>
        <w:rPr>
          <w:rFonts w:eastAsiaTheme="minorEastAsia" w:hint="eastAsia"/>
          <w:lang w:eastAsia="zh-CN"/>
        </w:rPr>
        <w:t>Undersampling</w:t>
      </w:r>
      <w:proofErr w:type="spellEnd"/>
      <w:r>
        <w:rPr>
          <w:rFonts w:eastAsiaTheme="minorEastAsia" w:hint="eastAsia"/>
          <w:lang w:eastAsia="zh-CN"/>
        </w:rPr>
        <w:t xml:space="preserve">. The techniques help address class imbalances, ensuring that sentiment categories are equally represented. If there's an imbalance between positive and negative sentiment comments, oversampling can duplicate examples from the minority class, while </w:t>
      </w:r>
      <w:proofErr w:type="spellStart"/>
      <w:r>
        <w:rPr>
          <w:rFonts w:eastAsiaTheme="minorEastAsia" w:hint="eastAsia"/>
          <w:lang w:eastAsia="zh-CN"/>
        </w:rPr>
        <w:t>undersampling</w:t>
      </w:r>
      <w:proofErr w:type="spellEnd"/>
      <w:r>
        <w:rPr>
          <w:rFonts w:eastAsiaTheme="minorEastAsia" w:hint="eastAsia"/>
          <w:lang w:eastAsia="zh-CN"/>
        </w:rPr>
        <w:t xml:space="preserve"> can reduce examples from the majority class to balance the dataset. Here I oversampled the negative data to have a balanced training set.</w:t>
      </w:r>
    </w:p>
    <w:p w14:paraId="140B6166" w14:textId="77777777" w:rsidR="00230344" w:rsidRDefault="00000000">
      <w:pPr>
        <w:pStyle w:val="BodyText"/>
        <w:rPr>
          <w:rFonts w:eastAsiaTheme="minorEastAsia"/>
          <w:lang w:eastAsia="zh-CN"/>
        </w:rPr>
      </w:pPr>
      <w:r>
        <w:rPr>
          <w:rFonts w:eastAsiaTheme="minorEastAsia" w:hint="eastAsia"/>
          <w:lang w:eastAsia="zh-CN"/>
        </w:rPr>
        <w:t xml:space="preserve">Overall, these methods are designed to introduce diversity and flexibility into our dataset, facilitating </w:t>
      </w:r>
      <w:r>
        <w:rPr>
          <w:rFonts w:eastAsiaTheme="minorEastAsia" w:hint="eastAsia"/>
          <w:lang w:eastAsia="zh-CN"/>
        </w:rPr>
        <w:t>improved model generalization. The approaches utilized include synonym replacement, back translation, paraphrasing, and oversampling/</w:t>
      </w:r>
      <w:proofErr w:type="spellStart"/>
      <w:r>
        <w:rPr>
          <w:rFonts w:eastAsiaTheme="minorEastAsia" w:hint="eastAsia"/>
          <w:lang w:eastAsia="zh-CN"/>
        </w:rPr>
        <w:t>undersampling</w:t>
      </w:r>
      <w:proofErr w:type="spellEnd"/>
      <w:r>
        <w:rPr>
          <w:rFonts w:eastAsiaTheme="minorEastAsia" w:hint="eastAsia"/>
          <w:lang w:eastAsia="zh-CN"/>
        </w:rPr>
        <w:t xml:space="preserve">.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w:t>
      </w:r>
      <w:proofErr w:type="spellStart"/>
      <w:r>
        <w:rPr>
          <w:rFonts w:eastAsiaTheme="minorEastAsia" w:hint="eastAsia"/>
          <w:lang w:eastAsia="zh-CN"/>
        </w:rPr>
        <w:t>undersampling</w:t>
      </w:r>
      <w:proofErr w:type="spellEnd"/>
      <w:r>
        <w:rPr>
          <w:rFonts w:eastAsiaTheme="minorEastAsia" w:hint="eastAsia"/>
          <w:lang w:eastAsia="zh-CN"/>
        </w:rPr>
        <w:t xml:space="preserve"> address class imbalances, ensuring equitable representation of sentiment categories. These augmentation techniques collectively empower the model to better comprehend linguistic nuances, leading to enhanced accuracy and adaptability in sentiment analysis.</w:t>
      </w:r>
    </w:p>
    <w:p w14:paraId="13A446DF" w14:textId="63ECC803" w:rsidR="00230344" w:rsidRDefault="00000000" w:rsidP="00D77420">
      <w:pPr>
        <w:pStyle w:val="Heading4"/>
      </w:pPr>
      <w:r>
        <w:t>NLP Model</w:t>
      </w:r>
    </w:p>
    <w:p w14:paraId="203F910F" w14:textId="77777777" w:rsidR="00230344" w:rsidRDefault="00000000">
      <w:pPr>
        <w:pStyle w:val="BodyText"/>
        <w:rPr>
          <w:rFonts w:eastAsiaTheme="minorEastAsia"/>
          <w:lang w:eastAsia="zh-CN"/>
        </w:rPr>
      </w:pPr>
      <w:r>
        <w:rPr>
          <w:rFonts w:eastAsiaTheme="minorEastAsia" w:hint="eastAsia"/>
          <w:lang w:eastAsia="zh-CN"/>
        </w:rPr>
        <w:t xml:space="preserve">To enhance the capabilities of our initial model, we made the strategic decision to leverage the power of BERT, a state-of-the-art natural language processing model. In particular, we adopted a variant of BERT known as </w:t>
      </w:r>
      <w:proofErr w:type="spellStart"/>
      <w:r>
        <w:rPr>
          <w:rFonts w:eastAsiaTheme="minorEastAsia" w:hint="eastAsia"/>
          <w:lang w:eastAsia="zh-CN"/>
        </w:rPr>
        <w:t>FinBERT</w:t>
      </w:r>
      <w:proofErr w:type="spellEnd"/>
      <w:r>
        <w:rPr>
          <w:rFonts w:eastAsiaTheme="minorEastAsia" w:hint="eastAsia"/>
          <w:lang w:eastAsia="zh-CN"/>
        </w:rPr>
        <w:t>, as detailed in the paper titled "</w:t>
      </w:r>
      <w:proofErr w:type="spellStart"/>
      <w:r>
        <w:rPr>
          <w:rFonts w:eastAsiaTheme="minorEastAsia" w:hint="eastAsia"/>
          <w:lang w:eastAsia="zh-CN"/>
        </w:rPr>
        <w:t>FinBERT</w:t>
      </w:r>
      <w:proofErr w:type="spellEnd"/>
      <w:r>
        <w:rPr>
          <w:rFonts w:eastAsiaTheme="minorEastAsia" w:hint="eastAsia"/>
          <w:lang w:eastAsia="zh-CN"/>
        </w:rPr>
        <w:t xml:space="preserve">: A Large Language Model for Extracting Information from Financial Text" by Huang, Wang, and Yang (2022) [Huang, Wang, &amp; Yang, 2022]. This model offers a plethora of advantages, such as its specialization in understanding financial text and sentiment. </w:t>
      </w:r>
      <w:proofErr w:type="spellStart"/>
      <w:r>
        <w:rPr>
          <w:rFonts w:eastAsiaTheme="minorEastAsia" w:hint="eastAsia"/>
          <w:lang w:eastAsia="zh-CN"/>
        </w:rPr>
        <w:t>FinBERT</w:t>
      </w:r>
      <w:proofErr w:type="spellEnd"/>
      <w:r>
        <w:rPr>
          <w:rFonts w:eastAsiaTheme="minorEastAsia" w:hint="eastAsia"/>
          <w:lang w:eastAsia="zh-CN"/>
        </w:rPr>
        <w:t xml:space="preserve"> is meticulously fine-tuned in the finance domain, utilizing a vast financial corpus for training. The utilization of the Financial </w:t>
      </w:r>
      <w:proofErr w:type="spellStart"/>
      <w:r>
        <w:rPr>
          <w:rFonts w:eastAsiaTheme="minorEastAsia" w:hint="eastAsia"/>
          <w:lang w:eastAsia="zh-CN"/>
        </w:rPr>
        <w:t>PhraseBank</w:t>
      </w:r>
      <w:proofErr w:type="spellEnd"/>
      <w:r>
        <w:rPr>
          <w:rFonts w:eastAsiaTheme="minorEastAsia" w:hint="eastAsia"/>
          <w:lang w:eastAsia="zh-CN"/>
        </w:rPr>
        <w:t xml:space="preserve"> dataset, as introduced by Malo et al. in 2014 [Malo et al., 2014], plays a crucial role in the fine-tuning process, enabling precise sentiment classification within financial contexts. For more comprehensive insights, please refer to the paper "</w:t>
      </w:r>
      <w:proofErr w:type="spellStart"/>
      <w:r>
        <w:rPr>
          <w:rFonts w:eastAsiaTheme="minorEastAsia" w:hint="eastAsia"/>
          <w:lang w:eastAsia="zh-CN"/>
        </w:rPr>
        <w:t>FinBERT</w:t>
      </w:r>
      <w:proofErr w:type="spellEnd"/>
      <w:r>
        <w:rPr>
          <w:rFonts w:eastAsiaTheme="minorEastAsia" w:hint="eastAsia"/>
          <w:lang w:eastAsia="zh-CN"/>
        </w:rPr>
        <w:t xml:space="preserve">: Financial Sentiment Analysis with Pre-trained Language Models" and our related </w:t>
      </w:r>
      <w:proofErr w:type="gramStart"/>
      <w:r>
        <w:rPr>
          <w:rFonts w:eastAsiaTheme="minorEastAsia" w:hint="eastAsia"/>
          <w:lang w:eastAsia="zh-CN"/>
        </w:rPr>
        <w:t>Medium</w:t>
      </w:r>
      <w:proofErr w:type="gramEnd"/>
      <w:r>
        <w:rPr>
          <w:rFonts w:eastAsiaTheme="minorEastAsia" w:hint="eastAsia"/>
          <w:lang w:eastAsia="zh-CN"/>
        </w:rPr>
        <w:t xml:space="preserve"> blog post.</w:t>
      </w:r>
    </w:p>
    <w:p w14:paraId="41ACC131" w14:textId="77777777" w:rsidR="00230344" w:rsidRDefault="00000000">
      <w:pPr>
        <w:pStyle w:val="BodyText"/>
        <w:rPr>
          <w:rFonts w:eastAsiaTheme="minorEastAsia"/>
          <w:lang w:eastAsia="zh-CN"/>
        </w:rPr>
      </w:pPr>
      <w:r>
        <w:rPr>
          <w:rFonts w:eastAsiaTheme="minorEastAsia" w:hint="eastAsia"/>
          <w:lang w:eastAsia="zh-CN"/>
        </w:rPr>
        <w:t>To employ the model, I initiated the deployment process via the Hugging Face Query API, utilizing the repository "</w:t>
      </w:r>
      <w:proofErr w:type="spellStart"/>
      <w:r>
        <w:rPr>
          <w:rFonts w:eastAsiaTheme="minorEastAsia" w:hint="eastAsia"/>
          <w:lang w:eastAsia="zh-CN"/>
        </w:rPr>
        <w:t>tarnformnet</w:t>
      </w:r>
      <w:proofErr w:type="spellEnd"/>
      <w:r>
        <w:rPr>
          <w:rFonts w:eastAsiaTheme="minorEastAsia" w:hint="eastAsia"/>
          <w:lang w:eastAsia="zh-CN"/>
        </w:rPr>
        <w:t xml:space="preserve">/Stock-Sentiment-Bert." The performance of this model exceeded our expectations, achieving an accuracy rate of 0.68 on the test dataset. Moreover, I explored an alternative variant known as the </w:t>
      </w:r>
      <w:proofErr w:type="spellStart"/>
      <w:r>
        <w:rPr>
          <w:rFonts w:eastAsiaTheme="minorEastAsia" w:hint="eastAsia"/>
          <w:lang w:eastAsia="zh-CN"/>
        </w:rPr>
        <w:t>ProsusAI</w:t>
      </w:r>
      <w:proofErr w:type="spellEnd"/>
      <w:r>
        <w:rPr>
          <w:rFonts w:eastAsiaTheme="minorEastAsia" w:hint="eastAsia"/>
          <w:lang w:eastAsia="zh-CN"/>
        </w:rPr>
        <w:t>/</w:t>
      </w:r>
      <w:proofErr w:type="spellStart"/>
      <w:r>
        <w:rPr>
          <w:rFonts w:eastAsiaTheme="minorEastAsia" w:hint="eastAsia"/>
          <w:lang w:eastAsia="zh-CN"/>
        </w:rPr>
        <w:t>finbert</w:t>
      </w:r>
      <w:proofErr w:type="spellEnd"/>
      <w:r>
        <w:rPr>
          <w:rFonts w:eastAsiaTheme="minorEastAsia" w:hint="eastAsia"/>
          <w:lang w:eastAsia="zh-CN"/>
        </w:rPr>
        <w:t xml:space="preserve"> model, which provides </w:t>
      </w:r>
      <w:proofErr w:type="spellStart"/>
      <w:r>
        <w:rPr>
          <w:rFonts w:eastAsiaTheme="minorEastAsia" w:hint="eastAsia"/>
          <w:lang w:eastAsia="zh-CN"/>
        </w:rPr>
        <w:t>softmax</w:t>
      </w:r>
      <w:proofErr w:type="spellEnd"/>
      <w:r>
        <w:rPr>
          <w:rFonts w:eastAsiaTheme="minorEastAsia" w:hint="eastAsia"/>
          <w:lang w:eastAsia="zh-CN"/>
        </w:rPr>
        <w:t xml:space="preserve"> outputs for three sentiment labels: positive, negative, and neutral. However, given the binary nature of our testing dataset, I endeavored to further fine-tune the </w:t>
      </w:r>
      <w:r>
        <w:rPr>
          <w:rFonts w:eastAsiaTheme="minorEastAsia" w:hint="eastAsia"/>
          <w:lang w:eastAsia="zh-CN"/>
        </w:rPr>
        <w:lastRenderedPageBreak/>
        <w:t>model to align it with the specific requirements of our dataset.</w:t>
      </w:r>
    </w:p>
    <w:p w14:paraId="1B7C5F5A" w14:textId="77777777" w:rsidR="00230344" w:rsidRDefault="00000000">
      <w:pPr>
        <w:pStyle w:val="BodyText"/>
      </w:pPr>
      <w:r>
        <w:rPr>
          <w:noProof/>
        </w:rPr>
        <w:drawing>
          <wp:inline distT="0" distB="0" distL="114300" distR="114300" wp14:anchorId="28FB082C" wp14:editId="41754D76">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3336925" cy="1039495"/>
                    </a:xfrm>
                    <a:prstGeom prst="rect">
                      <a:avLst/>
                    </a:prstGeom>
                    <a:noFill/>
                    <a:ln>
                      <a:noFill/>
                    </a:ln>
                  </pic:spPr>
                </pic:pic>
              </a:graphicData>
            </a:graphic>
          </wp:inline>
        </w:drawing>
      </w:r>
    </w:p>
    <w:p w14:paraId="0D62BE6A" w14:textId="77777777" w:rsidR="00230344" w:rsidRDefault="00000000">
      <w:pPr>
        <w:pStyle w:val="BodyText"/>
      </w:pPr>
      <w:r>
        <w:rPr>
          <w:noProof/>
        </w:rPr>
        <w:drawing>
          <wp:inline distT="0" distB="0" distL="114300" distR="114300" wp14:anchorId="4C297AAA" wp14:editId="6E539A94">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3329305" cy="720090"/>
                    </a:xfrm>
                    <a:prstGeom prst="rect">
                      <a:avLst/>
                    </a:prstGeom>
                    <a:noFill/>
                    <a:ln>
                      <a:noFill/>
                    </a:ln>
                  </pic:spPr>
                </pic:pic>
              </a:graphicData>
            </a:graphic>
          </wp:inline>
        </w:drawing>
      </w:r>
    </w:p>
    <w:p w14:paraId="202F9D42" w14:textId="77777777" w:rsidR="00230344" w:rsidRDefault="00000000">
      <w:pPr>
        <w:pStyle w:val="BodyText"/>
        <w:rPr>
          <w:lang w:eastAsia="zh-CN"/>
        </w:rPr>
      </w:pPr>
      <w:r>
        <w:rPr>
          <w:rFonts w:hint="eastAsia"/>
          <w:lang w:eastAsia="zh-CN"/>
        </w:rPr>
        <w:t>In our pursuit of further refining the model, I embarked on a journey to fine-tune it using the '</w:t>
      </w:r>
      <w:proofErr w:type="spellStart"/>
      <w:r>
        <w:rPr>
          <w:rFonts w:hint="eastAsia"/>
          <w:lang w:eastAsia="zh-CN"/>
        </w:rPr>
        <w:t>yiyanghkust</w:t>
      </w:r>
      <w:proofErr w:type="spellEnd"/>
      <w:r>
        <w:rPr>
          <w:rFonts w:hint="eastAsia"/>
          <w:lang w:eastAsia="zh-CN"/>
        </w:rPr>
        <w:t>/</w:t>
      </w:r>
      <w:proofErr w:type="spellStart"/>
      <w:r>
        <w:rPr>
          <w:rFonts w:hint="eastAsia"/>
          <w:lang w:eastAsia="zh-CN"/>
        </w:rPr>
        <w:t>finbert</w:t>
      </w:r>
      <w:proofErr w:type="spellEnd"/>
      <w:r>
        <w:rPr>
          <w:rFonts w:hint="eastAsia"/>
          <w:lang w:eastAsia="zh-CN"/>
        </w:rPr>
        <w:t>-tone' model, closely following the comprehensive guidelines they provided. Unfortunately, during this process, I encountered certain challenges stemming from compatibility issues with the environment and libraries, leading to an unsuccessful attempt.</w:t>
      </w:r>
    </w:p>
    <w:p w14:paraId="5DB0C205" w14:textId="77777777" w:rsidR="00230344" w:rsidRDefault="00000000">
      <w:pPr>
        <w:pStyle w:val="BodyText"/>
        <w:rPr>
          <w:lang w:eastAsia="zh-CN"/>
        </w:rPr>
      </w:pPr>
      <w:r>
        <w:rPr>
          <w:noProof/>
        </w:rPr>
        <w:drawing>
          <wp:inline distT="0" distB="0" distL="114300" distR="114300" wp14:anchorId="185E2344" wp14:editId="6E7BB926">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5"/>
                    <a:stretch>
                      <a:fillRect/>
                    </a:stretch>
                  </pic:blipFill>
                  <pic:spPr>
                    <a:xfrm>
                      <a:off x="0" y="0"/>
                      <a:ext cx="3333115" cy="2948940"/>
                    </a:xfrm>
                    <a:prstGeom prst="rect">
                      <a:avLst/>
                    </a:prstGeom>
                    <a:noFill/>
                    <a:ln>
                      <a:noFill/>
                    </a:ln>
                  </pic:spPr>
                </pic:pic>
              </a:graphicData>
            </a:graphic>
          </wp:inline>
        </w:drawing>
      </w:r>
    </w:p>
    <w:p w14:paraId="611019DF" w14:textId="77777777" w:rsidR="00230344" w:rsidRDefault="00000000">
      <w:pPr>
        <w:pStyle w:val="BodyText"/>
        <w:rPr>
          <w:lang w:eastAsia="zh-CN"/>
        </w:rPr>
      </w:pPr>
      <w:r>
        <w:rPr>
          <w:rFonts w:hint="eastAsia"/>
          <w:lang w:eastAsia="zh-CN"/>
        </w:rPr>
        <w:t>In response, I decided to explore an alternative approach by training the BERT model from scratch using the '</w:t>
      </w:r>
      <w:proofErr w:type="spellStart"/>
      <w:r>
        <w:rPr>
          <w:rFonts w:hint="eastAsia"/>
          <w:lang w:eastAsia="zh-CN"/>
        </w:rPr>
        <w:t>bert</w:t>
      </w:r>
      <w:proofErr w:type="spellEnd"/>
      <w:r>
        <w:rPr>
          <w:rFonts w:hint="eastAsia"/>
          <w:lang w:eastAsia="zh-CN"/>
        </w:rPr>
        <w: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41BD7AF8" w14:textId="77777777" w:rsidR="00230344" w:rsidRDefault="00000000">
      <w:pPr>
        <w:pStyle w:val="BodyText"/>
        <w:rPr>
          <w:lang w:eastAsia="zh-CN"/>
        </w:rPr>
      </w:pPr>
      <w:r>
        <w:rPr>
          <w:rFonts w:hint="eastAsia"/>
          <w:noProof/>
          <w:lang w:eastAsia="zh-CN"/>
        </w:rPr>
        <w:drawing>
          <wp:inline distT="0" distB="0" distL="114300" distR="114300" wp14:anchorId="1B7AD1A8" wp14:editId="51C9CE68">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26"/>
                    <a:stretch>
                      <a:fillRect/>
                    </a:stretch>
                  </pic:blipFill>
                  <pic:spPr>
                    <a:xfrm>
                      <a:off x="0" y="0"/>
                      <a:ext cx="3337560" cy="2263140"/>
                    </a:xfrm>
                    <a:prstGeom prst="rect">
                      <a:avLst/>
                    </a:prstGeom>
                  </pic:spPr>
                </pic:pic>
              </a:graphicData>
            </a:graphic>
          </wp:inline>
        </w:drawing>
      </w:r>
    </w:p>
    <w:p w14:paraId="1D2358B5" w14:textId="77777777" w:rsidR="00230344" w:rsidRDefault="00000000">
      <w:pPr>
        <w:pStyle w:val="BodyText"/>
        <w:rPr>
          <w:lang w:eastAsia="zh-CN"/>
        </w:rPr>
      </w:pPr>
      <w:r>
        <w:rPr>
          <w:rFonts w:hint="eastAsia"/>
          <w:lang w:eastAsia="zh-CN"/>
        </w:rPr>
        <w:t xml:space="preserve">The provided model structure is a variant of the BERT model called </w:t>
      </w:r>
      <w:proofErr w:type="spellStart"/>
      <w:r>
        <w:rPr>
          <w:rFonts w:hint="eastAsia"/>
          <w:lang w:eastAsia="zh-CN"/>
        </w:rPr>
        <w:t>BertForSequenceClassification</w:t>
      </w:r>
      <w:proofErr w:type="spellEnd"/>
      <w:r>
        <w:rPr>
          <w:rFonts w:hint="eastAsia"/>
          <w:lang w:eastAsia="zh-CN"/>
        </w:rPr>
        <w:t>. It is initialized with weights from the "</w:t>
      </w:r>
      <w:proofErr w:type="spellStart"/>
      <w:r>
        <w:rPr>
          <w:rFonts w:hint="eastAsia"/>
          <w:lang w:eastAsia="zh-CN"/>
        </w:rPr>
        <w:t>bert</w:t>
      </w:r>
      <w:proofErr w:type="spellEnd"/>
      <w:r>
        <w:rPr>
          <w:rFonts w:hint="eastAsia"/>
          <w:lang w:eastAsia="zh-CN"/>
        </w:rPr>
        <w:t>-base-uncased" checkpoint and some weights have been newly initialized for the specific downstream classification task.</w:t>
      </w:r>
    </w:p>
    <w:p w14:paraId="700EDEB5" w14:textId="77777777" w:rsidR="00230344" w:rsidRDefault="00000000">
      <w:pPr>
        <w:pStyle w:val="BodyText"/>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14:paraId="0582C67C" w14:textId="77777777" w:rsidR="00230344" w:rsidRDefault="00000000">
      <w:pPr>
        <w:pStyle w:val="BodyText"/>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14:paraId="03C46CFD" w14:textId="77777777" w:rsidR="0095363C" w:rsidRDefault="00000000" w:rsidP="0095363C">
      <w:pPr>
        <w:pStyle w:val="BodyText"/>
      </w:pPr>
      <w:bookmarkStart w:id="1" w:name="OLE_LINK4"/>
      <w:r w:rsidRPr="0095363C">
        <w:rPr>
          <w:rFonts w:hint="eastAsia"/>
        </w:rPr>
        <w:t xml:space="preserve">The "classifier" is a linear layer that maps the BERT model's output to the specific classification task. It has 768 input features (matching the output size of the BERT model) and 2 output features (indicating a binary </w:t>
      </w:r>
      <w:r w:rsidRPr="0095363C">
        <w:rPr>
          <w:rFonts w:hint="eastAsia"/>
        </w:rPr>
        <w:lastRenderedPageBreak/>
        <w:t>classification task). We can adjust the number of output features to match specific classification task. In this case, it has two output features, indicating a binary classification task.</w:t>
      </w:r>
      <w:bookmarkEnd w:id="1"/>
    </w:p>
    <w:p w14:paraId="34658037" w14:textId="7A6B15FE" w:rsidR="00230344" w:rsidRPr="0095363C" w:rsidRDefault="0095363C" w:rsidP="0095363C">
      <w:pPr>
        <w:pStyle w:val="BodyText"/>
      </w:pPr>
      <w:r w:rsidRPr="0095363C">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14:paraId="34F48696" w14:textId="77777777" w:rsidR="00230344" w:rsidRPr="0095363C" w:rsidRDefault="00000000" w:rsidP="0095363C">
      <w:pPr>
        <w:pStyle w:val="BodyText"/>
      </w:pPr>
      <w:r w:rsidRPr="0095363C">
        <w:rPr>
          <w:noProof/>
        </w:rPr>
        <w:drawing>
          <wp:inline distT="0" distB="0" distL="114300" distR="114300" wp14:anchorId="46004459" wp14:editId="134AD8A3">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7"/>
                    <a:stretch>
                      <a:fillRect/>
                    </a:stretch>
                  </pic:blipFill>
                  <pic:spPr>
                    <a:xfrm>
                      <a:off x="0" y="0"/>
                      <a:ext cx="3331845" cy="1819275"/>
                    </a:xfrm>
                    <a:prstGeom prst="rect">
                      <a:avLst/>
                    </a:prstGeom>
                  </pic:spPr>
                </pic:pic>
              </a:graphicData>
            </a:graphic>
          </wp:inline>
        </w:drawing>
      </w:r>
    </w:p>
    <w:p w14:paraId="23DC02B5" w14:textId="77777777" w:rsidR="00230344" w:rsidRPr="0095363C" w:rsidRDefault="00000000" w:rsidP="0095363C">
      <w:pPr>
        <w:pStyle w:val="BodyText"/>
      </w:pPr>
      <w:r w:rsidRPr="0095363C">
        <w:rPr>
          <w:rFonts w:hint="eastAsia"/>
        </w:rPr>
        <w:t xml:space="preserve">While it's worth noting that I have the option to fine-tune the model using Amazon </w:t>
      </w:r>
      <w:proofErr w:type="spellStart"/>
      <w:r w:rsidRPr="0095363C">
        <w:rPr>
          <w:rFonts w:hint="eastAsia"/>
        </w:rPr>
        <w:t>SageMaker</w:t>
      </w:r>
      <w:proofErr w:type="spellEnd"/>
      <w:r w:rsidRPr="0095363C">
        <w:rPr>
          <w:rFonts w:hint="eastAsia"/>
        </w:rPr>
        <w:t xml:space="preserve"> in conjunction with Hugging Face, which can potentially expedite the process and offer additional benefits, I have yet to explore this avenue. The decision not to do so at this stage is primarily motivated by a desire to manage time effectively and minimize any potential </w:t>
      </w:r>
      <w:r w:rsidRPr="0095363C">
        <w:rPr>
          <w:rFonts w:hint="eastAsia"/>
        </w:rPr>
        <w:t>additional financial costs that might be associated with this approach.</w:t>
      </w:r>
    </w:p>
    <w:p w14:paraId="4A60A7E7" w14:textId="77777777" w:rsidR="00230344" w:rsidRDefault="00000000" w:rsidP="0095363C">
      <w:pPr>
        <w:pStyle w:val="BodyText"/>
        <w:rPr>
          <w:lang w:eastAsia="zh-CN"/>
        </w:rPr>
      </w:pPr>
      <w:r>
        <w:rPr>
          <w:rFonts w:hint="eastAsia"/>
          <w:noProof/>
          <w:lang w:eastAsia="zh-CN"/>
        </w:rPr>
        <w:drawing>
          <wp:inline distT="0" distB="0" distL="114300" distR="114300" wp14:anchorId="39659193" wp14:editId="088E7C43">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8"/>
                    <a:stretch>
                      <a:fillRect/>
                    </a:stretch>
                  </pic:blipFill>
                  <pic:spPr>
                    <a:xfrm>
                      <a:off x="0" y="0"/>
                      <a:ext cx="3335655" cy="1791970"/>
                    </a:xfrm>
                    <a:prstGeom prst="rect">
                      <a:avLst/>
                    </a:prstGeom>
                  </pic:spPr>
                </pic:pic>
              </a:graphicData>
            </a:graphic>
          </wp:inline>
        </w:drawing>
      </w:r>
    </w:p>
    <w:p w14:paraId="63D84046" w14:textId="68B9936D" w:rsidR="00230344" w:rsidRDefault="00000000" w:rsidP="0095363C">
      <w:pPr>
        <w:pStyle w:val="BodyText"/>
        <w:rPr>
          <w:lang w:eastAsia="zh-CN"/>
        </w:rPr>
      </w:pPr>
      <w:r>
        <w:rPr>
          <w:lang w:eastAsia="zh-CN"/>
        </w:rPr>
        <w:t>In</w:t>
      </w:r>
      <w:r>
        <w:rPr>
          <w:rFonts w:hint="eastAsia"/>
          <w:lang w:eastAsia="zh-CN"/>
        </w:rPr>
        <w:t xml:space="preserve"> our</w:t>
      </w:r>
      <w:r>
        <w:rPr>
          <w:lang w:eastAsia="zh-CN"/>
        </w:rPr>
        <w:t xml:space="preserve"> pursuit of refining our model further, I ventured into the "</w:t>
      </w:r>
      <w:proofErr w:type="spellStart"/>
      <w:r>
        <w:rPr>
          <w:lang w:eastAsia="zh-CN"/>
        </w:rPr>
        <w:t>yiyanghkust</w:t>
      </w:r>
      <w:proofErr w:type="spellEnd"/>
      <w:r>
        <w:rPr>
          <w:lang w:eastAsia="zh-CN"/>
        </w:rPr>
        <w:t>/</w:t>
      </w:r>
      <w:proofErr w:type="spellStart"/>
      <w:r>
        <w:rPr>
          <w:lang w:eastAsia="zh-CN"/>
        </w:rPr>
        <w:t>finbert</w:t>
      </w:r>
      <w:proofErr w:type="spellEnd"/>
      <w:r>
        <w:rPr>
          <w:lang w:eastAsia="zh-CN"/>
        </w:rPr>
        <w: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14:paraId="3688B81A" w14:textId="3AA861B8" w:rsidR="00230344" w:rsidRDefault="00000000" w:rsidP="0095363C">
      <w:pPr>
        <w:pStyle w:val="BodyText"/>
        <w:rPr>
          <w:lang w:eastAsia="zh-CN"/>
        </w:rPr>
      </w:pPr>
      <w:r>
        <w:rPr>
          <w:lang w:eastAsia="zh-CN"/>
        </w:rPr>
        <w:t>Undeterred by this setback, I decided to take a different approach. I embarked on the task of training a BERT model from scratch, using the original '</w:t>
      </w:r>
      <w:proofErr w:type="spellStart"/>
      <w:r>
        <w:rPr>
          <w:lang w:eastAsia="zh-CN"/>
        </w:rPr>
        <w:t>bert</w:t>
      </w:r>
      <w:proofErr w:type="spellEnd"/>
      <w:r>
        <w:rPr>
          <w:lang w:eastAsia="zh-CN"/>
        </w:rPr>
        <w: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14:paraId="49279DFB" w14:textId="77777777" w:rsidR="0095363C" w:rsidRDefault="00000000" w:rsidP="0095363C">
      <w:pPr>
        <w:pStyle w:val="BodyText"/>
        <w:rPr>
          <w:rFonts w:eastAsiaTheme="minorEastAsia"/>
          <w:lang w:eastAsia="zh-CN"/>
        </w:rPr>
      </w:pPr>
      <w:r>
        <w:rPr>
          <w:lang w:eastAsia="zh-CN"/>
        </w:rPr>
        <w:t xml:space="preserve">Although Amazon </w:t>
      </w:r>
      <w:proofErr w:type="spellStart"/>
      <w:r>
        <w:rPr>
          <w:lang w:eastAsia="zh-CN"/>
        </w:rPr>
        <w:t>SageMaker</w:t>
      </w:r>
      <w:proofErr w:type="spellEnd"/>
      <w:r>
        <w:rPr>
          <w:lang w:eastAsia="zh-CN"/>
        </w:rPr>
        <w:t xml:space="preserve">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14:paraId="0F7BC41F" w14:textId="2F75C191" w:rsidR="00D77420" w:rsidRDefault="00000000" w:rsidP="0095363C">
      <w:pPr>
        <w:pStyle w:val="Heading3"/>
      </w:pPr>
      <w:r w:rsidRPr="0095363C">
        <w:t>Next Step</w:t>
      </w:r>
    </w:p>
    <w:p w14:paraId="304CCADB" w14:textId="3D0CE1BD" w:rsidR="0095363C" w:rsidRPr="0095363C" w:rsidRDefault="00000000" w:rsidP="0095363C">
      <w:pPr>
        <w:pStyle w:val="BodyText"/>
        <w:rPr>
          <w:rFonts w:eastAsiaTheme="minorEastAsia"/>
          <w:b/>
          <w:iCs/>
          <w:sz w:val="28"/>
        </w:rPr>
      </w:pPr>
      <w:bookmarkStart w:id="2" w:name="OLE_LINK3"/>
      <w:r>
        <w:rPr>
          <w:rFonts w:hint="eastAsia"/>
        </w:rPr>
        <w:t xml:space="preserve">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w:t>
      </w:r>
      <w:r>
        <w:rPr>
          <w:rFonts w:hint="eastAsia"/>
        </w:rPr>
        <w:lastRenderedPageBreak/>
        <w:t>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14:paraId="1406318B" w14:textId="01302D76" w:rsidR="00230344" w:rsidRPr="0095363C" w:rsidRDefault="00000000" w:rsidP="0095363C">
      <w:pPr>
        <w:pStyle w:val="BodyText"/>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14:paraId="4CA74BC1" w14:textId="77777777" w:rsidR="00230344" w:rsidRDefault="00000000" w:rsidP="0095363C">
      <w:pPr>
        <w:pStyle w:val="BodyText"/>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14:paraId="55E438D3" w14:textId="55EB7E0B" w:rsidR="00230344" w:rsidRPr="0095363C" w:rsidRDefault="00000000" w:rsidP="0095363C">
      <w:pPr>
        <w:pStyle w:val="BodyText"/>
        <w:rPr>
          <w:b/>
          <w:iCs/>
        </w:rPr>
      </w:pPr>
      <w:r>
        <w:rPr>
          <w:rFonts w:hint="eastAsia"/>
        </w:rPr>
        <w:t xml:space="preserve">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w:t>
      </w:r>
      <w:r>
        <w:rPr>
          <w:rFonts w:hint="eastAsia"/>
        </w:rPr>
        <w:t>decisions, ultimately enhancing our ability to navigate the intricacies of the financial landscape.</w:t>
      </w:r>
    </w:p>
    <w:p w14:paraId="2F64E386" w14:textId="77777777" w:rsidR="00230344" w:rsidRDefault="00000000">
      <w:pPr>
        <w:pStyle w:val="Heading2"/>
      </w:pPr>
      <w:r>
        <w:rPr>
          <w:rFonts w:hint="eastAsia"/>
        </w:rPr>
        <w:t>S</w:t>
      </w:r>
      <w:r>
        <w:t>tock</w:t>
      </w:r>
    </w:p>
    <w:p w14:paraId="4C796299" w14:textId="0898B122" w:rsidR="00230344" w:rsidRDefault="00000000" w:rsidP="0057434E">
      <w:pPr>
        <w:pStyle w:val="Heading3"/>
      </w:pPr>
      <w:r>
        <w:t xml:space="preserve">Challenges: </w:t>
      </w:r>
      <w:r w:rsidR="0057434E">
        <w:t>Objective</w:t>
      </w:r>
    </w:p>
    <w:bookmarkEnd w:id="2"/>
    <w:p w14:paraId="67C85608" w14:textId="09EC5B0B" w:rsidR="00230344" w:rsidRDefault="00000000">
      <w:pPr>
        <w:pStyle w:val="BodyText"/>
        <w:rPr>
          <w:rStyle w:val="BodyTextChar"/>
          <w:rFonts w:eastAsiaTheme="minorEastAsia"/>
        </w:rPr>
      </w:pPr>
      <w:r>
        <w:rPr>
          <w:rStyle w:val="BodyTextChar"/>
        </w:rPr>
        <w:t xml:space="preserve">Several studies propose using a singular model to forecast stock returns for an extended period, sometimes spanning up to a hundred days. </w:t>
      </w:r>
      <w:r w:rsidR="0057434E">
        <w:rPr>
          <w:rStyle w:val="BodyTextChar"/>
        </w:rPr>
        <w:t>We</w:t>
      </w:r>
      <w:r>
        <w:rPr>
          <w:rStyle w:val="BodyTextChar"/>
        </w:rPr>
        <w:t xml:space="preserve"> find this approach potentially limiting. Given the dynamic nature of the market, relying on one model to predict returns over multiple days seems unrealistic.</w:t>
      </w:r>
    </w:p>
    <w:p w14:paraId="0B995191" w14:textId="3C9BDF1D" w:rsidR="00230344" w:rsidRDefault="00000000">
      <w:pPr>
        <w:pStyle w:val="BodyText"/>
      </w:pPr>
      <w:r>
        <w:rPr>
          <w:rStyle w:val="BodyTextChar"/>
        </w:rPr>
        <w:t xml:space="preserve">In contrast, </w:t>
      </w:r>
      <w:r w:rsidR="0057434E">
        <w:rPr>
          <w:rStyle w:val="BodyTextChar"/>
        </w:rPr>
        <w:t>we</w:t>
      </w:r>
      <w:r>
        <w:rPr>
          <w:rStyle w:val="BodyTextChar"/>
        </w:rPr>
        <w:t xml:space="preserv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rPr>
          <w:noProof/>
        </w:rPr>
        <w:drawing>
          <wp:inline distT="0" distB="0" distL="0" distR="0" wp14:anchorId="5D41D13B" wp14:editId="4104BBCB">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13DAE74B" w14:textId="77777777" w:rsidR="00230344" w:rsidRDefault="00000000">
      <w:pPr>
        <w:pStyle w:val="BodyText"/>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14:paraId="4FE7E3E3" w14:textId="77777777" w:rsidR="00230344" w:rsidRDefault="00000000">
      <w:pPr>
        <w:pStyle w:val="BodyText"/>
      </w:pPr>
      <w:r>
        <w:lastRenderedPageBreak/>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14:paraId="0E1E6BC9" w14:textId="78323375" w:rsidR="00230344" w:rsidRDefault="00000000">
      <w:pPr>
        <w:pStyle w:val="BodyText"/>
      </w:pPr>
      <w:r>
        <w:t xml:space="preserve">To achieve this, </w:t>
      </w:r>
      <w:r w:rsidR="0057434E">
        <w:t>we</w:t>
      </w:r>
      <w:r>
        <w:t xml:space="preserve"> used an </w:t>
      </w:r>
      <w:proofErr w:type="spellStart"/>
      <w:r>
        <w:t>XGBoost</w:t>
      </w:r>
      <w:proofErr w:type="spellEnd"/>
      <w:r>
        <w:t xml:space="preserve"> classifier as the baseline method. The methodology applied to categorize the next day's return was as follows: </w:t>
      </w:r>
    </w:p>
    <w:p w14:paraId="4019BC36" w14:textId="77777777" w:rsidR="00230344" w:rsidRDefault="00000000">
      <w:pPr>
        <w:pStyle w:val="ListParagraph"/>
        <w:numPr>
          <w:ilvl w:val="0"/>
          <w:numId w:val="2"/>
        </w:numPr>
        <w:ind w:firstLineChars="0"/>
      </w:pPr>
      <w:r>
        <w:t xml:space="preserve">If the return value fluctuated between -0.002 and 0.002, it was categorized as 'Stable'. </w:t>
      </w:r>
    </w:p>
    <w:p w14:paraId="36563451" w14:textId="77777777" w:rsidR="00230344" w:rsidRDefault="00000000">
      <w:pPr>
        <w:pStyle w:val="ListParagraph"/>
        <w:numPr>
          <w:ilvl w:val="0"/>
          <w:numId w:val="2"/>
        </w:numPr>
        <w:ind w:firstLineChars="0"/>
      </w:pPr>
      <w:r>
        <w:t>A slight increase between 0.002 and 0.01 was labeled as 'Slight Uptrend', while a slight decrease between -0.01 and -0.002 was termed as 'Slight Downtrend'.</w:t>
      </w:r>
    </w:p>
    <w:p w14:paraId="2421D2F5" w14:textId="77777777" w:rsidR="00230344" w:rsidRDefault="00000000">
      <w:pPr>
        <w:pStyle w:val="ListParagraph"/>
        <w:numPr>
          <w:ilvl w:val="0"/>
          <w:numId w:val="2"/>
        </w:numPr>
        <w:ind w:firstLineChars="0"/>
      </w:pPr>
      <w:r>
        <w:t xml:space="preserve">If the rise was between 0.01 and 0.02, it indicated a 'Moderate Uptrend', and a fall between -0.02 and -0.01 indicated a 'Moderate Downtrend'. </w:t>
      </w:r>
    </w:p>
    <w:p w14:paraId="40A6B814" w14:textId="77777777" w:rsidR="00230344" w:rsidRDefault="00000000">
      <w:pPr>
        <w:pStyle w:val="ListParagraph"/>
        <w:numPr>
          <w:ilvl w:val="0"/>
          <w:numId w:val="2"/>
        </w:numPr>
        <w:ind w:firstLineChars="0"/>
      </w:pPr>
      <w:r>
        <w:t xml:space="preserve">Any return value above 0.02 was classified as a 'Strong Uptrend', while any value below -0.02 was termed as a 'Strong Downtrend'. </w:t>
      </w:r>
    </w:p>
    <w:p w14:paraId="56F09E26" w14:textId="77777777" w:rsidR="00230344" w:rsidRDefault="00000000">
      <w:pPr>
        <w:pStyle w:val="BodyText"/>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14:paraId="67EFEB33" w14:textId="77777777" w:rsidR="00230344" w:rsidRDefault="00000000">
      <w:pPr>
        <w:pStyle w:val="BodyText"/>
      </w:pPr>
      <w:r>
        <w:rPr>
          <w:noProof/>
        </w:rPr>
        <w:drawing>
          <wp:inline distT="0" distB="0" distL="0" distR="0" wp14:anchorId="6DA54225" wp14:editId="77E778C1">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30"/>
                    <a:stretch>
                      <a:fillRect/>
                    </a:stretch>
                  </pic:blipFill>
                  <pic:spPr>
                    <a:xfrm>
                      <a:off x="0" y="0"/>
                      <a:ext cx="2898290" cy="2425167"/>
                    </a:xfrm>
                    <a:prstGeom prst="rect">
                      <a:avLst/>
                    </a:prstGeom>
                  </pic:spPr>
                </pic:pic>
              </a:graphicData>
            </a:graphic>
          </wp:inline>
        </w:drawing>
      </w:r>
    </w:p>
    <w:p w14:paraId="7A1EE3BB" w14:textId="77777777" w:rsidR="00230344" w:rsidRDefault="00000000">
      <w:pPr>
        <w:pStyle w:val="BodyText"/>
      </w:pPr>
      <w:r>
        <w:t xml:space="preserve">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w:t>
      </w:r>
      <w:proofErr w:type="spellStart"/>
      <w:r>
        <w:t>XGBoost</w:t>
      </w:r>
      <w:proofErr w:type="spellEnd"/>
      <w:r>
        <w:t xml:space="preserve"> Regressor, aiming to predict the next day's return. The predicted return was then converted into a categorical representation of stock movement. The </w:t>
      </w:r>
      <w:proofErr w:type="spellStart"/>
      <w:r>
        <w:t>XGBoost</w:t>
      </w:r>
      <w:proofErr w:type="spellEnd"/>
      <w:r>
        <w:t xml:space="preserve"> Regressor was notably more efficient, completing its run in about 4 minutes. This model achieved an accuracy of approximately 20%. While this is an improvement over the classifier approach, there remains room for enhancement.</w:t>
      </w:r>
    </w:p>
    <w:p w14:paraId="0E1385D5" w14:textId="77777777" w:rsidR="00230344" w:rsidRDefault="00000000">
      <w:pPr>
        <w:pStyle w:val="Heading3"/>
      </w:pPr>
      <w:r>
        <w:rPr>
          <w:rFonts w:hint="eastAsia"/>
        </w:rPr>
        <w:t>C</w:t>
      </w:r>
      <w:r>
        <w:t>urrent State: Stock</w:t>
      </w:r>
    </w:p>
    <w:p w14:paraId="1E01EA76" w14:textId="77777777" w:rsidR="00230344" w:rsidRDefault="00000000">
      <w:pPr>
        <w:pStyle w:val="BodyText"/>
      </w:pPr>
      <w:r>
        <w:t>In the face of consistent challenges, it became evident that our model's focus on predicting next-day returns might not be the optimal approach. A deeper dive into the methodology and its implications illuminated several key insights.</w:t>
      </w:r>
    </w:p>
    <w:p w14:paraId="4A8C7F8B" w14:textId="77777777" w:rsidR="00230344" w:rsidRDefault="00000000">
      <w:pPr>
        <w:pStyle w:val="BodyText"/>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14:paraId="0B05C6B3" w14:textId="77777777" w:rsidR="00230344" w:rsidRDefault="00000000">
      <w:pPr>
        <w:pStyle w:val="BodyText"/>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14:paraId="77A47446" w14:textId="77777777" w:rsidR="00230344" w:rsidRDefault="00000000">
      <w:pPr>
        <w:pStyle w:val="BodyText"/>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14:paraId="7B0DAAEB" w14:textId="77777777" w:rsidR="00230344" w:rsidRDefault="00000000">
      <w:pPr>
        <w:pStyle w:val="BodyText"/>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14:paraId="56630590" w14:textId="463F0CD1" w:rsidR="00230344" w:rsidRDefault="00000000">
      <w:pPr>
        <w:pStyle w:val="BodyText"/>
      </w:pPr>
      <w:r>
        <w:lastRenderedPageBreak/>
        <w:t xml:space="preserve">Consequently, </w:t>
      </w:r>
      <w:r w:rsidR="0057434E">
        <w:t>we</w:t>
      </w:r>
      <w:r>
        <w:t xml:space="preserve">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14:paraId="2FD93975" w14:textId="632CE3B3" w:rsidR="00230344" w:rsidRDefault="00000000" w:rsidP="00D353CC">
      <w:pPr>
        <w:pStyle w:val="Heading4"/>
      </w:pPr>
      <w:r>
        <w:t>Time Series Model</w:t>
      </w:r>
    </w:p>
    <w:p w14:paraId="3B7E16AB" w14:textId="77777777" w:rsidR="00230344" w:rsidRDefault="00000000">
      <w:pPr>
        <w:pStyle w:val="BodyText"/>
      </w:pPr>
      <w:r>
        <w:t>The objective now is to predict the stock price of APPLE for a given time frame. Various features and methodologies were experimented with, to improve the model's performance.</w:t>
      </w:r>
    </w:p>
    <w:p w14:paraId="6F387DCD" w14:textId="36A5C37B" w:rsidR="00230344" w:rsidRDefault="00000000">
      <w:pPr>
        <w:pStyle w:val="BodyText"/>
        <w:numPr>
          <w:ilvl w:val="0"/>
          <w:numId w:val="4"/>
        </w:numPr>
      </w:pPr>
      <w:r>
        <w:t>Dataset:</w:t>
      </w:r>
      <w:r w:rsidR="0095363C">
        <w:t xml:space="preserve"> </w:t>
      </w:r>
      <w:r w:rsidR="0095363C" w:rsidRPr="0095363C">
        <w:t>The</w:t>
      </w:r>
      <w:r w:rsidR="0095363C">
        <w:t xml:space="preserve"> </w:t>
      </w:r>
      <w:r w:rsidR="0095363C" w:rsidRPr="0095363C">
        <w:t>dataset encompasses a comprehensive range of equities, including prominent stocks such as Apple,</w:t>
      </w:r>
      <w:r w:rsidR="0095363C">
        <w:t xml:space="preserve"> </w:t>
      </w:r>
      <w:r w:rsidR="0095363C" w:rsidRPr="0095363C">
        <w:t>Amazon</w:t>
      </w:r>
      <w:r w:rsidR="0095363C">
        <w:t>,</w:t>
      </w:r>
      <w:r w:rsidR="0095363C" w:rsidRPr="0095363C">
        <w:t xml:space="preserve"> QQQ,</w:t>
      </w:r>
      <w:r w:rsidR="0095363C">
        <w:t xml:space="preserve"> and</w:t>
      </w:r>
      <w:r w:rsidR="0095363C" w:rsidRPr="0095363C">
        <w:t xml:space="preserve">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14:paraId="3473D751" w14:textId="77777777" w:rsidR="00230344" w:rsidRDefault="00000000">
      <w:pPr>
        <w:pStyle w:val="BodyText"/>
        <w:numPr>
          <w:ilvl w:val="0"/>
          <w:numId w:val="4"/>
        </w:numPr>
      </w:pPr>
      <w:r>
        <w:t>Initial Metric: The model started with a Mean Absolute Percentage Error (MAPE) of approximately 4%.</w:t>
      </w:r>
    </w:p>
    <w:p w14:paraId="5B180E73" w14:textId="77777777" w:rsidR="00230344" w:rsidRDefault="00000000">
      <w:pPr>
        <w:pStyle w:val="BodyText"/>
        <w:numPr>
          <w:ilvl w:val="0"/>
          <w:numId w:val="5"/>
        </w:numPr>
      </w:pPr>
      <w:r>
        <w:rPr>
          <w:rStyle w:val="BodyTextChar"/>
          <w:rFonts w:eastAsia="宋体"/>
          <w:lang w:eastAsia="zh-CN"/>
        </w:rPr>
        <w:t>Model Optimization</w:t>
      </w:r>
      <w:r>
        <w:rPr>
          <w:rFonts w:eastAsia="宋体"/>
        </w:rPr>
        <w:t>:</w:t>
      </w:r>
    </w:p>
    <w:p w14:paraId="44EF2B51" w14:textId="77777777" w:rsidR="00230344" w:rsidRDefault="00000000">
      <w:pPr>
        <w:pStyle w:val="BodyText"/>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14:paraId="265D9E97" w14:textId="77777777" w:rsidR="00230344" w:rsidRDefault="00000000">
      <w:pPr>
        <w:pStyle w:val="BodyText"/>
        <w:numPr>
          <w:ilvl w:val="0"/>
          <w:numId w:val="5"/>
        </w:numPr>
      </w:pPr>
      <w:r>
        <w:rPr>
          <w:rStyle w:val="BodyTextChar"/>
          <w:rFonts w:eastAsia="宋体"/>
          <w:lang w:eastAsia="zh-CN"/>
        </w:rPr>
        <w:t>Feature Selection</w:t>
      </w:r>
      <w:r>
        <w:rPr>
          <w:rFonts w:eastAsia="宋体"/>
        </w:rPr>
        <w:t>:</w:t>
      </w:r>
    </w:p>
    <w:p w14:paraId="7099CA5D" w14:textId="77777777" w:rsidR="00230344" w:rsidRDefault="00000000">
      <w:pPr>
        <w:pStyle w:val="BodyText"/>
        <w:numPr>
          <w:ilvl w:val="1"/>
          <w:numId w:val="5"/>
        </w:numPr>
      </w:pPr>
      <w:r>
        <w:rPr>
          <w:rFonts w:eastAsia="宋体"/>
        </w:rPr>
        <w:t>Several features were experimented with, including volume data, open price and its lags, highs and lows of a day, and economic indicators.</w:t>
      </w:r>
    </w:p>
    <w:p w14:paraId="56F544E0" w14:textId="77777777" w:rsidR="00230344" w:rsidRDefault="00000000">
      <w:pPr>
        <w:pStyle w:val="BodyText"/>
        <w:numPr>
          <w:ilvl w:val="1"/>
          <w:numId w:val="5"/>
        </w:numPr>
      </w:pPr>
      <w:r>
        <w:rPr>
          <w:rFonts w:eastAsia="宋体"/>
        </w:rPr>
        <w:t>Inclusion of moving averages (Mas) and SPY brought a significant increase in the model’s performance.</w:t>
      </w:r>
    </w:p>
    <w:p w14:paraId="1A601F37" w14:textId="77777777" w:rsidR="00230344" w:rsidRDefault="00000000">
      <w:pPr>
        <w:pStyle w:val="BodyText"/>
        <w:numPr>
          <w:ilvl w:val="1"/>
          <w:numId w:val="5"/>
        </w:numPr>
        <w:rPr>
          <w:rFonts w:eastAsia="宋体"/>
        </w:rPr>
      </w:pPr>
      <w:r>
        <w:rPr>
          <w:rFonts w:eastAsia="宋体"/>
        </w:rPr>
        <w:t xml:space="preserve">Several other features were added and tested such as RSI, WVAD, MACD, CCI, BOLL, </w:t>
      </w:r>
      <w:r>
        <w:rPr>
          <w:rFonts w:eastAsia="宋体"/>
        </w:rPr>
        <w:t>and others. However, not all added significant value to the model's predictive capability.</w:t>
      </w:r>
    </w:p>
    <w:p w14:paraId="749A52A6" w14:textId="77777777" w:rsidR="00230344" w:rsidRDefault="00000000">
      <w:pPr>
        <w:pStyle w:val="BodyText"/>
        <w:numPr>
          <w:ilvl w:val="0"/>
          <w:numId w:val="5"/>
        </w:numPr>
      </w:pPr>
      <w:r>
        <w:rPr>
          <w:rStyle w:val="BodyTextChar"/>
          <w:rFonts w:eastAsia="宋体"/>
          <w:lang w:eastAsia="zh-CN"/>
        </w:rPr>
        <w:t>Model Performance</w:t>
      </w:r>
      <w:r>
        <w:rPr>
          <w:rFonts w:eastAsia="宋体"/>
        </w:rPr>
        <w:t>:</w:t>
      </w:r>
    </w:p>
    <w:p w14:paraId="5F61AA0E" w14:textId="77777777" w:rsidR="00230344" w:rsidRDefault="00000000">
      <w:pPr>
        <w:pStyle w:val="BodyText"/>
        <w:numPr>
          <w:ilvl w:val="1"/>
          <w:numId w:val="5"/>
        </w:numPr>
        <w:rPr>
          <w:rFonts w:eastAsia="宋体"/>
        </w:rPr>
      </w:pPr>
      <w:r>
        <w:rPr>
          <w:rFonts w:eastAsia="宋体"/>
        </w:rPr>
        <w:t>After multiple iterations, feature additions, and adjustments, the model achieved a MAPE of 1.87%. This is a notable improvement from the initial 4%.</w:t>
      </w:r>
    </w:p>
    <w:p w14:paraId="40C5CFC0" w14:textId="77777777" w:rsidR="00230344" w:rsidRDefault="00000000">
      <w:pPr>
        <w:pStyle w:val="BodyText"/>
        <w:numPr>
          <w:ilvl w:val="0"/>
          <w:numId w:val="5"/>
        </w:numPr>
      </w:pPr>
      <w:r>
        <w:rPr>
          <w:rFonts w:eastAsia="宋体"/>
        </w:rPr>
        <w:t>Processing Time:</w:t>
      </w:r>
    </w:p>
    <w:p w14:paraId="7FBFCB78" w14:textId="77777777" w:rsidR="00230344" w:rsidRDefault="00000000">
      <w:pPr>
        <w:pStyle w:val="BodyText"/>
        <w:numPr>
          <w:ilvl w:val="1"/>
          <w:numId w:val="5"/>
        </w:numPr>
        <w:rPr>
          <w:rFonts w:eastAsia="宋体"/>
        </w:rPr>
      </w:pPr>
      <w:r>
        <w:rPr>
          <w:rFonts w:eastAsia="宋体"/>
        </w:rPr>
        <w:t>The model takes approximately 2.46 minutes to run on the entire dataset, demonstrating efficiency in processing.</w:t>
      </w:r>
    </w:p>
    <w:p w14:paraId="7BEDA8CF" w14:textId="77777777" w:rsidR="00230344" w:rsidRDefault="00000000">
      <w:pPr>
        <w:pStyle w:val="BodyText"/>
        <w:numPr>
          <w:ilvl w:val="0"/>
          <w:numId w:val="5"/>
        </w:numPr>
      </w:pPr>
      <w:r>
        <w:rPr>
          <w:rStyle w:val="BodyTextChar"/>
          <w:rFonts w:eastAsia="宋体"/>
          <w:lang w:eastAsia="zh-CN"/>
        </w:rPr>
        <w:t>Window Size</w:t>
      </w:r>
      <w:r>
        <w:rPr>
          <w:rFonts w:eastAsia="宋体"/>
        </w:rPr>
        <w:t>:</w:t>
      </w:r>
    </w:p>
    <w:p w14:paraId="677214E4" w14:textId="77777777" w:rsidR="00230344" w:rsidRDefault="00000000">
      <w:pPr>
        <w:pStyle w:val="BodyText"/>
        <w:numPr>
          <w:ilvl w:val="1"/>
          <w:numId w:val="5"/>
        </w:numPr>
      </w:pPr>
      <w:r>
        <w:rPr>
          <w:rFonts w:eastAsia="宋体"/>
        </w:rPr>
        <w:t>A window size of 200 was used for the model, typically representing 1 year of stock history.</w:t>
      </w:r>
    </w:p>
    <w:p w14:paraId="1E986D3C" w14:textId="77777777" w:rsidR="00230344" w:rsidRDefault="00000000">
      <w:pPr>
        <w:pStyle w:val="BodyText"/>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14:paraId="58A35AAE" w14:textId="77777777" w:rsidR="00230344" w:rsidRDefault="00000000">
      <w:pPr>
        <w:pStyle w:val="BodyText"/>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14:paraId="0DDAB4C8" w14:textId="77777777" w:rsidR="00230344" w:rsidRDefault="00000000">
      <w:pPr>
        <w:pStyle w:val="ListParagraph"/>
        <w:numPr>
          <w:ilvl w:val="0"/>
          <w:numId w:val="6"/>
        </w:numPr>
        <w:ind w:firstLineChars="0"/>
        <w:rPr>
          <w:lang w:eastAsia="zh-CN"/>
        </w:rPr>
      </w:pPr>
      <w:r>
        <w:rPr>
          <w:b/>
          <w:bCs/>
          <w:bdr w:val="single" w:sz="2" w:space="0" w:color="D9D9E3"/>
          <w:lang w:eastAsia="zh-CN"/>
        </w:rPr>
        <w:t>Date</w:t>
      </w:r>
      <w:r>
        <w:rPr>
          <w:lang w:eastAsia="zh-CN"/>
        </w:rPr>
        <w:t>: Represents the specific day for the data point, giving chronological context to the observations.</w:t>
      </w:r>
    </w:p>
    <w:p w14:paraId="1A5621E5" w14:textId="77777777" w:rsidR="00230344" w:rsidRDefault="00000000">
      <w:pPr>
        <w:rPr>
          <w:lang w:eastAsia="zh-CN"/>
        </w:rPr>
      </w:pPr>
      <w:r>
        <w:rPr>
          <w:b/>
          <w:bCs/>
          <w:bdr w:val="single" w:sz="2" w:space="0" w:color="D9D9E3"/>
          <w:lang w:eastAsia="zh-CN"/>
        </w:rPr>
        <w:t>Price &amp; Volume Columns</w:t>
      </w:r>
      <w:r>
        <w:rPr>
          <w:lang w:eastAsia="zh-CN"/>
        </w:rPr>
        <w:t>:</w:t>
      </w:r>
    </w:p>
    <w:p w14:paraId="755EFB5F" w14:textId="77777777" w:rsidR="00230344" w:rsidRDefault="00000000">
      <w:pPr>
        <w:pStyle w:val="ListParagraph"/>
        <w:numPr>
          <w:ilvl w:val="0"/>
          <w:numId w:val="6"/>
        </w:numPr>
        <w:ind w:firstLineChars="0"/>
        <w:rPr>
          <w:lang w:eastAsia="zh-CN"/>
        </w:rPr>
      </w:pPr>
      <w:r>
        <w:rPr>
          <w:b/>
          <w:bCs/>
          <w:bdr w:val="single" w:sz="2" w:space="0" w:color="D9D9E3"/>
          <w:lang w:eastAsia="zh-CN"/>
        </w:rPr>
        <w:t>Close</w:t>
      </w:r>
      <w:r>
        <w:rPr>
          <w:lang w:eastAsia="zh-CN"/>
        </w:rPr>
        <w:t>: The price at which the stock settled at the day's end.</w:t>
      </w:r>
    </w:p>
    <w:p w14:paraId="57DE59A8"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Close_lag_i</w:t>
      </w:r>
      <w:proofErr w:type="spellEnd"/>
      <w:r>
        <w:rPr>
          <w:lang w:eastAsia="zh-CN"/>
        </w:rPr>
        <w:t>: A historic reference, this reflects the closing price from '</w:t>
      </w:r>
      <w:proofErr w:type="spellStart"/>
      <w:r>
        <w:rPr>
          <w:lang w:eastAsia="zh-CN"/>
        </w:rPr>
        <w:t>i</w:t>
      </w:r>
      <w:proofErr w:type="spellEnd"/>
      <w:r>
        <w:rPr>
          <w:lang w:eastAsia="zh-CN"/>
        </w:rPr>
        <w:t>' days ago, aiding in drawing comparisons over time. The current data set includes a 10-day lag.</w:t>
      </w:r>
    </w:p>
    <w:p w14:paraId="08225C79" w14:textId="77777777" w:rsidR="00230344" w:rsidRDefault="00000000">
      <w:pPr>
        <w:pStyle w:val="ListParagraph"/>
        <w:numPr>
          <w:ilvl w:val="0"/>
          <w:numId w:val="6"/>
        </w:numPr>
        <w:ind w:firstLineChars="0"/>
        <w:rPr>
          <w:lang w:eastAsia="zh-CN"/>
        </w:rPr>
      </w:pPr>
      <w:r>
        <w:rPr>
          <w:b/>
          <w:bCs/>
          <w:bdr w:val="single" w:sz="2" w:space="0" w:color="D9D9E3"/>
          <w:lang w:eastAsia="zh-CN"/>
        </w:rPr>
        <w:lastRenderedPageBreak/>
        <w:t>Volume</w:t>
      </w:r>
      <w:r>
        <w:rPr>
          <w:lang w:eastAsia="zh-CN"/>
        </w:rPr>
        <w:t>: Represents the sheer volume of shares that exchanged hands on that day, indicating the day's trading intensity.</w:t>
      </w:r>
    </w:p>
    <w:p w14:paraId="29424AA7" w14:textId="77777777" w:rsidR="00230344" w:rsidRDefault="00000000">
      <w:pPr>
        <w:rPr>
          <w:lang w:eastAsia="zh-CN"/>
        </w:rPr>
      </w:pPr>
      <w:r>
        <w:rPr>
          <w:b/>
          <w:bCs/>
          <w:bdr w:val="single" w:sz="2" w:space="0" w:color="D9D9E3"/>
          <w:lang w:eastAsia="zh-CN"/>
        </w:rPr>
        <w:t>Moving Averages</w:t>
      </w:r>
      <w:r>
        <w:rPr>
          <w:lang w:eastAsia="zh-CN"/>
        </w:rPr>
        <w:t>: These offer a smoothed version of the price data, revealing underlying trends by averaging out short-term fluctuations:</w:t>
      </w:r>
    </w:p>
    <w:p w14:paraId="6F36A116" w14:textId="77777777" w:rsidR="00230344" w:rsidRDefault="00000000">
      <w:pPr>
        <w:pStyle w:val="ListParagraph"/>
        <w:numPr>
          <w:ilvl w:val="0"/>
          <w:numId w:val="6"/>
        </w:numPr>
        <w:ind w:firstLineChars="0"/>
        <w:rPr>
          <w:lang w:eastAsia="zh-CN"/>
        </w:rPr>
      </w:pPr>
      <w:r>
        <w:rPr>
          <w:b/>
          <w:bCs/>
          <w:bdr w:val="single" w:sz="2" w:space="0" w:color="D9D9E3"/>
          <w:lang w:eastAsia="zh-CN"/>
        </w:rPr>
        <w:t>MA5</w:t>
      </w:r>
      <w:r>
        <w:rPr>
          <w:lang w:eastAsia="zh-CN"/>
        </w:rPr>
        <w:t>: Reflects short-term trends using a 5-day period.</w:t>
      </w:r>
    </w:p>
    <w:p w14:paraId="1DCEC095" w14:textId="77777777" w:rsidR="00230344" w:rsidRDefault="00000000">
      <w:pPr>
        <w:pStyle w:val="ListParagraph"/>
        <w:numPr>
          <w:ilvl w:val="0"/>
          <w:numId w:val="6"/>
        </w:numPr>
        <w:ind w:firstLineChars="0"/>
        <w:rPr>
          <w:lang w:eastAsia="zh-CN"/>
        </w:rPr>
      </w:pPr>
      <w:r>
        <w:rPr>
          <w:b/>
          <w:bCs/>
          <w:bdr w:val="single" w:sz="2" w:space="0" w:color="D9D9E3"/>
          <w:lang w:eastAsia="zh-CN"/>
        </w:rPr>
        <w:t>MA10 &amp; MA20</w:t>
      </w:r>
      <w:r>
        <w:rPr>
          <w:lang w:eastAsia="zh-CN"/>
        </w:rPr>
        <w:t>: Capture medium-term movements.</w:t>
      </w:r>
    </w:p>
    <w:p w14:paraId="1FBEC3B6" w14:textId="77777777" w:rsidR="00230344" w:rsidRDefault="00000000">
      <w:pPr>
        <w:pStyle w:val="ListParagraph"/>
        <w:numPr>
          <w:ilvl w:val="0"/>
          <w:numId w:val="6"/>
        </w:numPr>
        <w:ind w:firstLineChars="0"/>
        <w:rPr>
          <w:lang w:eastAsia="zh-CN"/>
        </w:rPr>
      </w:pPr>
      <w:r>
        <w:rPr>
          <w:b/>
          <w:bCs/>
          <w:bdr w:val="single" w:sz="2" w:space="0" w:color="D9D9E3"/>
          <w:lang w:eastAsia="zh-CN"/>
        </w:rPr>
        <w:t>MA50 &amp; MA200</w:t>
      </w:r>
      <w:r>
        <w:rPr>
          <w:lang w:eastAsia="zh-CN"/>
        </w:rPr>
        <w:t>: Provide insights into longer-term trends and are particularly watched by traders.</w:t>
      </w:r>
    </w:p>
    <w:p w14:paraId="7466DDB4" w14:textId="77777777" w:rsidR="00230344" w:rsidRDefault="00000000">
      <w:pPr>
        <w:rPr>
          <w:lang w:eastAsia="zh-CN"/>
        </w:rPr>
      </w:pPr>
      <w:r>
        <w:rPr>
          <w:b/>
          <w:bCs/>
          <w:bdr w:val="single" w:sz="2" w:space="0" w:color="D9D9E3"/>
          <w:lang w:eastAsia="zh-CN"/>
        </w:rPr>
        <w:t>Indicators</w:t>
      </w:r>
      <w:r>
        <w:rPr>
          <w:lang w:eastAsia="zh-CN"/>
        </w:rPr>
        <w:t>: These are a mix of momentum, volume, and volatility metrics that traders often utilize to decipher market sentiments:</w:t>
      </w:r>
    </w:p>
    <w:p w14:paraId="29543243" w14:textId="77777777" w:rsidR="00230344" w:rsidRDefault="00000000">
      <w:pPr>
        <w:pStyle w:val="ListParagraph"/>
        <w:numPr>
          <w:ilvl w:val="0"/>
          <w:numId w:val="6"/>
        </w:numPr>
        <w:ind w:firstLineChars="0"/>
        <w:rPr>
          <w:lang w:eastAsia="zh-CN"/>
        </w:rPr>
      </w:pPr>
      <w:r>
        <w:rPr>
          <w:b/>
          <w:bCs/>
          <w:bdr w:val="single" w:sz="2" w:space="0" w:color="D9D9E3"/>
          <w:lang w:eastAsia="zh-CN"/>
        </w:rPr>
        <w:t>WVAD</w:t>
      </w:r>
      <w:r>
        <w:rPr>
          <w:lang w:eastAsia="zh-CN"/>
        </w:rPr>
        <w:t>: This indicates the flow of money, revealing the balance between buying and selling pressure.</w:t>
      </w:r>
    </w:p>
    <w:p w14:paraId="1E18EF29" w14:textId="77777777" w:rsidR="00230344" w:rsidRDefault="00000000">
      <w:pPr>
        <w:pStyle w:val="ListParagraph"/>
        <w:numPr>
          <w:ilvl w:val="0"/>
          <w:numId w:val="6"/>
        </w:numPr>
        <w:ind w:firstLineChars="0"/>
        <w:rPr>
          <w:lang w:eastAsia="zh-CN"/>
        </w:rPr>
      </w:pPr>
      <w:r>
        <w:rPr>
          <w:b/>
          <w:bCs/>
          <w:bdr w:val="single" w:sz="2" w:space="0" w:color="D9D9E3"/>
          <w:lang w:eastAsia="zh-CN"/>
        </w:rPr>
        <w:t>MACD</w:t>
      </w:r>
      <w:r>
        <w:rPr>
          <w:lang w:eastAsia="zh-CN"/>
        </w:rPr>
        <w:t>: Illustrates the relationship between two moving averages of a stock's price. It's accompanied by:</w:t>
      </w:r>
    </w:p>
    <w:p w14:paraId="3D9BC1ED"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macd_line</w:t>
      </w:r>
      <w:proofErr w:type="spellEnd"/>
      <w:r>
        <w:rPr>
          <w:lang w:eastAsia="zh-CN"/>
        </w:rPr>
        <w:t>: The main line indicating the trend.</w:t>
      </w:r>
    </w:p>
    <w:p w14:paraId="1B6B6642"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signal_line</w:t>
      </w:r>
      <w:proofErr w:type="spellEnd"/>
      <w:r>
        <w:rPr>
          <w:lang w:eastAsia="zh-CN"/>
        </w:rPr>
        <w:t>: The trigger for buy and sell signals.</w:t>
      </w:r>
    </w:p>
    <w:p w14:paraId="023EBE8F" w14:textId="77777777" w:rsidR="00230344" w:rsidRDefault="00000000">
      <w:pPr>
        <w:pStyle w:val="ListParagraph"/>
        <w:numPr>
          <w:ilvl w:val="0"/>
          <w:numId w:val="6"/>
        </w:numPr>
        <w:ind w:firstLineChars="0"/>
        <w:rPr>
          <w:lang w:eastAsia="zh-CN"/>
        </w:rPr>
      </w:pPr>
      <w:r>
        <w:rPr>
          <w:b/>
          <w:bCs/>
          <w:bdr w:val="single" w:sz="2" w:space="0" w:color="D9D9E3"/>
          <w:lang w:eastAsia="zh-CN"/>
        </w:rPr>
        <w:t>RSI</w:t>
      </w:r>
      <w:r>
        <w:rPr>
          <w:lang w:eastAsia="zh-CN"/>
        </w:rPr>
        <w:t>: Measures the speed and change of price movements, often used to identify overbought or oversold conditions.</w:t>
      </w:r>
    </w:p>
    <w:p w14:paraId="3C21197D" w14:textId="77777777" w:rsidR="00230344" w:rsidRDefault="00000000">
      <w:pPr>
        <w:pStyle w:val="ListParagraph"/>
        <w:numPr>
          <w:ilvl w:val="0"/>
          <w:numId w:val="6"/>
        </w:numPr>
        <w:ind w:firstLineChars="0"/>
        <w:rPr>
          <w:lang w:eastAsia="zh-CN"/>
        </w:rPr>
      </w:pPr>
      <w:r>
        <w:rPr>
          <w:b/>
          <w:bCs/>
          <w:bdr w:val="single" w:sz="2" w:space="0" w:color="D9D9E3"/>
          <w:lang w:eastAsia="zh-CN"/>
        </w:rPr>
        <w:t>CCI</w:t>
      </w:r>
      <w:r>
        <w:rPr>
          <w:lang w:eastAsia="zh-CN"/>
        </w:rPr>
        <w:t>: Helps in determining cyclical trends.</w:t>
      </w:r>
    </w:p>
    <w:p w14:paraId="5CDBAA53"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BB_Upper</w:t>
      </w:r>
      <w:proofErr w:type="spellEnd"/>
      <w:r>
        <w:rPr>
          <w:b/>
          <w:bCs/>
          <w:bdr w:val="single" w:sz="2" w:space="0" w:color="D9D9E3"/>
          <w:lang w:eastAsia="zh-CN"/>
        </w:rPr>
        <w:t xml:space="preserve">, </w:t>
      </w:r>
      <w:proofErr w:type="spellStart"/>
      <w:r>
        <w:rPr>
          <w:b/>
          <w:bCs/>
          <w:bdr w:val="single" w:sz="2" w:space="0" w:color="D9D9E3"/>
          <w:lang w:eastAsia="zh-CN"/>
        </w:rPr>
        <w:t>BB_Lower</w:t>
      </w:r>
      <w:proofErr w:type="spellEnd"/>
      <w:r>
        <w:rPr>
          <w:b/>
          <w:bCs/>
          <w:bdr w:val="single" w:sz="2" w:space="0" w:color="D9D9E3"/>
          <w:lang w:eastAsia="zh-CN"/>
        </w:rPr>
        <w:t xml:space="preserve">, </w:t>
      </w:r>
      <w:proofErr w:type="spellStart"/>
      <w:proofErr w:type="gramStart"/>
      <w:r>
        <w:rPr>
          <w:b/>
          <w:bCs/>
          <w:bdr w:val="single" w:sz="2" w:space="0" w:color="D9D9E3"/>
          <w:lang w:eastAsia="zh-CN"/>
        </w:rPr>
        <w:t>Buy</w:t>
      </w:r>
      <w:proofErr w:type="gramEnd"/>
      <w:r>
        <w:rPr>
          <w:b/>
          <w:bCs/>
          <w:bdr w:val="single" w:sz="2" w:space="0" w:color="D9D9E3"/>
          <w:lang w:eastAsia="zh-CN"/>
        </w:rPr>
        <w:t>_Signal</w:t>
      </w:r>
      <w:proofErr w:type="spellEnd"/>
      <w:r>
        <w:rPr>
          <w:b/>
          <w:bCs/>
          <w:bdr w:val="single" w:sz="2" w:space="0" w:color="D9D9E3"/>
          <w:lang w:eastAsia="zh-CN"/>
        </w:rPr>
        <w:t xml:space="preserve"> &amp; </w:t>
      </w:r>
      <w:proofErr w:type="spellStart"/>
      <w:r>
        <w:rPr>
          <w:b/>
          <w:bCs/>
          <w:bdr w:val="single" w:sz="2" w:space="0" w:color="D9D9E3"/>
          <w:lang w:eastAsia="zh-CN"/>
        </w:rPr>
        <w:t>Sell_Signal</w:t>
      </w:r>
      <w:proofErr w:type="spellEnd"/>
      <w:r>
        <w:rPr>
          <w:lang w:eastAsia="zh-CN"/>
        </w:rPr>
        <w:t>: These boundaries of the Bollinger + RSI, Double Strategy serve as volatility indicators.</w:t>
      </w:r>
    </w:p>
    <w:p w14:paraId="722221CB" w14:textId="77777777" w:rsidR="00230344" w:rsidRDefault="00000000">
      <w:pPr>
        <w:pStyle w:val="ListParagraph"/>
        <w:numPr>
          <w:ilvl w:val="0"/>
          <w:numId w:val="6"/>
        </w:numPr>
        <w:ind w:firstLineChars="0"/>
        <w:rPr>
          <w:lang w:eastAsia="zh-CN"/>
        </w:rPr>
      </w:pPr>
      <w:r>
        <w:rPr>
          <w:b/>
          <w:bCs/>
          <w:bdr w:val="single" w:sz="2" w:space="0" w:color="D9D9E3"/>
          <w:lang w:eastAsia="zh-CN"/>
        </w:rPr>
        <w:t xml:space="preserve">WVF, </w:t>
      </w:r>
      <w:proofErr w:type="spellStart"/>
      <w:r>
        <w:rPr>
          <w:b/>
          <w:bCs/>
          <w:bdr w:val="single" w:sz="2" w:space="0" w:color="D9D9E3"/>
          <w:lang w:eastAsia="zh-CN"/>
        </w:rPr>
        <w:t>WVF_color</w:t>
      </w:r>
      <w:proofErr w:type="spellEnd"/>
      <w:r>
        <w:rPr>
          <w:b/>
          <w:bCs/>
          <w:bdr w:val="single" w:sz="2" w:space="0" w:color="D9D9E3"/>
          <w:lang w:eastAsia="zh-CN"/>
        </w:rPr>
        <w:t xml:space="preserve">, </w:t>
      </w:r>
      <w:proofErr w:type="spellStart"/>
      <w:r>
        <w:rPr>
          <w:b/>
          <w:bCs/>
          <w:bdr w:val="single" w:sz="2" w:space="0" w:color="D9D9E3"/>
          <w:lang w:eastAsia="zh-CN"/>
        </w:rPr>
        <w:t>upperBand</w:t>
      </w:r>
      <w:proofErr w:type="spellEnd"/>
      <w:r>
        <w:rPr>
          <w:b/>
          <w:bCs/>
          <w:bdr w:val="single" w:sz="2" w:space="0" w:color="D9D9E3"/>
          <w:lang w:eastAsia="zh-CN"/>
        </w:rPr>
        <w:t xml:space="preserve"> &amp; </w:t>
      </w:r>
      <w:proofErr w:type="spellStart"/>
      <w:r>
        <w:rPr>
          <w:b/>
          <w:bCs/>
          <w:bdr w:val="single" w:sz="2" w:space="0" w:color="D9D9E3"/>
          <w:lang w:eastAsia="zh-CN"/>
        </w:rPr>
        <w:t>rangeHigh</w:t>
      </w:r>
      <w:proofErr w:type="spellEnd"/>
      <w:r>
        <w:rPr>
          <w:lang w:eastAsia="zh-CN"/>
        </w:rPr>
        <w:t xml:space="preserve">: Relates to the Williams </w:t>
      </w:r>
      <w:proofErr w:type="spellStart"/>
      <w:r>
        <w:rPr>
          <w:lang w:eastAsia="zh-CN"/>
        </w:rPr>
        <w:t>Vix</w:t>
      </w:r>
      <w:proofErr w:type="spellEnd"/>
      <w:r>
        <w:rPr>
          <w:lang w:eastAsia="zh-CN"/>
        </w:rPr>
        <w:t xml:space="preserve"> Fix, identifying bottoms in stock advancements.</w:t>
      </w:r>
    </w:p>
    <w:p w14:paraId="22775B50" w14:textId="77777777" w:rsidR="00230344" w:rsidRDefault="00000000">
      <w:pPr>
        <w:pStyle w:val="ListParagraph"/>
        <w:numPr>
          <w:ilvl w:val="0"/>
          <w:numId w:val="6"/>
        </w:numPr>
        <w:ind w:firstLineChars="0"/>
        <w:rPr>
          <w:lang w:eastAsia="zh-CN"/>
        </w:rPr>
      </w:pPr>
      <w:r>
        <w:rPr>
          <w:b/>
          <w:bCs/>
          <w:bdr w:val="single" w:sz="2" w:space="0" w:color="D9D9E3"/>
          <w:lang w:eastAsia="zh-CN"/>
        </w:rPr>
        <w:t>VPT</w:t>
      </w:r>
      <w:r>
        <w:rPr>
          <w:lang w:eastAsia="zh-CN"/>
        </w:rPr>
        <w:t>: Combines volume and price to spotlight changes in trend direction.</w:t>
      </w:r>
    </w:p>
    <w:p w14:paraId="3451F270" w14:textId="720DEA1E" w:rsidR="00230344" w:rsidRDefault="00000000" w:rsidP="006C755D">
      <w:pPr>
        <w:pStyle w:val="ListParagraph"/>
        <w:numPr>
          <w:ilvl w:val="0"/>
          <w:numId w:val="6"/>
        </w:numPr>
        <w:ind w:firstLineChars="0"/>
        <w:rPr>
          <w:lang w:eastAsia="zh-CN"/>
        </w:rPr>
      </w:pPr>
      <w:r>
        <w:rPr>
          <w:b/>
          <w:bCs/>
          <w:bdr w:val="single" w:sz="2" w:space="0" w:color="D9D9E3"/>
          <w:lang w:eastAsia="zh-CN"/>
        </w:rPr>
        <w:t>AD</w:t>
      </w:r>
      <w:r>
        <w:rPr>
          <w:lang w:eastAsia="zh-CN"/>
        </w:rPr>
        <w:t>: Shows the flow of money, offering insights into the accumulation or distribution state of the stock.</w:t>
      </w:r>
    </w:p>
    <w:p w14:paraId="46CE8555" w14:textId="77777777" w:rsidR="00230344" w:rsidRDefault="00000000">
      <w:pPr>
        <w:pStyle w:val="BodyText"/>
      </w:pPr>
      <w:r>
        <w:rPr>
          <w:rFonts w:hint="eastAsia"/>
        </w:rPr>
        <w:t>T</w:t>
      </w:r>
      <w:r>
        <w:t>he current model performance:</w:t>
      </w:r>
    </w:p>
    <w:tbl>
      <w:tblPr>
        <w:tblStyle w:val="TableGrid"/>
        <w:tblW w:w="0" w:type="auto"/>
        <w:tblLook w:val="04A0" w:firstRow="1" w:lastRow="0" w:firstColumn="1" w:lastColumn="0" w:noHBand="0" w:noVBand="1"/>
      </w:tblPr>
      <w:tblGrid>
        <w:gridCol w:w="4255"/>
        <w:gridCol w:w="836"/>
      </w:tblGrid>
      <w:tr w:rsidR="00D77420" w14:paraId="67C76604" w14:textId="77777777" w:rsidTr="00D77420">
        <w:tc>
          <w:tcPr>
            <w:tcW w:w="0" w:type="auto"/>
          </w:tcPr>
          <w:p w14:paraId="01801029" w14:textId="2CA0F68C" w:rsidR="00D77420" w:rsidRPr="00D77420" w:rsidRDefault="00D77420" w:rsidP="00D77420">
            <w:pPr>
              <w:pStyle w:val="BodyText"/>
              <w:rPr>
                <w:rFonts w:eastAsia="宋体"/>
              </w:rPr>
            </w:pPr>
            <w:r w:rsidRPr="00D77420">
              <w:rPr>
                <w:rFonts w:eastAsia="宋体"/>
              </w:rPr>
              <w:t>Mean Squared Error (MSE):</w:t>
            </w:r>
          </w:p>
        </w:tc>
        <w:tc>
          <w:tcPr>
            <w:tcW w:w="0" w:type="auto"/>
          </w:tcPr>
          <w:p w14:paraId="28F8B1BD" w14:textId="439E6D4A" w:rsidR="00D77420" w:rsidRPr="00D77420" w:rsidRDefault="00D77420" w:rsidP="00D77420">
            <w:pPr>
              <w:pStyle w:val="BodyText"/>
              <w:rPr>
                <w:rFonts w:eastAsia="宋体"/>
              </w:rPr>
            </w:pPr>
            <w:r w:rsidRPr="00D77420">
              <w:rPr>
                <w:rFonts w:eastAsia="宋体"/>
              </w:rPr>
              <w:t>4.568</w:t>
            </w:r>
          </w:p>
        </w:tc>
      </w:tr>
      <w:tr w:rsidR="00D77420" w14:paraId="34706AAE" w14:textId="77777777" w:rsidTr="00D77420">
        <w:tc>
          <w:tcPr>
            <w:tcW w:w="0" w:type="auto"/>
          </w:tcPr>
          <w:p w14:paraId="0220FF1B" w14:textId="0C247778" w:rsidR="00D77420" w:rsidRPr="00D77420" w:rsidRDefault="00D77420" w:rsidP="00D77420">
            <w:pPr>
              <w:pStyle w:val="BodyText"/>
              <w:rPr>
                <w:rFonts w:eastAsia="宋体"/>
              </w:rPr>
            </w:pPr>
            <w:r w:rsidRPr="00D77420">
              <w:rPr>
                <w:rFonts w:eastAsia="宋体"/>
              </w:rPr>
              <w:t>Mean Absolute Percentage Error (MAPE)</w:t>
            </w:r>
          </w:p>
        </w:tc>
        <w:tc>
          <w:tcPr>
            <w:tcW w:w="0" w:type="auto"/>
          </w:tcPr>
          <w:p w14:paraId="46E759E4" w14:textId="2E3178BA" w:rsidR="00D77420" w:rsidRPr="00D77420" w:rsidRDefault="00D77420" w:rsidP="00D77420">
            <w:pPr>
              <w:pStyle w:val="BodyText"/>
              <w:rPr>
                <w:rFonts w:eastAsia="宋体"/>
              </w:rPr>
            </w:pPr>
            <w:r w:rsidRPr="00D77420">
              <w:rPr>
                <w:rFonts w:eastAsia="宋体"/>
              </w:rPr>
              <w:t>1.87%</w:t>
            </w:r>
          </w:p>
        </w:tc>
      </w:tr>
      <w:tr w:rsidR="00D77420" w14:paraId="17CAA745" w14:textId="77777777" w:rsidTr="00D77420">
        <w:tc>
          <w:tcPr>
            <w:tcW w:w="0" w:type="auto"/>
          </w:tcPr>
          <w:p w14:paraId="7AF964DC" w14:textId="450A5CE6" w:rsidR="00D77420" w:rsidRPr="00D77420" w:rsidRDefault="00D77420" w:rsidP="00D77420">
            <w:pPr>
              <w:pStyle w:val="BodyText"/>
              <w:rPr>
                <w:rFonts w:eastAsia="宋体"/>
              </w:rPr>
            </w:pPr>
            <w:r w:rsidRPr="00D77420">
              <w:rPr>
                <w:rFonts w:eastAsia="宋体"/>
              </w:rPr>
              <w:t>Root Mean Squared Error (RMSE)</w:t>
            </w:r>
          </w:p>
        </w:tc>
        <w:tc>
          <w:tcPr>
            <w:tcW w:w="0" w:type="auto"/>
          </w:tcPr>
          <w:p w14:paraId="4C9F569D" w14:textId="2FD3757E" w:rsidR="00D77420" w:rsidRPr="00D77420" w:rsidRDefault="00D77420" w:rsidP="00D77420">
            <w:pPr>
              <w:pStyle w:val="BodyText"/>
              <w:rPr>
                <w:rFonts w:eastAsia="宋体"/>
              </w:rPr>
            </w:pPr>
            <w:r w:rsidRPr="00D77420">
              <w:rPr>
                <w:rFonts w:eastAsia="宋体"/>
              </w:rPr>
              <w:t>2.137</w:t>
            </w:r>
          </w:p>
        </w:tc>
      </w:tr>
    </w:tbl>
    <w:p w14:paraId="2C7684DC" w14:textId="545C2D49" w:rsidR="00230344" w:rsidRDefault="00D77420">
      <w:pPr>
        <w:pStyle w:val="BodyText"/>
      </w:pPr>
      <w:r>
        <w:rPr>
          <w:noProof/>
        </w:rPr>
        <w:drawing>
          <wp:inline distT="0" distB="0" distL="0" distR="0" wp14:anchorId="6F42205C" wp14:editId="1E785DFB">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31"/>
                    <a:stretch>
                      <a:fillRect/>
                    </a:stretch>
                  </pic:blipFill>
                  <pic:spPr>
                    <a:xfrm>
                      <a:off x="0" y="0"/>
                      <a:ext cx="3337560" cy="1684020"/>
                    </a:xfrm>
                    <a:prstGeom prst="rect">
                      <a:avLst/>
                    </a:prstGeom>
                  </pic:spPr>
                </pic:pic>
              </a:graphicData>
            </a:graphic>
          </wp:inline>
        </w:drawing>
      </w:r>
    </w:p>
    <w:p w14:paraId="59D3BE4E" w14:textId="77777777" w:rsidR="00230344" w:rsidRDefault="00000000">
      <w:pPr>
        <w:pStyle w:val="BodyText"/>
      </w:pPr>
      <w:r>
        <w:rPr>
          <w:noProof/>
        </w:rPr>
        <w:drawing>
          <wp:inline distT="0" distB="0" distL="0" distR="0" wp14:anchorId="281E26B6" wp14:editId="27BFD408">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32"/>
                    <a:stretch>
                      <a:fillRect/>
                    </a:stretch>
                  </pic:blipFill>
                  <pic:spPr>
                    <a:xfrm>
                      <a:off x="0" y="0"/>
                      <a:ext cx="3337560" cy="1652905"/>
                    </a:xfrm>
                    <a:prstGeom prst="rect">
                      <a:avLst/>
                    </a:prstGeom>
                  </pic:spPr>
                </pic:pic>
              </a:graphicData>
            </a:graphic>
          </wp:inline>
        </w:drawing>
      </w:r>
    </w:p>
    <w:p w14:paraId="2B389862" w14:textId="77777777" w:rsidR="00230344" w:rsidRDefault="00000000">
      <w:pPr>
        <w:pStyle w:val="BodyText"/>
      </w:pPr>
      <w:r>
        <w:rPr>
          <w:noProof/>
        </w:rPr>
        <w:drawing>
          <wp:inline distT="0" distB="0" distL="0" distR="0" wp14:anchorId="05360E6D" wp14:editId="05D42512">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33"/>
                    <a:stretch>
                      <a:fillRect/>
                    </a:stretch>
                  </pic:blipFill>
                  <pic:spPr>
                    <a:xfrm>
                      <a:off x="0" y="0"/>
                      <a:ext cx="3337560" cy="1774825"/>
                    </a:xfrm>
                    <a:prstGeom prst="rect">
                      <a:avLst/>
                    </a:prstGeom>
                  </pic:spPr>
                </pic:pic>
              </a:graphicData>
            </a:graphic>
          </wp:inline>
        </w:drawing>
      </w:r>
    </w:p>
    <w:p w14:paraId="353AA1E6" w14:textId="77777777" w:rsidR="00230344" w:rsidRDefault="00000000">
      <w:pPr>
        <w:pStyle w:val="BodyText"/>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14:paraId="2561B42C" w14:textId="6B1C8A86" w:rsidR="00230344" w:rsidRDefault="00000000" w:rsidP="00D353CC">
      <w:pPr>
        <w:pStyle w:val="Heading4"/>
      </w:pPr>
      <w:r>
        <w:lastRenderedPageBreak/>
        <w:t xml:space="preserve">Current State: </w:t>
      </w:r>
      <w:r>
        <w:rPr>
          <w:rFonts w:hint="eastAsia"/>
        </w:rPr>
        <w:t>T</w:t>
      </w:r>
      <w:r>
        <w:t>rading Strategy</w:t>
      </w:r>
    </w:p>
    <w:p w14:paraId="3049B7A1" w14:textId="77777777" w:rsidR="00230344" w:rsidRDefault="00000000">
      <w:pPr>
        <w:pStyle w:val="BodyText"/>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14:paraId="17166572" w14:textId="77777777" w:rsidR="00230344" w:rsidRDefault="00000000">
      <w:pPr>
        <w:pStyle w:val="BodyText"/>
      </w:pPr>
      <w:r>
        <w:rPr>
          <w:rStyle w:val="Strong"/>
          <w:b w:val="0"/>
          <w:bCs w:val="0"/>
        </w:rPr>
        <w:t>Forecast Generation:</w:t>
      </w:r>
      <w:r>
        <w:t xml:space="preserve"> Predictions are meticulously crafted for each stock data entry following the stipulated window size. Concurrently, both the predicted and actual returns spanning a 5-day period are discerned.</w:t>
      </w:r>
    </w:p>
    <w:p w14:paraId="513E849B" w14:textId="77777777" w:rsidR="00230344" w:rsidRDefault="00000000">
      <w:pPr>
        <w:pStyle w:val="BodyText"/>
      </w:pPr>
      <w:r>
        <w:rPr>
          <w:rStyle w:val="Strong"/>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14:paraId="6671FF01" w14:textId="77777777" w:rsidR="00230344" w:rsidRDefault="00000000">
      <w:pPr>
        <w:pStyle w:val="BodyText"/>
      </w:pPr>
      <w:r>
        <w:rPr>
          <w:rStyle w:val="Strong"/>
          <w:b w:val="0"/>
          <w:bCs w:val="0"/>
        </w:rPr>
        <w:t>Trading Logic—The Pivotal Mechanism:</w:t>
      </w:r>
      <w:r>
        <w:t xml:space="preserve"> At the heart of our strategic architecture lies the adaptive trading logic. This mechanism sets buy and sell benchmarks anchored on prior </w:t>
      </w:r>
      <w:proofErr w:type="spellStart"/>
      <w:r>
        <w:rPr>
          <w:rStyle w:val="HTMLCode"/>
          <w:rFonts w:ascii="Times New Roman" w:hAnsi="Times New Roman" w:cs="Times New Roman"/>
        </w:rPr>
        <w:t>window_size</w:t>
      </w:r>
      <w:proofErr w:type="spellEnd"/>
      <w:r>
        <w:t xml:space="preserve"> real returns, employing the 75th and 25th percentiles as guiding metrics. For every predictive interval, signals that either breach the buying criteria or fall below the selling criteria are registered. Decisions flow organically from these cues:</w:t>
      </w:r>
    </w:p>
    <w:p w14:paraId="3E50BB41" w14:textId="77777777" w:rsidR="00230344" w:rsidRDefault="00000000">
      <w:pPr>
        <w:pStyle w:val="BodyText"/>
        <w:numPr>
          <w:ilvl w:val="0"/>
          <w:numId w:val="7"/>
        </w:numPr>
      </w:pPr>
      <w:r>
        <w:rPr>
          <w:rStyle w:val="Strong"/>
          <w:b w:val="0"/>
          <w:bCs w:val="0"/>
        </w:rPr>
        <w:t>Acquisition Strategy:</w:t>
      </w:r>
      <w:r>
        <w:t xml:space="preserve"> Should there be at least three robust buy prompts within the forecasted range and provided there's ample capital on hand, a stock purchase is greenlit.</w:t>
      </w:r>
    </w:p>
    <w:p w14:paraId="3A2C8A0D" w14:textId="77777777" w:rsidR="00230344" w:rsidRDefault="00000000">
      <w:pPr>
        <w:pStyle w:val="BodyText"/>
        <w:numPr>
          <w:ilvl w:val="0"/>
          <w:numId w:val="7"/>
        </w:numPr>
      </w:pPr>
      <w:r>
        <w:rPr>
          <w:rStyle w:val="Strong"/>
          <w:b w:val="0"/>
          <w:bCs w:val="0"/>
        </w:rPr>
        <w:t>Divestment Strategy:</w:t>
      </w:r>
      <w:r>
        <w:t xml:space="preserve"> On the flip side, if three or more sell prompts surface and stocks are held, a divestiture move is undertaken.</w:t>
      </w:r>
    </w:p>
    <w:p w14:paraId="59B8DB9B" w14:textId="77777777" w:rsidR="00230344" w:rsidRDefault="00000000">
      <w:pPr>
        <w:pStyle w:val="BodyText"/>
      </w:pPr>
      <w:r>
        <w:rPr>
          <w:rStyle w:val="Strong"/>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w:t>
      </w:r>
      <w:r>
        <w:t>Complementing these, an exhaustive visual narrative plots out each buy/sell maneuver against the backdrop of the stock's price timeline.</w:t>
      </w:r>
    </w:p>
    <w:p w14:paraId="23CD9CB5" w14:textId="77777777" w:rsidR="00230344" w:rsidRDefault="00000000">
      <w:pPr>
        <w:pStyle w:val="BodyText"/>
      </w:pPr>
      <w:r>
        <w:rPr>
          <w:noProof/>
        </w:rPr>
        <w:drawing>
          <wp:inline distT="0" distB="0" distL="0" distR="0" wp14:anchorId="369EE33B" wp14:editId="0880110C">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34"/>
                    <a:stretch>
                      <a:fillRect/>
                    </a:stretch>
                  </pic:blipFill>
                  <pic:spPr>
                    <a:xfrm>
                      <a:off x="0" y="0"/>
                      <a:ext cx="3337560" cy="2376170"/>
                    </a:xfrm>
                    <a:prstGeom prst="rect">
                      <a:avLst/>
                    </a:prstGeom>
                  </pic:spPr>
                </pic:pic>
              </a:graphicData>
            </a:graphic>
          </wp:inline>
        </w:drawing>
      </w:r>
    </w:p>
    <w:p w14:paraId="2201859A" w14:textId="77777777" w:rsidR="00230344" w:rsidRDefault="00000000">
      <w:pPr>
        <w:pStyle w:val="BodyText"/>
      </w:pPr>
      <w:r>
        <w:rPr>
          <w:noProof/>
        </w:rPr>
        <w:drawing>
          <wp:inline distT="0" distB="0" distL="0" distR="0" wp14:anchorId="341ABF32" wp14:editId="01259FBC">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35"/>
                    <a:stretch>
                      <a:fillRect/>
                    </a:stretch>
                  </pic:blipFill>
                  <pic:spPr>
                    <a:xfrm>
                      <a:off x="0" y="0"/>
                      <a:ext cx="3337560" cy="1653540"/>
                    </a:xfrm>
                    <a:prstGeom prst="rect">
                      <a:avLst/>
                    </a:prstGeom>
                  </pic:spPr>
                </pic:pic>
              </a:graphicData>
            </a:graphic>
          </wp:inline>
        </w:drawing>
      </w:r>
    </w:p>
    <w:p w14:paraId="2F6F211D" w14:textId="77777777" w:rsidR="00230344" w:rsidRDefault="00000000">
      <w:pPr>
        <w:pStyle w:val="BodyText"/>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14:paraId="7E3387EA" w14:textId="6F2F6952" w:rsidR="00D353CC" w:rsidRDefault="00D353CC" w:rsidP="00D353CC">
      <w:pPr>
        <w:pStyle w:val="Heading4"/>
      </w:pPr>
      <w:r>
        <w:rPr>
          <w:rFonts w:hint="eastAsia"/>
        </w:rPr>
        <w:t>R</w:t>
      </w:r>
      <w:r>
        <w:t>obustness Test</w:t>
      </w:r>
    </w:p>
    <w:p w14:paraId="058A7123" w14:textId="77777777" w:rsidR="00660379" w:rsidRDefault="00660379" w:rsidP="00660379">
      <w:pPr>
        <w:pStyle w:val="BodyText"/>
      </w:pPr>
      <w:r w:rsidRPr="00660379">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14:paraId="1FCCCA9A" w14:textId="5297CCD2" w:rsidR="00660379" w:rsidRDefault="005655A0" w:rsidP="00660379">
      <w:pPr>
        <w:pStyle w:val="BodyText"/>
      </w:pPr>
      <w:r w:rsidRPr="005655A0">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TableGrid"/>
        <w:tblW w:w="0" w:type="auto"/>
        <w:tblLook w:val="04A0" w:firstRow="1" w:lastRow="0" w:firstColumn="1" w:lastColumn="0" w:noHBand="0" w:noVBand="1"/>
      </w:tblPr>
      <w:tblGrid>
        <w:gridCol w:w="923"/>
        <w:gridCol w:w="2044"/>
        <w:gridCol w:w="2279"/>
      </w:tblGrid>
      <w:tr w:rsidR="005655A0" w:rsidRPr="005655A0" w14:paraId="103EECD2" w14:textId="77777777" w:rsidTr="005655A0">
        <w:tc>
          <w:tcPr>
            <w:tcW w:w="0" w:type="auto"/>
            <w:hideMark/>
          </w:tcPr>
          <w:p w14:paraId="1E72B6FF" w14:textId="77777777" w:rsidR="005655A0" w:rsidRPr="005655A0" w:rsidRDefault="005655A0" w:rsidP="005655A0">
            <w:pPr>
              <w:pStyle w:val="BodyText"/>
              <w:rPr>
                <w:rFonts w:eastAsia="宋体"/>
              </w:rPr>
            </w:pPr>
            <w:r w:rsidRPr="005655A0">
              <w:rPr>
                <w:rFonts w:eastAsia="宋体"/>
              </w:rPr>
              <w:lastRenderedPageBreak/>
              <w:t>Stock</w:t>
            </w:r>
          </w:p>
        </w:tc>
        <w:tc>
          <w:tcPr>
            <w:tcW w:w="0" w:type="auto"/>
            <w:hideMark/>
          </w:tcPr>
          <w:p w14:paraId="31E30592" w14:textId="77777777" w:rsidR="005655A0" w:rsidRPr="005655A0" w:rsidRDefault="005655A0" w:rsidP="005655A0">
            <w:pPr>
              <w:pStyle w:val="BodyText"/>
              <w:rPr>
                <w:rFonts w:eastAsia="宋体"/>
              </w:rPr>
            </w:pPr>
            <w:r w:rsidRPr="005655A0">
              <w:rPr>
                <w:rFonts w:eastAsia="宋体"/>
              </w:rPr>
              <w:t>Model Performance (MAPE)</w:t>
            </w:r>
          </w:p>
        </w:tc>
        <w:tc>
          <w:tcPr>
            <w:tcW w:w="0" w:type="auto"/>
            <w:hideMark/>
          </w:tcPr>
          <w:p w14:paraId="082861DC" w14:textId="77777777" w:rsidR="005655A0" w:rsidRPr="005655A0" w:rsidRDefault="005655A0" w:rsidP="005655A0">
            <w:pPr>
              <w:pStyle w:val="BodyText"/>
              <w:rPr>
                <w:rFonts w:eastAsia="宋体"/>
              </w:rPr>
            </w:pPr>
            <w:r w:rsidRPr="005655A0">
              <w:rPr>
                <w:rFonts w:eastAsia="宋体"/>
              </w:rPr>
              <w:t>Volatility (Std. Dev. of Weekly Returns)</w:t>
            </w:r>
          </w:p>
        </w:tc>
      </w:tr>
      <w:tr w:rsidR="005655A0" w:rsidRPr="005655A0" w14:paraId="4190E352" w14:textId="77777777" w:rsidTr="005655A0">
        <w:tc>
          <w:tcPr>
            <w:tcW w:w="0" w:type="auto"/>
            <w:hideMark/>
          </w:tcPr>
          <w:p w14:paraId="590FFB18" w14:textId="77777777" w:rsidR="005655A0" w:rsidRPr="005655A0" w:rsidRDefault="005655A0" w:rsidP="005655A0">
            <w:pPr>
              <w:pStyle w:val="BodyText"/>
              <w:rPr>
                <w:rFonts w:eastAsia="宋体"/>
              </w:rPr>
            </w:pPr>
            <w:r w:rsidRPr="005655A0">
              <w:rPr>
                <w:rFonts w:eastAsia="宋体"/>
              </w:rPr>
              <w:t>TSLA</w:t>
            </w:r>
          </w:p>
        </w:tc>
        <w:tc>
          <w:tcPr>
            <w:tcW w:w="0" w:type="auto"/>
            <w:hideMark/>
          </w:tcPr>
          <w:p w14:paraId="5520BA82" w14:textId="77777777" w:rsidR="005655A0" w:rsidRPr="005655A0" w:rsidRDefault="005655A0" w:rsidP="005655A0">
            <w:pPr>
              <w:pStyle w:val="BodyText"/>
              <w:rPr>
                <w:rFonts w:eastAsia="宋体"/>
              </w:rPr>
            </w:pPr>
            <w:r w:rsidRPr="005655A0">
              <w:rPr>
                <w:rFonts w:eastAsia="宋体"/>
              </w:rPr>
              <w:t>3.16%</w:t>
            </w:r>
          </w:p>
        </w:tc>
        <w:tc>
          <w:tcPr>
            <w:tcW w:w="0" w:type="auto"/>
            <w:hideMark/>
          </w:tcPr>
          <w:p w14:paraId="25296EEB" w14:textId="77777777" w:rsidR="005655A0" w:rsidRPr="005655A0" w:rsidRDefault="005655A0" w:rsidP="005655A0">
            <w:pPr>
              <w:pStyle w:val="BodyText"/>
              <w:rPr>
                <w:rFonts w:eastAsia="宋体"/>
              </w:rPr>
            </w:pPr>
            <w:r w:rsidRPr="005655A0">
              <w:rPr>
                <w:rFonts w:eastAsia="宋体"/>
              </w:rPr>
              <w:t>7.71%</w:t>
            </w:r>
          </w:p>
        </w:tc>
      </w:tr>
      <w:tr w:rsidR="005655A0" w:rsidRPr="005655A0" w14:paraId="58F21CD4" w14:textId="77777777" w:rsidTr="005655A0">
        <w:tc>
          <w:tcPr>
            <w:tcW w:w="0" w:type="auto"/>
            <w:hideMark/>
          </w:tcPr>
          <w:p w14:paraId="6E6D923C" w14:textId="77777777" w:rsidR="005655A0" w:rsidRPr="005655A0" w:rsidRDefault="005655A0" w:rsidP="005655A0">
            <w:pPr>
              <w:pStyle w:val="BodyText"/>
              <w:rPr>
                <w:rFonts w:eastAsia="宋体"/>
              </w:rPr>
            </w:pPr>
            <w:r w:rsidRPr="005655A0">
              <w:rPr>
                <w:rFonts w:eastAsia="宋体"/>
              </w:rPr>
              <w:t>AAPL</w:t>
            </w:r>
          </w:p>
        </w:tc>
        <w:tc>
          <w:tcPr>
            <w:tcW w:w="0" w:type="auto"/>
            <w:hideMark/>
          </w:tcPr>
          <w:p w14:paraId="7C8FF2A4" w14:textId="77777777" w:rsidR="005655A0" w:rsidRPr="005655A0" w:rsidRDefault="005655A0" w:rsidP="005655A0">
            <w:pPr>
              <w:pStyle w:val="BodyText"/>
              <w:rPr>
                <w:rFonts w:eastAsia="宋体"/>
              </w:rPr>
            </w:pPr>
            <w:r w:rsidRPr="005655A0">
              <w:rPr>
                <w:rFonts w:eastAsia="宋体"/>
              </w:rPr>
              <w:t>1.64%</w:t>
            </w:r>
          </w:p>
        </w:tc>
        <w:tc>
          <w:tcPr>
            <w:tcW w:w="0" w:type="auto"/>
            <w:hideMark/>
          </w:tcPr>
          <w:p w14:paraId="13D7CD77" w14:textId="77777777" w:rsidR="005655A0" w:rsidRPr="005655A0" w:rsidRDefault="005655A0" w:rsidP="005655A0">
            <w:pPr>
              <w:pStyle w:val="BodyText"/>
              <w:rPr>
                <w:rFonts w:eastAsia="宋体"/>
              </w:rPr>
            </w:pPr>
            <w:r w:rsidRPr="005655A0">
              <w:rPr>
                <w:rFonts w:eastAsia="宋体"/>
              </w:rPr>
              <w:t>3.89%</w:t>
            </w:r>
          </w:p>
        </w:tc>
      </w:tr>
      <w:tr w:rsidR="005655A0" w:rsidRPr="005655A0" w14:paraId="0198018C" w14:textId="77777777" w:rsidTr="005655A0">
        <w:tc>
          <w:tcPr>
            <w:tcW w:w="0" w:type="auto"/>
            <w:hideMark/>
          </w:tcPr>
          <w:p w14:paraId="17DB84F1" w14:textId="77777777" w:rsidR="005655A0" w:rsidRPr="005655A0" w:rsidRDefault="005655A0" w:rsidP="005655A0">
            <w:pPr>
              <w:pStyle w:val="BodyText"/>
              <w:rPr>
                <w:rFonts w:eastAsia="宋体"/>
              </w:rPr>
            </w:pPr>
            <w:r w:rsidRPr="005655A0">
              <w:rPr>
                <w:rFonts w:eastAsia="宋体"/>
              </w:rPr>
              <w:t>MSFT</w:t>
            </w:r>
          </w:p>
        </w:tc>
        <w:tc>
          <w:tcPr>
            <w:tcW w:w="0" w:type="auto"/>
            <w:hideMark/>
          </w:tcPr>
          <w:p w14:paraId="5B87BD02" w14:textId="77777777" w:rsidR="005655A0" w:rsidRPr="005655A0" w:rsidRDefault="005655A0" w:rsidP="005655A0">
            <w:pPr>
              <w:pStyle w:val="BodyText"/>
              <w:rPr>
                <w:rFonts w:eastAsia="宋体"/>
              </w:rPr>
            </w:pPr>
            <w:r w:rsidRPr="005655A0">
              <w:rPr>
                <w:rFonts w:eastAsia="宋体"/>
              </w:rPr>
              <w:t>1.46%</w:t>
            </w:r>
          </w:p>
        </w:tc>
        <w:tc>
          <w:tcPr>
            <w:tcW w:w="0" w:type="auto"/>
            <w:hideMark/>
          </w:tcPr>
          <w:p w14:paraId="09A1070C" w14:textId="77777777" w:rsidR="005655A0" w:rsidRPr="005655A0" w:rsidRDefault="005655A0" w:rsidP="005655A0">
            <w:pPr>
              <w:pStyle w:val="BodyText"/>
              <w:rPr>
                <w:rFonts w:eastAsia="宋体"/>
              </w:rPr>
            </w:pPr>
            <w:r w:rsidRPr="005655A0">
              <w:rPr>
                <w:rFonts w:eastAsia="宋体"/>
              </w:rPr>
              <w:t>3.23%</w:t>
            </w:r>
          </w:p>
        </w:tc>
      </w:tr>
      <w:tr w:rsidR="005655A0" w:rsidRPr="005655A0" w14:paraId="6036D303" w14:textId="77777777" w:rsidTr="005655A0">
        <w:tc>
          <w:tcPr>
            <w:tcW w:w="0" w:type="auto"/>
            <w:hideMark/>
          </w:tcPr>
          <w:p w14:paraId="3F801573" w14:textId="77777777" w:rsidR="005655A0" w:rsidRPr="005655A0" w:rsidRDefault="005655A0" w:rsidP="005655A0">
            <w:pPr>
              <w:pStyle w:val="BodyText"/>
              <w:rPr>
                <w:rFonts w:eastAsia="宋体"/>
              </w:rPr>
            </w:pPr>
            <w:r w:rsidRPr="005655A0">
              <w:rPr>
                <w:rFonts w:eastAsia="宋体"/>
              </w:rPr>
              <w:t>AMZN</w:t>
            </w:r>
          </w:p>
        </w:tc>
        <w:tc>
          <w:tcPr>
            <w:tcW w:w="0" w:type="auto"/>
            <w:hideMark/>
          </w:tcPr>
          <w:p w14:paraId="2FC3C275" w14:textId="77777777" w:rsidR="005655A0" w:rsidRPr="005655A0" w:rsidRDefault="005655A0" w:rsidP="005655A0">
            <w:pPr>
              <w:pStyle w:val="BodyText"/>
              <w:rPr>
                <w:rFonts w:eastAsia="宋体"/>
              </w:rPr>
            </w:pPr>
            <w:r w:rsidRPr="005655A0">
              <w:rPr>
                <w:rFonts w:eastAsia="宋体"/>
              </w:rPr>
              <w:t>1.87%</w:t>
            </w:r>
          </w:p>
        </w:tc>
        <w:tc>
          <w:tcPr>
            <w:tcW w:w="0" w:type="auto"/>
            <w:hideMark/>
          </w:tcPr>
          <w:p w14:paraId="09140600" w14:textId="77777777" w:rsidR="005655A0" w:rsidRPr="005655A0" w:rsidRDefault="005655A0" w:rsidP="005655A0">
            <w:pPr>
              <w:pStyle w:val="BodyText"/>
              <w:rPr>
                <w:rFonts w:eastAsia="宋体"/>
              </w:rPr>
            </w:pPr>
            <w:r w:rsidRPr="005655A0">
              <w:rPr>
                <w:rFonts w:eastAsia="宋体"/>
              </w:rPr>
              <w:t>4.31%</w:t>
            </w:r>
          </w:p>
        </w:tc>
      </w:tr>
      <w:tr w:rsidR="005655A0" w:rsidRPr="005655A0" w14:paraId="3A1F4F5A" w14:textId="77777777" w:rsidTr="005655A0">
        <w:tc>
          <w:tcPr>
            <w:tcW w:w="0" w:type="auto"/>
            <w:hideMark/>
          </w:tcPr>
          <w:p w14:paraId="324A0FF4" w14:textId="77777777" w:rsidR="005655A0" w:rsidRPr="005655A0" w:rsidRDefault="005655A0" w:rsidP="005655A0">
            <w:pPr>
              <w:pStyle w:val="BodyText"/>
              <w:rPr>
                <w:rFonts w:eastAsia="宋体"/>
              </w:rPr>
            </w:pPr>
            <w:r w:rsidRPr="005655A0">
              <w:rPr>
                <w:rFonts w:eastAsia="宋体"/>
              </w:rPr>
              <w:t>GOOG</w:t>
            </w:r>
          </w:p>
        </w:tc>
        <w:tc>
          <w:tcPr>
            <w:tcW w:w="0" w:type="auto"/>
            <w:hideMark/>
          </w:tcPr>
          <w:p w14:paraId="5E52D2C3" w14:textId="77777777" w:rsidR="005655A0" w:rsidRPr="005655A0" w:rsidRDefault="005655A0" w:rsidP="005655A0">
            <w:pPr>
              <w:pStyle w:val="BodyText"/>
              <w:rPr>
                <w:rFonts w:eastAsia="宋体"/>
              </w:rPr>
            </w:pPr>
            <w:r w:rsidRPr="005655A0">
              <w:rPr>
                <w:rFonts w:eastAsia="宋体"/>
              </w:rPr>
              <w:t>1.51%</w:t>
            </w:r>
          </w:p>
        </w:tc>
        <w:tc>
          <w:tcPr>
            <w:tcW w:w="0" w:type="auto"/>
            <w:hideMark/>
          </w:tcPr>
          <w:p w14:paraId="6393DA01" w14:textId="77777777" w:rsidR="005655A0" w:rsidRPr="005655A0" w:rsidRDefault="005655A0" w:rsidP="005655A0">
            <w:pPr>
              <w:pStyle w:val="BodyText"/>
              <w:rPr>
                <w:rFonts w:eastAsia="宋体"/>
              </w:rPr>
            </w:pPr>
            <w:r w:rsidRPr="005655A0">
              <w:rPr>
                <w:rFonts w:eastAsia="宋体"/>
              </w:rPr>
              <w:t>3.67%</w:t>
            </w:r>
          </w:p>
        </w:tc>
      </w:tr>
    </w:tbl>
    <w:p w14:paraId="0E3AF422" w14:textId="5AC0002D" w:rsidR="005655A0" w:rsidRPr="00660379" w:rsidRDefault="005655A0" w:rsidP="00660379">
      <w:pPr>
        <w:pStyle w:val="BodyText"/>
      </w:pPr>
      <w:r w:rsidRPr="005655A0">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14:paraId="2F16D7C0" w14:textId="07C401EC" w:rsidR="006C755D" w:rsidRDefault="006C755D" w:rsidP="00D353CC">
      <w:pPr>
        <w:pStyle w:val="Heading4"/>
        <w:rPr>
          <w:lang w:bidi="ar-AE"/>
        </w:rPr>
      </w:pPr>
      <w:r>
        <w:rPr>
          <w:lang w:bidi="ar-AE"/>
        </w:rPr>
        <w:t>Rolling Window</w:t>
      </w:r>
      <w:r w:rsidR="00D353CC">
        <w:rPr>
          <w:lang w:bidi="ar-AE"/>
        </w:rPr>
        <w:t xml:space="preserve"> Analysis</w:t>
      </w:r>
      <w:r>
        <w:rPr>
          <w:lang w:bidi="ar-AE"/>
        </w:rPr>
        <w:t xml:space="preserve"> </w:t>
      </w:r>
    </w:p>
    <w:p w14:paraId="37A7DF88" w14:textId="77777777" w:rsidR="006C755D" w:rsidRPr="006C755D" w:rsidRDefault="006C755D" w:rsidP="006C755D">
      <w:pPr>
        <w:pStyle w:val="BodyText"/>
        <w:rPr>
          <w:rFonts w:eastAsiaTheme="minorEastAsia"/>
        </w:rPr>
      </w:pPr>
      <w:r w:rsidRPr="006C755D">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14:paraId="3EE7EFDC" w14:textId="62E9A582" w:rsidR="006C755D" w:rsidRPr="006C755D" w:rsidRDefault="006C755D" w:rsidP="006C755D">
      <w:pPr>
        <w:pStyle w:val="BodyText"/>
        <w:rPr>
          <w:rFonts w:eastAsiaTheme="minorEastAsia"/>
        </w:rPr>
      </w:pPr>
      <w:r w:rsidRPr="006C755D">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TableGrid"/>
        <w:tblW w:w="5000" w:type="pct"/>
        <w:tblLook w:val="04A0" w:firstRow="1" w:lastRow="0" w:firstColumn="1" w:lastColumn="0" w:noHBand="0" w:noVBand="1"/>
      </w:tblPr>
      <w:tblGrid>
        <w:gridCol w:w="1291"/>
        <w:gridCol w:w="2152"/>
        <w:gridCol w:w="1803"/>
      </w:tblGrid>
      <w:tr w:rsidR="006C755D" w14:paraId="47BA4FE3" w14:textId="77777777" w:rsidTr="006C755D">
        <w:tc>
          <w:tcPr>
            <w:tcW w:w="1230" w:type="pct"/>
          </w:tcPr>
          <w:p w14:paraId="5F7941A4" w14:textId="32AB7148" w:rsidR="006C755D" w:rsidRPr="005655A0" w:rsidRDefault="006C755D" w:rsidP="005655A0">
            <w:pPr>
              <w:pStyle w:val="BodyText"/>
              <w:rPr>
                <w:rFonts w:eastAsiaTheme="minorEastAsia"/>
              </w:rPr>
            </w:pPr>
            <w:r w:rsidRPr="005655A0">
              <w:rPr>
                <w:rFonts w:eastAsiaTheme="minorEastAsia" w:hint="eastAsia"/>
              </w:rPr>
              <w:t>W</w:t>
            </w:r>
            <w:r w:rsidRPr="005655A0">
              <w:rPr>
                <w:rFonts w:eastAsiaTheme="minorEastAsia"/>
              </w:rPr>
              <w:t>indow Size (Days)</w:t>
            </w:r>
          </w:p>
        </w:tc>
        <w:tc>
          <w:tcPr>
            <w:tcW w:w="2051" w:type="pct"/>
          </w:tcPr>
          <w:p w14:paraId="49D82B4F" w14:textId="4446F7BE" w:rsidR="006C755D" w:rsidRPr="005655A0" w:rsidRDefault="006C755D" w:rsidP="005655A0">
            <w:pPr>
              <w:pStyle w:val="BodyText"/>
              <w:rPr>
                <w:rFonts w:eastAsiaTheme="minorEastAsia"/>
              </w:rPr>
            </w:pPr>
            <w:r w:rsidRPr="005655A0">
              <w:rPr>
                <w:rFonts w:eastAsiaTheme="minorEastAsia" w:hint="eastAsia"/>
              </w:rPr>
              <w:t>M</w:t>
            </w:r>
            <w:r w:rsidRPr="005655A0">
              <w:rPr>
                <w:rFonts w:eastAsiaTheme="minorEastAsia"/>
              </w:rPr>
              <w:t>ean Absolute Percentage Error (MAPE)</w:t>
            </w:r>
          </w:p>
        </w:tc>
        <w:tc>
          <w:tcPr>
            <w:tcW w:w="1718" w:type="pct"/>
          </w:tcPr>
          <w:p w14:paraId="050263C6" w14:textId="25D123DE" w:rsidR="006C755D" w:rsidRPr="005655A0" w:rsidRDefault="006C755D" w:rsidP="005655A0">
            <w:pPr>
              <w:pStyle w:val="BodyText"/>
              <w:rPr>
                <w:rFonts w:eastAsiaTheme="minorEastAsia"/>
              </w:rPr>
            </w:pPr>
            <w:r w:rsidRPr="005655A0">
              <w:rPr>
                <w:rFonts w:eastAsiaTheme="minorEastAsia" w:hint="eastAsia"/>
              </w:rPr>
              <w:t>R</w:t>
            </w:r>
            <w:r w:rsidRPr="005655A0">
              <w:rPr>
                <w:rFonts w:eastAsiaTheme="minorEastAsia"/>
              </w:rPr>
              <w:t>oot Mean Squared Error (RMSE)</w:t>
            </w:r>
          </w:p>
        </w:tc>
      </w:tr>
      <w:tr w:rsidR="006C755D" w14:paraId="288F8081" w14:textId="77777777" w:rsidTr="006C755D">
        <w:tc>
          <w:tcPr>
            <w:tcW w:w="1230" w:type="pct"/>
          </w:tcPr>
          <w:p w14:paraId="519790B4" w14:textId="6359B065" w:rsidR="006C755D" w:rsidRPr="005655A0" w:rsidRDefault="006C755D" w:rsidP="005655A0">
            <w:pPr>
              <w:pStyle w:val="BodyText"/>
              <w:rPr>
                <w:rFonts w:eastAsiaTheme="minorEastAsia"/>
              </w:rPr>
            </w:pPr>
            <w:r w:rsidRPr="005655A0">
              <w:rPr>
                <w:rFonts w:eastAsiaTheme="minorEastAsia" w:hint="eastAsia"/>
              </w:rPr>
              <w:t>5</w:t>
            </w:r>
          </w:p>
        </w:tc>
        <w:tc>
          <w:tcPr>
            <w:tcW w:w="2051" w:type="pct"/>
          </w:tcPr>
          <w:p w14:paraId="3E97300B" w14:textId="0D2947D2"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.64%</w:t>
            </w:r>
          </w:p>
        </w:tc>
        <w:tc>
          <w:tcPr>
            <w:tcW w:w="1718" w:type="pct"/>
          </w:tcPr>
          <w:p w14:paraId="491AE9FE" w14:textId="66B8BA21"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.859</w:t>
            </w:r>
          </w:p>
        </w:tc>
      </w:tr>
      <w:tr w:rsidR="006C755D" w14:paraId="1DB8C36D" w14:textId="77777777" w:rsidTr="006C755D">
        <w:tc>
          <w:tcPr>
            <w:tcW w:w="1230" w:type="pct"/>
          </w:tcPr>
          <w:p w14:paraId="2441966D" w14:textId="2916B524"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0</w:t>
            </w:r>
          </w:p>
        </w:tc>
        <w:tc>
          <w:tcPr>
            <w:tcW w:w="2051" w:type="pct"/>
          </w:tcPr>
          <w:p w14:paraId="0334AAF8" w14:textId="2EF85652"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.77%</w:t>
            </w:r>
          </w:p>
        </w:tc>
        <w:tc>
          <w:tcPr>
            <w:tcW w:w="1718" w:type="pct"/>
          </w:tcPr>
          <w:p w14:paraId="168F97A1" w14:textId="55A9167C"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.034</w:t>
            </w:r>
          </w:p>
        </w:tc>
      </w:tr>
      <w:tr w:rsidR="006C755D" w14:paraId="3AEA6156" w14:textId="77777777" w:rsidTr="006C755D">
        <w:tc>
          <w:tcPr>
            <w:tcW w:w="1230" w:type="pct"/>
          </w:tcPr>
          <w:p w14:paraId="542DDF19" w14:textId="36B08C1A"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0</w:t>
            </w:r>
          </w:p>
        </w:tc>
        <w:tc>
          <w:tcPr>
            <w:tcW w:w="2051" w:type="pct"/>
          </w:tcPr>
          <w:p w14:paraId="7ED4AC40" w14:textId="70608207"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.76%</w:t>
            </w:r>
          </w:p>
        </w:tc>
        <w:tc>
          <w:tcPr>
            <w:tcW w:w="1718" w:type="pct"/>
          </w:tcPr>
          <w:p w14:paraId="3FE12237" w14:textId="608EA920"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.965</w:t>
            </w:r>
          </w:p>
        </w:tc>
      </w:tr>
      <w:tr w:rsidR="006C755D" w14:paraId="2E8DA3F7" w14:textId="77777777" w:rsidTr="006C755D">
        <w:tc>
          <w:tcPr>
            <w:tcW w:w="1230" w:type="pct"/>
          </w:tcPr>
          <w:p w14:paraId="4CA4F36A" w14:textId="2450E16F" w:rsidR="006C755D" w:rsidRPr="005655A0" w:rsidRDefault="006C755D" w:rsidP="005655A0">
            <w:pPr>
              <w:pStyle w:val="BodyText"/>
              <w:rPr>
                <w:rFonts w:eastAsiaTheme="minorEastAsia"/>
              </w:rPr>
            </w:pPr>
            <w:r w:rsidRPr="005655A0">
              <w:rPr>
                <w:rFonts w:eastAsiaTheme="minorEastAsia" w:hint="eastAsia"/>
              </w:rPr>
              <w:t>4</w:t>
            </w:r>
            <w:r w:rsidRPr="005655A0">
              <w:rPr>
                <w:rFonts w:eastAsiaTheme="minorEastAsia"/>
              </w:rPr>
              <w:t>0</w:t>
            </w:r>
          </w:p>
        </w:tc>
        <w:tc>
          <w:tcPr>
            <w:tcW w:w="2051" w:type="pct"/>
          </w:tcPr>
          <w:p w14:paraId="6F1AF4CF" w14:textId="640E764B"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.72%</w:t>
            </w:r>
          </w:p>
        </w:tc>
        <w:tc>
          <w:tcPr>
            <w:tcW w:w="1718" w:type="pct"/>
          </w:tcPr>
          <w:p w14:paraId="782E9817" w14:textId="36532090"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.985</w:t>
            </w:r>
          </w:p>
        </w:tc>
      </w:tr>
      <w:tr w:rsidR="006C755D" w14:paraId="5EFE5E2C" w14:textId="77777777" w:rsidTr="006C755D">
        <w:tc>
          <w:tcPr>
            <w:tcW w:w="1230" w:type="pct"/>
          </w:tcPr>
          <w:p w14:paraId="0AD80D15" w14:textId="68627064" w:rsidR="006C755D" w:rsidRPr="005655A0" w:rsidRDefault="006C755D" w:rsidP="005655A0">
            <w:pPr>
              <w:pStyle w:val="BodyText"/>
              <w:rPr>
                <w:rFonts w:eastAsiaTheme="minorEastAsia"/>
              </w:rPr>
            </w:pPr>
            <w:r w:rsidRPr="005655A0">
              <w:rPr>
                <w:rFonts w:eastAsiaTheme="minorEastAsia" w:hint="eastAsia"/>
              </w:rPr>
              <w:t>8</w:t>
            </w:r>
            <w:r w:rsidRPr="005655A0">
              <w:rPr>
                <w:rFonts w:eastAsiaTheme="minorEastAsia"/>
              </w:rPr>
              <w:t>0</w:t>
            </w:r>
          </w:p>
        </w:tc>
        <w:tc>
          <w:tcPr>
            <w:tcW w:w="2051" w:type="pct"/>
          </w:tcPr>
          <w:p w14:paraId="1D7A83A5" w14:textId="4B2C712E"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.73%</w:t>
            </w:r>
          </w:p>
        </w:tc>
        <w:tc>
          <w:tcPr>
            <w:tcW w:w="1718" w:type="pct"/>
          </w:tcPr>
          <w:p w14:paraId="00192072" w14:textId="29C61BC2"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.957</w:t>
            </w:r>
          </w:p>
        </w:tc>
      </w:tr>
      <w:tr w:rsidR="006C755D" w14:paraId="2AF2A72D" w14:textId="77777777" w:rsidTr="006C755D">
        <w:tc>
          <w:tcPr>
            <w:tcW w:w="1230" w:type="pct"/>
          </w:tcPr>
          <w:p w14:paraId="5F6FB6FE" w14:textId="1B4188C4"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60</w:t>
            </w:r>
          </w:p>
        </w:tc>
        <w:tc>
          <w:tcPr>
            <w:tcW w:w="2051" w:type="pct"/>
          </w:tcPr>
          <w:p w14:paraId="5BCC2329" w14:textId="26BFC164"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.88%</w:t>
            </w:r>
          </w:p>
        </w:tc>
        <w:tc>
          <w:tcPr>
            <w:tcW w:w="1718" w:type="pct"/>
          </w:tcPr>
          <w:p w14:paraId="416DC385" w14:textId="32598306"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.122</w:t>
            </w:r>
          </w:p>
        </w:tc>
      </w:tr>
      <w:tr w:rsidR="006C755D" w14:paraId="4CAB5AD6" w14:textId="77777777" w:rsidTr="006C755D">
        <w:tc>
          <w:tcPr>
            <w:tcW w:w="1230" w:type="pct"/>
          </w:tcPr>
          <w:p w14:paraId="3A04255E" w14:textId="2ACE91FE" w:rsidR="006C755D" w:rsidRPr="005655A0" w:rsidRDefault="006C755D" w:rsidP="005655A0">
            <w:pPr>
              <w:pStyle w:val="BodyText"/>
              <w:rPr>
                <w:rFonts w:eastAsiaTheme="minorEastAsia"/>
              </w:rPr>
            </w:pPr>
            <w:r w:rsidRPr="005655A0">
              <w:rPr>
                <w:rFonts w:eastAsiaTheme="minorEastAsia" w:hint="eastAsia"/>
              </w:rPr>
              <w:t>3</w:t>
            </w:r>
            <w:r w:rsidRPr="005655A0">
              <w:rPr>
                <w:rFonts w:eastAsiaTheme="minorEastAsia"/>
              </w:rPr>
              <w:t>20</w:t>
            </w:r>
          </w:p>
        </w:tc>
        <w:tc>
          <w:tcPr>
            <w:tcW w:w="2051" w:type="pct"/>
          </w:tcPr>
          <w:p w14:paraId="4C1A4D95" w14:textId="6CD94B96"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.98%</w:t>
            </w:r>
          </w:p>
        </w:tc>
        <w:tc>
          <w:tcPr>
            <w:tcW w:w="1718" w:type="pct"/>
          </w:tcPr>
          <w:p w14:paraId="281F1D14" w14:textId="5DF734B2"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.254</w:t>
            </w:r>
          </w:p>
        </w:tc>
      </w:tr>
      <w:tr w:rsidR="006C755D" w14:paraId="2A267A89" w14:textId="77777777" w:rsidTr="006C755D">
        <w:tc>
          <w:tcPr>
            <w:tcW w:w="1230" w:type="pct"/>
          </w:tcPr>
          <w:p w14:paraId="6981EE17" w14:textId="1FE4FD42" w:rsidR="006C755D" w:rsidRPr="005655A0" w:rsidRDefault="006C755D" w:rsidP="005655A0">
            <w:pPr>
              <w:pStyle w:val="BodyText"/>
              <w:rPr>
                <w:rFonts w:eastAsiaTheme="minorEastAsia"/>
              </w:rPr>
            </w:pPr>
            <w:r w:rsidRPr="005655A0">
              <w:rPr>
                <w:rFonts w:eastAsiaTheme="minorEastAsia" w:hint="eastAsia"/>
              </w:rPr>
              <w:t>6</w:t>
            </w:r>
            <w:r w:rsidRPr="005655A0">
              <w:rPr>
                <w:rFonts w:eastAsiaTheme="minorEastAsia"/>
              </w:rPr>
              <w:t>40</w:t>
            </w:r>
          </w:p>
        </w:tc>
        <w:tc>
          <w:tcPr>
            <w:tcW w:w="2051" w:type="pct"/>
          </w:tcPr>
          <w:p w14:paraId="3897D7D9" w14:textId="601D7BF1"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.99%</w:t>
            </w:r>
          </w:p>
        </w:tc>
        <w:tc>
          <w:tcPr>
            <w:tcW w:w="1718" w:type="pct"/>
          </w:tcPr>
          <w:p w14:paraId="34408476" w14:textId="0BEFA764"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.375</w:t>
            </w:r>
          </w:p>
        </w:tc>
      </w:tr>
      <w:tr w:rsidR="006C755D" w14:paraId="2787EB34" w14:textId="77777777" w:rsidTr="006C755D">
        <w:tc>
          <w:tcPr>
            <w:tcW w:w="1230" w:type="pct"/>
          </w:tcPr>
          <w:p w14:paraId="0999FCB1" w14:textId="4C589E16"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280</w:t>
            </w:r>
          </w:p>
        </w:tc>
        <w:tc>
          <w:tcPr>
            <w:tcW w:w="2051" w:type="pct"/>
          </w:tcPr>
          <w:p w14:paraId="737FB97C" w14:textId="49308FB3"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.04%</w:t>
            </w:r>
          </w:p>
        </w:tc>
        <w:tc>
          <w:tcPr>
            <w:tcW w:w="1718" w:type="pct"/>
          </w:tcPr>
          <w:p w14:paraId="05FBCA2E" w14:textId="30ADA1A8"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.683</w:t>
            </w:r>
          </w:p>
        </w:tc>
      </w:tr>
      <w:tr w:rsidR="006C755D" w14:paraId="5CF7DC34" w14:textId="77777777" w:rsidTr="006C755D">
        <w:tc>
          <w:tcPr>
            <w:tcW w:w="1230" w:type="pct"/>
          </w:tcPr>
          <w:p w14:paraId="47C6F4EB" w14:textId="49E18130"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560</w:t>
            </w:r>
          </w:p>
        </w:tc>
        <w:tc>
          <w:tcPr>
            <w:tcW w:w="2051" w:type="pct"/>
          </w:tcPr>
          <w:p w14:paraId="36AEA8EC" w14:textId="02BE4462"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.23%</w:t>
            </w:r>
          </w:p>
        </w:tc>
        <w:tc>
          <w:tcPr>
            <w:tcW w:w="1718" w:type="pct"/>
          </w:tcPr>
          <w:p w14:paraId="65933F7F" w14:textId="71A8FE18" w:rsidR="006C755D" w:rsidRPr="005655A0" w:rsidRDefault="006C755D" w:rsidP="005655A0">
            <w:pPr>
              <w:pStyle w:val="BodyText"/>
              <w:rPr>
                <w:rFonts w:eastAsiaTheme="minorEastAsia"/>
              </w:rPr>
            </w:pPr>
            <w:r w:rsidRPr="005655A0">
              <w:rPr>
                <w:rFonts w:eastAsiaTheme="minorEastAsia" w:hint="eastAsia"/>
              </w:rPr>
              <w:t>4</w:t>
            </w:r>
            <w:r w:rsidRPr="005655A0">
              <w:rPr>
                <w:rFonts w:eastAsiaTheme="minorEastAsia"/>
              </w:rPr>
              <w:t>.278</w:t>
            </w:r>
          </w:p>
        </w:tc>
      </w:tr>
    </w:tbl>
    <w:p w14:paraId="504C029F" w14:textId="77777777" w:rsidR="00840F40" w:rsidRDefault="00840F40" w:rsidP="006C755D">
      <w:pPr>
        <w:pStyle w:val="BodyText"/>
      </w:pPr>
      <w:r w:rsidRPr="00840F40">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14:paraId="086AF316" w14:textId="696F5C28" w:rsidR="00840F40" w:rsidRPr="00840F40" w:rsidRDefault="00840F40" w:rsidP="00840F40">
      <w:pPr>
        <w:pStyle w:val="BodyText"/>
      </w:pPr>
      <w:r w:rsidRPr="00840F40">
        <w:t xml:space="preserve">The </w:t>
      </w:r>
      <w:r>
        <w:t>paper</w:t>
      </w:r>
      <w:r w:rsidRPr="00840F40">
        <w:t xml:space="preserve"> by Bao, Yue, and Rao (2017) indicates that deep learning approaches, such as those involving stacked autoencoders and LSTM networks, can handle non-stationarity in financial time series data more effectively than traditional methods</w:t>
      </w:r>
      <w:r>
        <w:t>, which we are currently using.</w:t>
      </w:r>
      <w:r w:rsidRPr="00840F40">
        <w:t xml:space="preserve"> This could explain why smaller windows, which may capture more recent, relevant trends, outperform larger ones that include more historical data, potentially diluting the model's focus.</w:t>
      </w:r>
    </w:p>
    <w:p w14:paraId="4D20EA9F" w14:textId="4F22BBA0" w:rsidR="00840F40" w:rsidRPr="00840F40" w:rsidRDefault="00840F40" w:rsidP="006C755D">
      <w:pPr>
        <w:pStyle w:val="BodyText"/>
      </w:pPr>
      <w:r w:rsidRPr="00840F40">
        <w:t xml:space="preserve">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w:t>
      </w:r>
      <w:r w:rsidR="00C333F8">
        <w:t xml:space="preserve">and stock return of APPLE </w:t>
      </w:r>
      <w:r w:rsidRPr="00840F40">
        <w:t xml:space="preserve">support this, with a highly negative ADF statistic and a p-value of 0.0, indicating strong evidence </w:t>
      </w:r>
      <w:r w:rsidRPr="00840F40">
        <w:lastRenderedPageBreak/>
        <w:t>against the null hypothesis of a unit root (non-stationarity).</w:t>
      </w:r>
    </w:p>
    <w:p w14:paraId="39CD95A6" w14:textId="4C467F2D" w:rsidR="00840F40" w:rsidRDefault="00840F40" w:rsidP="006C755D">
      <w:pPr>
        <w:pStyle w:val="BodyText"/>
      </w:pPr>
      <w:r w:rsidRPr="00840F40">
        <w:rPr>
          <w:noProof/>
        </w:rPr>
        <w:drawing>
          <wp:inline distT="0" distB="0" distL="0" distR="0" wp14:anchorId="3AEA943C" wp14:editId="2EE28CBC">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
                    <pic:cNvPicPr/>
                  </pic:nvPicPr>
                  <pic:blipFill>
                    <a:blip r:embed="rId36"/>
                    <a:stretch>
                      <a:fillRect/>
                    </a:stretch>
                  </pic:blipFill>
                  <pic:spPr>
                    <a:xfrm>
                      <a:off x="0" y="0"/>
                      <a:ext cx="3337560" cy="2027555"/>
                    </a:xfrm>
                    <a:prstGeom prst="rect">
                      <a:avLst/>
                    </a:prstGeom>
                  </pic:spPr>
                </pic:pic>
              </a:graphicData>
            </a:graphic>
          </wp:inline>
        </w:drawing>
      </w:r>
    </w:p>
    <w:tbl>
      <w:tblPr>
        <w:tblStyle w:val="TableGrid"/>
        <w:tblW w:w="5000" w:type="pct"/>
        <w:tblLook w:val="04A0" w:firstRow="1" w:lastRow="0" w:firstColumn="1" w:lastColumn="0" w:noHBand="0" w:noVBand="1"/>
      </w:tblPr>
      <w:tblGrid>
        <w:gridCol w:w="3815"/>
        <w:gridCol w:w="1431"/>
      </w:tblGrid>
      <w:tr w:rsidR="003C76F3" w14:paraId="25E87366" w14:textId="77777777" w:rsidTr="003C76F3">
        <w:tc>
          <w:tcPr>
            <w:tcW w:w="3636" w:type="pct"/>
          </w:tcPr>
          <w:p w14:paraId="764E9841" w14:textId="770223E2" w:rsidR="003C76F3" w:rsidRPr="003C76F3" w:rsidRDefault="003C76F3" w:rsidP="003C76F3">
            <w:pPr>
              <w:pStyle w:val="BodyText"/>
              <w:rPr>
                <w:rFonts w:eastAsia="宋体"/>
              </w:rPr>
            </w:pPr>
            <w:r w:rsidRPr="00840F40">
              <w:rPr>
                <w:rFonts w:eastAsia="宋体"/>
              </w:rPr>
              <w:t>ADF Statistic</w:t>
            </w:r>
          </w:p>
        </w:tc>
        <w:tc>
          <w:tcPr>
            <w:tcW w:w="1364" w:type="pct"/>
          </w:tcPr>
          <w:p w14:paraId="4033FFC8" w14:textId="2084AC36" w:rsidR="003C76F3" w:rsidRDefault="003C76F3" w:rsidP="003C76F3">
            <w:pPr>
              <w:pStyle w:val="BodyText"/>
            </w:pPr>
            <w:r w:rsidRPr="00840F40">
              <w:rPr>
                <w:rFonts w:eastAsia="宋体"/>
              </w:rPr>
              <w:t>54.82</w:t>
            </w:r>
          </w:p>
        </w:tc>
      </w:tr>
      <w:tr w:rsidR="003C76F3" w14:paraId="11B0FD0A" w14:textId="77777777" w:rsidTr="003C76F3">
        <w:tc>
          <w:tcPr>
            <w:tcW w:w="3636" w:type="pct"/>
          </w:tcPr>
          <w:p w14:paraId="68AE0BB2" w14:textId="3D334241" w:rsidR="003C76F3" w:rsidRPr="00840F40" w:rsidRDefault="003C76F3" w:rsidP="003C76F3">
            <w:pPr>
              <w:pStyle w:val="BodyText"/>
              <w:rPr>
                <w:rFonts w:eastAsia="宋体"/>
              </w:rPr>
            </w:pPr>
            <w:r w:rsidRPr="00840F40">
              <w:rPr>
                <w:rFonts w:eastAsia="宋体"/>
              </w:rPr>
              <w:t xml:space="preserve">p-value </w:t>
            </w:r>
          </w:p>
          <w:p w14:paraId="7E96A7B2" w14:textId="77777777" w:rsidR="003C76F3" w:rsidRPr="00840F40" w:rsidRDefault="003C76F3" w:rsidP="003C76F3">
            <w:pPr>
              <w:pStyle w:val="BodyText"/>
              <w:rPr>
                <w:rFonts w:eastAsia="宋体"/>
              </w:rPr>
            </w:pPr>
          </w:p>
        </w:tc>
        <w:tc>
          <w:tcPr>
            <w:tcW w:w="1364" w:type="pct"/>
          </w:tcPr>
          <w:p w14:paraId="74AC511F" w14:textId="3688E7D9" w:rsidR="003C76F3" w:rsidRDefault="003C76F3" w:rsidP="003C76F3">
            <w:pPr>
              <w:pStyle w:val="BodyText"/>
            </w:pPr>
            <w:r w:rsidRPr="00840F40">
              <w:rPr>
                <w:rFonts w:eastAsia="宋体"/>
              </w:rPr>
              <w:t>0.0</w:t>
            </w:r>
          </w:p>
        </w:tc>
      </w:tr>
      <w:tr w:rsidR="003C76F3" w14:paraId="301D894D" w14:textId="77777777" w:rsidTr="003C76F3">
        <w:tc>
          <w:tcPr>
            <w:tcW w:w="3636" w:type="pct"/>
          </w:tcPr>
          <w:p w14:paraId="10295FD4" w14:textId="4DC1B8CB" w:rsidR="003C76F3" w:rsidRPr="00840F40" w:rsidRDefault="003C76F3" w:rsidP="003C76F3">
            <w:pPr>
              <w:pStyle w:val="BodyText"/>
              <w:rPr>
                <w:rFonts w:eastAsia="宋体"/>
              </w:rPr>
            </w:pPr>
            <w:r w:rsidRPr="00840F40">
              <w:rPr>
                <w:rFonts w:eastAsia="宋体"/>
              </w:rPr>
              <w:t>Critical Value (1%)</w:t>
            </w:r>
          </w:p>
        </w:tc>
        <w:tc>
          <w:tcPr>
            <w:tcW w:w="1364" w:type="pct"/>
          </w:tcPr>
          <w:p w14:paraId="1E4DF786" w14:textId="100BA128" w:rsidR="003C76F3" w:rsidRDefault="003C76F3" w:rsidP="003C76F3">
            <w:pPr>
              <w:pStyle w:val="BodyText"/>
            </w:pPr>
            <w:r w:rsidRPr="00840F40">
              <w:rPr>
                <w:rFonts w:eastAsia="宋体"/>
              </w:rPr>
              <w:t>-3.432</w:t>
            </w:r>
          </w:p>
        </w:tc>
      </w:tr>
      <w:tr w:rsidR="003C76F3" w14:paraId="01379942" w14:textId="77777777" w:rsidTr="003C76F3">
        <w:tc>
          <w:tcPr>
            <w:tcW w:w="3636" w:type="pct"/>
          </w:tcPr>
          <w:p w14:paraId="5DA1BC15" w14:textId="0518F024" w:rsidR="003C76F3" w:rsidRPr="00840F40" w:rsidRDefault="003C76F3" w:rsidP="003C76F3">
            <w:pPr>
              <w:pStyle w:val="BodyText"/>
              <w:rPr>
                <w:rFonts w:eastAsia="宋体"/>
              </w:rPr>
            </w:pPr>
            <w:r w:rsidRPr="00840F40">
              <w:rPr>
                <w:rFonts w:eastAsia="宋体"/>
              </w:rPr>
              <w:t>Critical Value (5%)</w:t>
            </w:r>
          </w:p>
        </w:tc>
        <w:tc>
          <w:tcPr>
            <w:tcW w:w="1364" w:type="pct"/>
          </w:tcPr>
          <w:p w14:paraId="20B9567C" w14:textId="7339EB7A" w:rsidR="003C76F3" w:rsidRDefault="003C76F3" w:rsidP="003C76F3">
            <w:pPr>
              <w:pStyle w:val="BodyText"/>
            </w:pPr>
            <w:r w:rsidRPr="00840F40">
              <w:rPr>
                <w:rFonts w:eastAsia="宋体"/>
              </w:rPr>
              <w:t>-2.862</w:t>
            </w:r>
          </w:p>
        </w:tc>
      </w:tr>
      <w:tr w:rsidR="003C76F3" w14:paraId="559766D0" w14:textId="77777777" w:rsidTr="003C76F3">
        <w:tc>
          <w:tcPr>
            <w:tcW w:w="3636" w:type="pct"/>
          </w:tcPr>
          <w:p w14:paraId="1E53EA60" w14:textId="3899FD04" w:rsidR="003C76F3" w:rsidRPr="00840F40" w:rsidRDefault="003C76F3" w:rsidP="003C76F3">
            <w:pPr>
              <w:pStyle w:val="BodyText"/>
              <w:rPr>
                <w:rFonts w:eastAsia="宋体"/>
              </w:rPr>
            </w:pPr>
            <w:r w:rsidRPr="00840F40">
              <w:rPr>
                <w:rFonts w:eastAsia="宋体"/>
                <w:lang w:bidi="ar-SA"/>
              </w:rPr>
              <w:t>Critical Value (10%)</w:t>
            </w:r>
          </w:p>
        </w:tc>
        <w:tc>
          <w:tcPr>
            <w:tcW w:w="1364" w:type="pct"/>
          </w:tcPr>
          <w:p w14:paraId="14532AA3" w14:textId="780F8A4B" w:rsidR="003C76F3" w:rsidRDefault="003C76F3" w:rsidP="003C76F3">
            <w:pPr>
              <w:pStyle w:val="BodyText"/>
            </w:pPr>
            <w:r w:rsidRPr="00840F40">
              <w:rPr>
                <w:rFonts w:eastAsia="宋体"/>
                <w:lang w:bidi="ar-SA"/>
              </w:rPr>
              <w:t>-2.567</w:t>
            </w:r>
          </w:p>
        </w:tc>
      </w:tr>
    </w:tbl>
    <w:p w14:paraId="28E6E8DB" w14:textId="52594DE2" w:rsidR="006C755D" w:rsidRPr="00840F40" w:rsidRDefault="00840F40" w:rsidP="00840F40">
      <w:pPr>
        <w:pStyle w:val="BodyText"/>
      </w:pPr>
      <w:r w:rsidRPr="00840F40">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14:paraId="5B57A9AD" w14:textId="702F5022" w:rsidR="00840F40" w:rsidRDefault="00840F40" w:rsidP="006C755D">
      <w:pPr>
        <w:pStyle w:val="BodyText"/>
      </w:pPr>
      <w:r w:rsidRPr="00840F40">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14:paraId="4F7B4F5F" w14:textId="01284852" w:rsidR="00840F40" w:rsidRDefault="00C333F8" w:rsidP="006C755D">
      <w:pPr>
        <w:pStyle w:val="BodyText"/>
        <w:rPr>
          <w:rFonts w:eastAsiaTheme="minorEastAsia"/>
          <w:lang w:eastAsia="zh-CN"/>
        </w:rPr>
      </w:pPr>
      <w:r w:rsidRPr="00C333F8">
        <w:rPr>
          <w:rFonts w:eastAsiaTheme="minorEastAsia"/>
          <w:lang w:eastAsia="zh-CN"/>
        </w:rPr>
        <w:t xml:space="preserve">To investigate whether the non-stationary nature of stock prices negatively impacts the performance of our predictive model, we developed an alternative model using identical parameters and features. However, instead of predicting stock prices, this new model </w:t>
      </w:r>
      <w:r w:rsidRPr="00C333F8">
        <w:rPr>
          <w:rFonts w:eastAsiaTheme="minorEastAsia"/>
          <w:lang w:eastAsia="zh-CN"/>
        </w:rPr>
        <w:t>forecasts stock returns. Here are the comparative results:</w:t>
      </w:r>
    </w:p>
    <w:tbl>
      <w:tblPr>
        <w:tblStyle w:val="TableGrid"/>
        <w:tblW w:w="5000" w:type="pct"/>
        <w:tblLook w:val="04A0" w:firstRow="1" w:lastRow="0" w:firstColumn="1" w:lastColumn="0" w:noHBand="0" w:noVBand="1"/>
      </w:tblPr>
      <w:tblGrid>
        <w:gridCol w:w="1446"/>
        <w:gridCol w:w="1800"/>
        <w:gridCol w:w="2000"/>
      </w:tblGrid>
      <w:tr w:rsidR="00C333F8" w14:paraId="360A1349" w14:textId="77777777" w:rsidTr="00C333F8">
        <w:tc>
          <w:tcPr>
            <w:tcW w:w="1378" w:type="pct"/>
          </w:tcPr>
          <w:p w14:paraId="5E54DC6F" w14:textId="3368A1A2" w:rsidR="00C333F8" w:rsidRPr="005655A0" w:rsidRDefault="00C333F8" w:rsidP="005655A0">
            <w:pPr>
              <w:pStyle w:val="BodyText"/>
              <w:rPr>
                <w:rFonts w:eastAsiaTheme="minorEastAsia"/>
              </w:rPr>
            </w:pPr>
            <w:r w:rsidRPr="005655A0">
              <w:rPr>
                <w:rFonts w:eastAsiaTheme="minorEastAsia" w:hint="eastAsia"/>
              </w:rPr>
              <w:t>M</w:t>
            </w:r>
            <w:r w:rsidRPr="005655A0">
              <w:rPr>
                <w:rFonts w:eastAsiaTheme="minorEastAsia"/>
              </w:rPr>
              <w:t>odel</w:t>
            </w:r>
          </w:p>
        </w:tc>
        <w:tc>
          <w:tcPr>
            <w:tcW w:w="1716" w:type="pct"/>
          </w:tcPr>
          <w:p w14:paraId="7899647D" w14:textId="48187CDC" w:rsidR="00C333F8" w:rsidRPr="005655A0" w:rsidRDefault="00C333F8" w:rsidP="005655A0">
            <w:pPr>
              <w:pStyle w:val="BodyText"/>
              <w:rPr>
                <w:rFonts w:eastAsiaTheme="minorEastAsia"/>
              </w:rPr>
            </w:pPr>
            <w:r w:rsidRPr="005655A0">
              <w:rPr>
                <w:rFonts w:eastAsiaTheme="minorEastAsia"/>
              </w:rPr>
              <w:t>Mean Square Error</w:t>
            </w:r>
          </w:p>
        </w:tc>
        <w:tc>
          <w:tcPr>
            <w:tcW w:w="1906" w:type="pct"/>
          </w:tcPr>
          <w:p w14:paraId="2FB10B45" w14:textId="60941FC6" w:rsidR="00C333F8" w:rsidRPr="005655A0" w:rsidRDefault="00C333F8" w:rsidP="005655A0">
            <w:pPr>
              <w:pStyle w:val="BodyText"/>
              <w:rPr>
                <w:rFonts w:eastAsiaTheme="minorEastAsia"/>
              </w:rPr>
            </w:pPr>
            <w:r w:rsidRPr="005655A0">
              <w:rPr>
                <w:rFonts w:eastAsiaTheme="minorEastAsia" w:hint="eastAsia"/>
              </w:rPr>
              <w:t>M</w:t>
            </w:r>
            <w:r w:rsidRPr="005655A0">
              <w:rPr>
                <w:rFonts w:eastAsiaTheme="minorEastAsia"/>
              </w:rPr>
              <w:t>ean Absolute Error</w:t>
            </w:r>
          </w:p>
        </w:tc>
      </w:tr>
      <w:tr w:rsidR="00C333F8" w14:paraId="24EA6427" w14:textId="77777777" w:rsidTr="00C333F8">
        <w:tc>
          <w:tcPr>
            <w:tcW w:w="1378" w:type="pct"/>
          </w:tcPr>
          <w:p w14:paraId="3B929A5B" w14:textId="01CE821D" w:rsidR="00C333F8" w:rsidRPr="005655A0" w:rsidRDefault="00C333F8" w:rsidP="005655A0">
            <w:pPr>
              <w:pStyle w:val="BodyText"/>
              <w:rPr>
                <w:rFonts w:eastAsiaTheme="minorEastAsia"/>
              </w:rPr>
            </w:pPr>
            <w:r w:rsidRPr="005655A0">
              <w:rPr>
                <w:rFonts w:eastAsiaTheme="minorEastAsia" w:hint="eastAsia"/>
              </w:rPr>
              <w:t>P</w:t>
            </w:r>
            <w:r w:rsidRPr="005655A0">
              <w:rPr>
                <w:rFonts w:eastAsiaTheme="minorEastAsia"/>
              </w:rPr>
              <w:t>ricing Model</w:t>
            </w:r>
          </w:p>
        </w:tc>
        <w:tc>
          <w:tcPr>
            <w:tcW w:w="1716" w:type="pct"/>
          </w:tcPr>
          <w:p w14:paraId="02386FCD" w14:textId="69E66057" w:rsidR="00C333F8" w:rsidRPr="005655A0" w:rsidRDefault="00C333F8" w:rsidP="005655A0">
            <w:pPr>
              <w:pStyle w:val="BodyText"/>
              <w:rPr>
                <w:rFonts w:eastAsiaTheme="minorEastAsia"/>
              </w:rPr>
            </w:pPr>
            <w:r w:rsidRPr="005655A0">
              <w:rPr>
                <w:rFonts w:eastAsiaTheme="minorEastAsia" w:hint="eastAsia"/>
              </w:rPr>
              <w:t>7</w:t>
            </w:r>
            <w:r w:rsidRPr="005655A0">
              <w:rPr>
                <w:rFonts w:eastAsiaTheme="minorEastAsia"/>
              </w:rPr>
              <w:t>.95</w:t>
            </w:r>
          </w:p>
        </w:tc>
        <w:tc>
          <w:tcPr>
            <w:tcW w:w="1906" w:type="pct"/>
          </w:tcPr>
          <w:p w14:paraId="4A25BDAD" w14:textId="27F6D4D9" w:rsidR="00C333F8" w:rsidRPr="005655A0" w:rsidRDefault="00C333F8" w:rsidP="005655A0">
            <w:pPr>
              <w:pStyle w:val="BodyText"/>
              <w:rPr>
                <w:rFonts w:eastAsiaTheme="minorEastAsia"/>
              </w:rPr>
            </w:pPr>
            <w:r w:rsidRPr="005655A0">
              <w:rPr>
                <w:rFonts w:eastAsiaTheme="minorEastAsia" w:hint="eastAsia"/>
              </w:rPr>
              <w:t>2</w:t>
            </w:r>
            <w:r w:rsidRPr="005655A0">
              <w:rPr>
                <w:rFonts w:eastAsiaTheme="minorEastAsia"/>
              </w:rPr>
              <w:t>.03</w:t>
            </w:r>
          </w:p>
        </w:tc>
      </w:tr>
      <w:tr w:rsidR="00C333F8" w14:paraId="59C6930A" w14:textId="77777777" w:rsidTr="00C333F8">
        <w:tc>
          <w:tcPr>
            <w:tcW w:w="1378" w:type="pct"/>
          </w:tcPr>
          <w:p w14:paraId="6522A785" w14:textId="7BD7CA13" w:rsidR="00C333F8" w:rsidRPr="005655A0" w:rsidRDefault="00C333F8" w:rsidP="005655A0">
            <w:pPr>
              <w:pStyle w:val="BodyText"/>
              <w:rPr>
                <w:rFonts w:eastAsiaTheme="minorEastAsia"/>
              </w:rPr>
            </w:pPr>
            <w:r w:rsidRPr="005655A0">
              <w:rPr>
                <w:rFonts w:eastAsiaTheme="minorEastAsia" w:hint="eastAsia"/>
              </w:rPr>
              <w:t>R</w:t>
            </w:r>
            <w:r w:rsidRPr="005655A0">
              <w:rPr>
                <w:rFonts w:eastAsiaTheme="minorEastAsia"/>
              </w:rPr>
              <w:t>eturn Model</w:t>
            </w:r>
          </w:p>
        </w:tc>
        <w:tc>
          <w:tcPr>
            <w:tcW w:w="1716" w:type="pct"/>
          </w:tcPr>
          <w:p w14:paraId="7D819026" w14:textId="508BE975" w:rsidR="00C333F8" w:rsidRPr="005655A0" w:rsidRDefault="00C333F8" w:rsidP="005655A0">
            <w:pPr>
              <w:pStyle w:val="BodyText"/>
              <w:rPr>
                <w:rFonts w:eastAsiaTheme="minorEastAsia"/>
              </w:rPr>
            </w:pPr>
            <w:r w:rsidRPr="005655A0">
              <w:rPr>
                <w:rFonts w:eastAsiaTheme="minorEastAsia" w:hint="eastAsia"/>
              </w:rPr>
              <w:t>4</w:t>
            </w:r>
            <w:r w:rsidRPr="005655A0">
              <w:rPr>
                <w:rFonts w:eastAsiaTheme="minorEastAsia"/>
              </w:rPr>
              <w:t>.79</w:t>
            </w:r>
          </w:p>
        </w:tc>
        <w:tc>
          <w:tcPr>
            <w:tcW w:w="1906" w:type="pct"/>
          </w:tcPr>
          <w:p w14:paraId="6E840527" w14:textId="35D94B53" w:rsidR="00C333F8" w:rsidRPr="005655A0" w:rsidRDefault="00C333F8" w:rsidP="005655A0">
            <w:pPr>
              <w:pStyle w:val="BodyText"/>
              <w:rPr>
                <w:rFonts w:eastAsiaTheme="minorEastAsia"/>
              </w:rPr>
            </w:pPr>
            <w:r w:rsidRPr="005655A0">
              <w:rPr>
                <w:rFonts w:eastAsiaTheme="minorEastAsia" w:hint="eastAsia"/>
              </w:rPr>
              <w:t>1</w:t>
            </w:r>
            <w:r w:rsidRPr="005655A0">
              <w:rPr>
                <w:rFonts w:eastAsiaTheme="minorEastAsia"/>
              </w:rPr>
              <w:t>.56</w:t>
            </w:r>
          </w:p>
        </w:tc>
      </w:tr>
    </w:tbl>
    <w:p w14:paraId="7929AA77" w14:textId="456EE309" w:rsidR="00C333F8" w:rsidRDefault="00C333F8" w:rsidP="006C755D">
      <w:pPr>
        <w:pStyle w:val="BodyText"/>
        <w:rPr>
          <w:rFonts w:eastAsiaTheme="minorEastAsia"/>
          <w:lang w:eastAsia="zh-CN"/>
        </w:rPr>
      </w:pPr>
      <w:r w:rsidRPr="00C333F8">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w:t>
      </w:r>
      <w:r>
        <w:rPr>
          <w:rFonts w:eastAsiaTheme="minorEastAsia"/>
          <w:lang w:eastAsia="zh-CN"/>
        </w:rPr>
        <w:t xml:space="preserve">, when apply </w:t>
      </w:r>
      <w:proofErr w:type="spellStart"/>
      <w:r>
        <w:rPr>
          <w:rFonts w:eastAsiaTheme="minorEastAsia"/>
          <w:lang w:eastAsia="zh-CN"/>
        </w:rPr>
        <w:t>XGBoost</w:t>
      </w:r>
      <w:proofErr w:type="spellEnd"/>
      <w:r>
        <w:rPr>
          <w:rFonts w:eastAsiaTheme="minorEastAsia"/>
          <w:lang w:eastAsia="zh-CN"/>
        </w:rPr>
        <w:t xml:space="preserve"> model (non-neural network model).</w:t>
      </w:r>
    </w:p>
    <w:p w14:paraId="26F26019" w14:textId="7B33833F" w:rsidR="00C333F8" w:rsidRPr="00D353CC" w:rsidRDefault="00C333F8" w:rsidP="00D353CC">
      <w:pPr>
        <w:pStyle w:val="Heading4"/>
      </w:pPr>
      <w:r w:rsidRPr="00D353CC">
        <w:rPr>
          <w:rFonts w:hint="eastAsia"/>
        </w:rPr>
        <w:t>P</w:t>
      </w:r>
      <w:r w:rsidRPr="00D353CC">
        <w:t xml:space="preserve">otential </w:t>
      </w:r>
      <w:r w:rsidR="00D353CC">
        <w:t>i</w:t>
      </w:r>
      <w:r w:rsidRPr="00D353CC">
        <w:t>ssue</w:t>
      </w:r>
      <w:r w:rsidR="00D353CC">
        <w:t>s</w:t>
      </w:r>
      <w:r w:rsidRPr="00D353CC">
        <w:t xml:space="preserve"> with return model</w:t>
      </w:r>
    </w:p>
    <w:p w14:paraId="05468629" w14:textId="77777777" w:rsidR="00C333F8" w:rsidRDefault="00C333F8" w:rsidP="00C333F8">
      <w:pPr>
        <w:pStyle w:val="BodyText"/>
        <w:rPr>
          <w:rFonts w:eastAsiaTheme="minorEastAsia"/>
          <w:lang w:eastAsia="zh-CN"/>
        </w:rPr>
      </w:pPr>
      <w:r w:rsidRPr="00C333F8">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14:paraId="6B9304B7" w14:textId="77777777" w:rsidR="00C333F8" w:rsidRDefault="00C333F8" w:rsidP="00C333F8">
      <w:pPr>
        <w:pStyle w:val="BodyText"/>
        <w:rPr>
          <w:rFonts w:eastAsiaTheme="minorEastAsia"/>
          <w:lang w:eastAsia="zh-CN"/>
        </w:rPr>
      </w:pPr>
      <w:r w:rsidRPr="00C333F8">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14:paraId="75B36625" w14:textId="77777777" w:rsidR="00C333F8" w:rsidRDefault="00C333F8" w:rsidP="00C333F8">
      <w:pPr>
        <w:pStyle w:val="BodyText"/>
        <w:rPr>
          <w:rFonts w:eastAsiaTheme="minorEastAsia"/>
          <w:lang w:eastAsia="zh-CN"/>
        </w:rPr>
      </w:pPr>
      <w:r w:rsidRPr="00C333F8">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14:paraId="2A35D3AD" w14:textId="0228E3AF" w:rsidR="00C333F8" w:rsidRDefault="00C333F8" w:rsidP="00C333F8">
      <w:pPr>
        <w:pStyle w:val="BodyText"/>
        <w:rPr>
          <w:rFonts w:eastAsiaTheme="minorEastAsia"/>
          <w:lang w:eastAsia="zh-CN"/>
        </w:rPr>
      </w:pPr>
      <w:r w:rsidRPr="00C333F8">
        <w:rPr>
          <w:rFonts w:eastAsiaTheme="minorEastAsia"/>
          <w:lang w:eastAsia="zh-CN"/>
        </w:rPr>
        <w:t xml:space="preserve">In summary, while the shift to a return-based model necessitates a reevaluation of traditional price-based </w:t>
      </w:r>
      <w:r w:rsidRPr="00C333F8">
        <w:rPr>
          <w:rFonts w:eastAsiaTheme="minorEastAsia"/>
          <w:lang w:eastAsia="zh-CN"/>
        </w:rPr>
        <w:lastRenderedPageBreak/>
        <w:t>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14:paraId="555629E7" w14:textId="0595D143" w:rsidR="00230344" w:rsidRDefault="00000000">
      <w:pPr>
        <w:pStyle w:val="Heading3"/>
      </w:pPr>
      <w:bookmarkStart w:id="3" w:name="OLE_LINK2"/>
      <w:r>
        <w:t>Next Step</w:t>
      </w:r>
    </w:p>
    <w:bookmarkEnd w:id="3"/>
    <w:p w14:paraId="659270FC" w14:textId="77777777" w:rsidR="00230344" w:rsidRDefault="00000000">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14:paraId="3E056D3B" w14:textId="77777777" w:rsidR="00230344" w:rsidRDefault="00000000">
      <w:pPr>
        <w:pStyle w:val="BodyText"/>
        <w:numPr>
          <w:ilvl w:val="0"/>
          <w:numId w:val="8"/>
        </w:numPr>
      </w:pPr>
      <w:r>
        <w:rPr>
          <w:rStyle w:val="Strong"/>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14:paraId="713C49AC" w14:textId="77777777" w:rsidR="00230344" w:rsidRDefault="00000000">
      <w:pPr>
        <w:pStyle w:val="BodyText"/>
        <w:numPr>
          <w:ilvl w:val="0"/>
          <w:numId w:val="8"/>
        </w:numPr>
      </w:pPr>
      <w:r>
        <w:rPr>
          <w:rStyle w:val="Strong"/>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14:paraId="30E33223" w14:textId="77777777" w:rsidR="00230344" w:rsidRDefault="00000000">
      <w:pPr>
        <w:pStyle w:val="BodyText"/>
        <w:numPr>
          <w:ilvl w:val="0"/>
          <w:numId w:val="8"/>
        </w:numPr>
      </w:pPr>
      <w:r>
        <w:rPr>
          <w:rStyle w:val="Strong"/>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14:paraId="17073CDD" w14:textId="77777777" w:rsidR="00230344" w:rsidRDefault="00000000">
      <w:pPr>
        <w:pStyle w:val="BodyText"/>
        <w:numPr>
          <w:ilvl w:val="0"/>
          <w:numId w:val="8"/>
        </w:numPr>
      </w:pPr>
      <w:r>
        <w:rPr>
          <w:rStyle w:val="Strong"/>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14:paraId="0BB69D17" w14:textId="77777777" w:rsidR="00230344" w:rsidRDefault="00000000">
      <w:pPr>
        <w:pStyle w:val="BodyText"/>
        <w:numPr>
          <w:ilvl w:val="0"/>
          <w:numId w:val="8"/>
        </w:numPr>
      </w:pPr>
      <w:r>
        <w:rPr>
          <w:rStyle w:val="Strong"/>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14:paraId="77B534AC" w14:textId="77777777" w:rsidR="00230344" w:rsidRDefault="00000000">
      <w:pPr>
        <w:pStyle w:val="BodyText"/>
        <w:numPr>
          <w:ilvl w:val="0"/>
          <w:numId w:val="8"/>
        </w:numPr>
      </w:pPr>
      <w:r>
        <w:rPr>
          <w:rStyle w:val="Strong"/>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w:t>
      </w:r>
      <w:proofErr w:type="spellStart"/>
      <w:r>
        <w:t>XGBoost</w:t>
      </w:r>
      <w:proofErr w:type="spellEnd"/>
      <w:r>
        <w:t xml:space="preserve"> are left to be experimented.</w:t>
      </w:r>
    </w:p>
    <w:p w14:paraId="7DB2A8F6" w14:textId="77777777" w:rsidR="00230344" w:rsidRDefault="00000000">
      <w:pPr>
        <w:pStyle w:val="BodyText"/>
        <w:numPr>
          <w:ilvl w:val="0"/>
          <w:numId w:val="9"/>
        </w:numPr>
      </w:pPr>
      <w:r>
        <w:rPr>
          <w:rStyle w:val="Strong"/>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14:paraId="4A08D695" w14:textId="77777777" w:rsidR="00230344" w:rsidRDefault="00000000">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14:paraId="501CFDA6" w14:textId="77777777" w:rsidR="00230344" w:rsidRDefault="00000000">
      <w:pPr>
        <w:pStyle w:val="Heading1"/>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14:paraId="6C635030" w14:textId="011AEDC7" w:rsidR="00D353CC" w:rsidRPr="00D353CC" w:rsidRDefault="00D353CC" w:rsidP="00D353CC">
      <w:pPr>
        <w:pStyle w:val="Heading4"/>
      </w:pPr>
      <w:r>
        <w:rPr>
          <w:rFonts w:hint="eastAsia"/>
        </w:rPr>
        <w:t>S</w:t>
      </w:r>
      <w:r>
        <w:t>tock</w:t>
      </w:r>
    </w:p>
    <w:p w14:paraId="033BBC40" w14:textId="77777777" w:rsidR="00230344" w:rsidRDefault="00000000">
      <w:r>
        <w:t xml:space="preserve">Bao, W., Yue, J., &amp; Rao, Y. (2017). A deep learning framework for financial time series using stacked autoencoders and long-short term memory. </w:t>
      </w:r>
      <w:proofErr w:type="spellStart"/>
      <w:r>
        <w:t>PLoS</w:t>
      </w:r>
      <w:proofErr w:type="spellEnd"/>
      <w:r>
        <w:t xml:space="preserve"> ONE, 12(7): e0180944. </w:t>
      </w:r>
      <w:hyperlink r:id="rId37" w:history="1">
        <w:r>
          <w:rPr>
            <w:rStyle w:val="Hyperlink"/>
          </w:rPr>
          <w:t>https://doi.org/10.1371/journal.pone.0180944</w:t>
        </w:r>
      </w:hyperlink>
    </w:p>
    <w:p w14:paraId="25B188CA" w14:textId="77777777" w:rsidR="00230344" w:rsidRDefault="00000000">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26D9874D" w14:textId="77777777" w:rsidR="00230344" w:rsidRDefault="00000000">
      <w:pPr>
        <w:pStyle w:val="BodyText"/>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14:paraId="02285E42" w14:textId="77777777" w:rsidR="00230344" w:rsidRDefault="00000000">
      <w:r>
        <w:t xml:space="preserve">Dash, R., &amp; Dash, P. K. (2016). A hybrid stock trading framework integrating technical analysis with machine learning techniques. The Journal of Finance </w:t>
      </w:r>
      <w:r>
        <w:lastRenderedPageBreak/>
        <w:t xml:space="preserve">and Data Science, 2(1), 42-57. </w:t>
      </w:r>
      <w:hyperlink r:id="rId38" w:history="1">
        <w:r>
          <w:rPr>
            <w:rStyle w:val="Hyperlink"/>
          </w:rPr>
          <w:t>https://doi.org/10.1016/j.jfds.2016.03.002</w:t>
        </w:r>
      </w:hyperlink>
    </w:p>
    <w:p w14:paraId="61B4AFD0" w14:textId="77777777" w:rsidR="00230344" w:rsidRDefault="00000000">
      <w:pPr>
        <w:pStyle w:val="BodyText"/>
        <w:ind w:leftChars="100" w:left="240"/>
      </w:pPr>
      <w:r>
        <w:t>Relation: This paper delves into trading signals and the intricacies of implementing a comprehensive trading strategy. Its content is rich in explaining how trading decisions can be informed and executed.</w:t>
      </w:r>
    </w:p>
    <w:p w14:paraId="6BC9B45A" w14:textId="77777777" w:rsidR="00230344" w:rsidRDefault="00000000">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14:paraId="3418BFDB" w14:textId="77777777" w:rsidR="00230344" w:rsidRDefault="00000000">
      <w:proofErr w:type="spellStart"/>
      <w:r>
        <w:rPr>
          <w:rFonts w:eastAsia="Times New Roman"/>
          <w:lang w:eastAsia="en-GB" w:bidi="ar-AE"/>
        </w:rPr>
        <w:t>Pezim</w:t>
      </w:r>
      <w:proofErr w:type="spellEnd"/>
      <w:r>
        <w:rPr>
          <w:rFonts w:eastAsia="Times New Roman"/>
          <w:lang w:eastAsia="en-GB" w:bidi="ar-AE"/>
        </w:rPr>
        <w:t>, B. (2018). How To Swing Trade. Preface by A. Aziz. ISBN: 9781726631754.</w:t>
      </w:r>
    </w:p>
    <w:p w14:paraId="34850269" w14:textId="77777777" w:rsidR="00230344" w:rsidRDefault="00000000">
      <w:pPr>
        <w:pStyle w:val="BodyText"/>
        <w:ind w:leftChars="100" w:left="240"/>
      </w:pPr>
      <w:r>
        <w:t xml:space="preserve">Relation: The book provides an extensive overview of swing trading strategies and market dynamics, setting the stage for our exploration of stock market behaviors. </w:t>
      </w:r>
    </w:p>
    <w:p w14:paraId="4DEBF812" w14:textId="77777777" w:rsidR="00D353CC" w:rsidRDefault="00000000" w:rsidP="00D353CC">
      <w:pPr>
        <w:pStyle w:val="BodyText"/>
        <w:ind w:leftChars="100" w:left="240"/>
      </w:pPr>
      <w:r>
        <w:t>Differentiation: Our project enhances these basic principles with state-of-the-art machine learning techniques to forecast stock market returns, delivering a modern, technology-enhanced viewpoint.</w:t>
      </w:r>
    </w:p>
    <w:p w14:paraId="66661339" w14:textId="7098AC8B" w:rsidR="00230344" w:rsidRDefault="00000000">
      <w:pPr>
        <w:pStyle w:val="BodyText"/>
      </w:pPr>
      <w:r>
        <w:t xml:space="preserve">Online Social Media and Stock </w:t>
      </w:r>
      <w:proofErr w:type="spellStart"/>
      <w:proofErr w:type="gramStart"/>
      <w:r>
        <w:t>Market:Bollen</w:t>
      </w:r>
      <w:proofErr w:type="spellEnd"/>
      <w:proofErr w:type="gramEnd"/>
      <w:r>
        <w:t>, J., Mao, H., &amp; Zeng, X. (2011). Twitter mood predicts the stock market. Journal of Computational Science, 2(1), 1-8</w:t>
      </w:r>
    </w:p>
    <w:p w14:paraId="74FC5ECD" w14:textId="77777777" w:rsidR="00230344" w:rsidRDefault="00000000">
      <w:pPr>
        <w:pStyle w:val="BodyText"/>
      </w:pPr>
      <w:proofErr w:type="spellStart"/>
      <w:r>
        <w:t>Siganos</w:t>
      </w:r>
      <w:proofErr w:type="spellEnd"/>
      <w:r>
        <w:t xml:space="preserve">, A., Vagenas-Nanos, E., &amp; </w:t>
      </w:r>
      <w:proofErr w:type="spellStart"/>
      <w:r>
        <w:t>Verwijmeren</w:t>
      </w:r>
      <w:proofErr w:type="spellEnd"/>
      <w:r>
        <w:t>, P. (2014). Facebook's daily sentiment and international stock markets. Journal of Economic Behavior &amp; Organization, 107, 730-743.</w:t>
      </w:r>
    </w:p>
    <w:p w14:paraId="5C831136" w14:textId="77777777" w:rsidR="00D353CC" w:rsidRDefault="00D353CC">
      <w:pPr>
        <w:pStyle w:val="BodyText"/>
      </w:pPr>
    </w:p>
    <w:p w14:paraId="24AB857D" w14:textId="77777777" w:rsidR="00D353CC" w:rsidRDefault="00D353CC">
      <w:pPr>
        <w:pStyle w:val="BodyText"/>
      </w:pPr>
    </w:p>
    <w:p w14:paraId="10CDCA4C" w14:textId="77777777" w:rsidR="00230344" w:rsidRDefault="00000000">
      <w:pPr>
        <w:pStyle w:val="BodyText"/>
      </w:pPr>
      <w:r>
        <w:t>Chen, H., De, P., Hu, Y. J., &amp; Hwang, B. H. (2014). Wisdom of crowds: The value of stock opinions transmitted through social media. Review of Financial Studies, 27(5), 1367-1403.</w:t>
      </w:r>
    </w:p>
    <w:p w14:paraId="41D687C5" w14:textId="77777777" w:rsidR="00230344" w:rsidRDefault="00000000">
      <w:pPr>
        <w:pStyle w:val="Heading3"/>
      </w:pPr>
      <w:r>
        <w:t>Sentiment Analysis and Opinion Mining:</w:t>
      </w:r>
    </w:p>
    <w:p w14:paraId="5E237951" w14:textId="77777777" w:rsidR="00230344" w:rsidRDefault="00000000">
      <w:pPr>
        <w:pStyle w:val="BodyText"/>
      </w:pPr>
      <w:r>
        <w:t>Pang, B., &amp; Lee, L. (2008). Opinion mining and sentiment analysis. Foundations and Trends® in Information Retrieval, 2(1–2), 1-135.</w:t>
      </w:r>
    </w:p>
    <w:p w14:paraId="098630C7" w14:textId="25C12201" w:rsidR="00230344" w:rsidRDefault="00000000">
      <w:pPr>
        <w:pStyle w:val="BodyText"/>
      </w:pPr>
      <w:r>
        <w:t xml:space="preserve">Kumar, A., &amp; Lee, C. M. (2016). Retail investor sentiment and return </w:t>
      </w:r>
      <w:proofErr w:type="spellStart"/>
      <w:r>
        <w:t>comovements</w:t>
      </w:r>
      <w:proofErr w:type="spellEnd"/>
      <w:r>
        <w:t>. The Journal of Finance, 61(5), 2451-2486.</w:t>
      </w:r>
    </w:p>
    <w:p w14:paraId="7C09E7FB" w14:textId="77777777" w:rsidR="00230344" w:rsidRDefault="00000000">
      <w:pPr>
        <w:pStyle w:val="BodyText"/>
      </w:pPr>
      <w:r>
        <w:t xml:space="preserve">Huang, A. H., Wang, H., &amp; Yang, Y. (2022). </w:t>
      </w:r>
      <w:proofErr w:type="spellStart"/>
      <w:r>
        <w:t>FinBERT</w:t>
      </w:r>
      <w:proofErr w:type="spellEnd"/>
      <w:r>
        <w:t>: A Large Language Model for Extracting Information from Financial Text. Contemporary Accounting Research.</w:t>
      </w:r>
    </w:p>
    <w:p w14:paraId="23157009" w14:textId="77777777" w:rsidR="00230344" w:rsidRDefault="00000000">
      <w:pPr>
        <w:pStyle w:val="BodyText"/>
      </w:pPr>
      <w:r>
        <w:t xml:space="preserve">Yang, Y., Uy, M. C. S., &amp; Huang, A. (2020). </w:t>
      </w:r>
      <w:proofErr w:type="spellStart"/>
      <w:r>
        <w:t>Finbert</w:t>
      </w:r>
      <w:proofErr w:type="spellEnd"/>
      <w:r>
        <w:t xml:space="preserve">: A pretrained language model for financial communications. </w:t>
      </w:r>
      <w:proofErr w:type="spellStart"/>
      <w:r>
        <w:t>arXiv</w:t>
      </w:r>
      <w:proofErr w:type="spellEnd"/>
      <w:r>
        <w:t xml:space="preserve"> preprint arXiv:2006.08097.</w:t>
      </w:r>
    </w:p>
    <w:p w14:paraId="0877D9D2" w14:textId="77777777" w:rsidR="00230344" w:rsidRDefault="00000000">
      <w:pPr>
        <w:pStyle w:val="BodyText"/>
      </w:pPr>
      <w:r>
        <w:t xml:space="preserve">Bojanowski, P., Grave, E., </w:t>
      </w:r>
      <w:proofErr w:type="spellStart"/>
      <w:r>
        <w:t>Joulin</w:t>
      </w:r>
      <w:proofErr w:type="spellEnd"/>
      <w:r>
        <w:t xml:space="preserve">, A., &amp; </w:t>
      </w:r>
      <w:proofErr w:type="spellStart"/>
      <w:r>
        <w:t>Mikolov</w:t>
      </w:r>
      <w:proofErr w:type="spellEnd"/>
      <w:r>
        <w:t xml:space="preserve">, T. (2017). </w:t>
      </w:r>
      <w:proofErr w:type="spellStart"/>
      <w:r>
        <w:t>FastText</w:t>
      </w:r>
      <w:proofErr w:type="spellEnd"/>
      <w:r>
        <w:t xml:space="preserve">: Enriching Word Vectors with </w:t>
      </w:r>
      <w:proofErr w:type="spellStart"/>
      <w:r>
        <w:t>Subword</w:t>
      </w:r>
      <w:proofErr w:type="spellEnd"/>
      <w:r>
        <w:t xml:space="preserve"> Information. </w:t>
      </w:r>
      <w:proofErr w:type="spellStart"/>
      <w:r>
        <w:t>arXiv</w:t>
      </w:r>
      <w:proofErr w:type="spellEnd"/>
      <w:r>
        <w:t xml:space="preserve"> preprint arXiv:1607.04606.</w:t>
      </w:r>
    </w:p>
    <w:p w14:paraId="78EC0AE1" w14:textId="77777777" w:rsidR="00230344" w:rsidRDefault="00000000">
      <w:pPr>
        <w:pStyle w:val="BodyText"/>
      </w:pPr>
      <w:r>
        <w:t xml:space="preserve">Malo, P., Sinha, D., Nandi, S., </w:t>
      </w:r>
      <w:proofErr w:type="spellStart"/>
      <w:r>
        <w:t>Lytinen</w:t>
      </w:r>
      <w:proofErr w:type="spellEnd"/>
      <w:r>
        <w:t xml:space="preserve">, S., &amp; Li, S. (2014). Financial </w:t>
      </w:r>
      <w:proofErr w:type="spellStart"/>
      <w:r>
        <w:t>PhraseBank</w:t>
      </w:r>
      <w:proofErr w:type="spellEnd"/>
      <w:r>
        <w:t>.</w:t>
      </w:r>
    </w:p>
    <w:p w14:paraId="126A3F6B" w14:textId="77777777" w:rsidR="00230344" w:rsidRDefault="00000000">
      <w:pPr>
        <w:pStyle w:val="BodyText"/>
      </w:pPr>
      <w:r>
        <w:t>Devlin, J., Chang, M. W., Lee, K., &amp; Toutanova, K. (201</w:t>
      </w:r>
      <w:r>
        <w:rPr>
          <w:rFonts w:eastAsia="宋体" w:hint="eastAsia"/>
          <w:lang w:eastAsia="zh-CN"/>
        </w:rPr>
        <w:t>8</w:t>
      </w:r>
      <w:r>
        <w:t xml:space="preserve">). BERT: Bidirectional Encoder Representations from Transformers. </w:t>
      </w:r>
      <w:proofErr w:type="spellStart"/>
      <w:r>
        <w:t>arXiv</w:t>
      </w:r>
      <w:proofErr w:type="spellEnd"/>
      <w:r>
        <w:t xml:space="preserve"> preprint arXiv:1810.04805.</w:t>
      </w:r>
    </w:p>
    <w:p w14:paraId="110FB215" w14:textId="77777777" w:rsidR="00230344" w:rsidRDefault="00000000">
      <w:pPr>
        <w:pStyle w:val="Heading3"/>
      </w:pPr>
      <w:r>
        <w:t>NLP Techniques for Financial Markets:</w:t>
      </w:r>
    </w:p>
    <w:p w14:paraId="3FE4879B" w14:textId="37887A52" w:rsidR="00230344" w:rsidRDefault="00000000" w:rsidP="009F5D04">
      <w:pPr>
        <w:pStyle w:val="BodyText"/>
      </w:pPr>
      <w:r>
        <w:t>Loughran, T., &amp; McDonald, B. (2011). When is a liability not a liability? Textual analysis, dictionaries, and 10‐Ks. The Journal of Finance, 66(1), 35-6</w:t>
      </w:r>
    </w:p>
    <w:p w14:paraId="6F528E8C" w14:textId="77777777" w:rsidR="00230344" w:rsidRDefault="00230344">
      <w:pPr>
        <w:pStyle w:val="BodyText"/>
        <w:sectPr w:rsidR="00230344">
          <w:type w:val="continuous"/>
          <w:pgSz w:w="12240" w:h="15840"/>
          <w:pgMar w:top="1152" w:right="720" w:bottom="1008" w:left="720" w:header="547" w:footer="446" w:gutter="0"/>
          <w:cols w:num="2" w:space="288"/>
          <w:docGrid w:linePitch="360"/>
        </w:sectPr>
      </w:pPr>
    </w:p>
    <w:p w14:paraId="4D33957B" w14:textId="77777777" w:rsidR="00230344" w:rsidRDefault="00230344">
      <w:pPr>
        <w:jc w:val="both"/>
      </w:pPr>
    </w:p>
    <w:sectPr w:rsidR="00230344">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19FAE" w14:textId="77777777" w:rsidR="00CD135A" w:rsidRDefault="00CD135A">
      <w:r>
        <w:separator/>
      </w:r>
    </w:p>
  </w:endnote>
  <w:endnote w:type="continuationSeparator" w:id="0">
    <w:p w14:paraId="630CAAF8" w14:textId="77777777" w:rsidR="00CD135A" w:rsidRDefault="00CD1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33184" w14:textId="77777777" w:rsidR="00230344" w:rsidRDefault="00000000">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4604E" w14:textId="77777777" w:rsidR="00CD135A" w:rsidRDefault="00CD135A">
      <w:r>
        <w:separator/>
      </w:r>
    </w:p>
  </w:footnote>
  <w:footnote w:type="continuationSeparator" w:id="0">
    <w:p w14:paraId="4717B396" w14:textId="77777777" w:rsidR="00CD135A" w:rsidRDefault="00CD1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955F" w14:textId="77777777" w:rsidR="00230344" w:rsidRDefault="00000000">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C35D5E"/>
    <w:multiLevelType w:val="singleLevel"/>
    <w:tmpl w:val="A0C35D5E"/>
    <w:lvl w:ilvl="0">
      <w:start w:val="1"/>
      <w:numFmt w:val="decimal"/>
      <w:suff w:val="space"/>
      <w:lvlText w:val="%1."/>
      <w:lvlJc w:val="left"/>
    </w:lvl>
  </w:abstractNum>
  <w:abstractNum w:abstractNumId="1"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3"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565143813">
    <w:abstractNumId w:val="0"/>
  </w:num>
  <w:num w:numId="2" w16cid:durableId="672298523">
    <w:abstractNumId w:val="3"/>
  </w:num>
  <w:num w:numId="3" w16cid:durableId="2016493139">
    <w:abstractNumId w:val="6"/>
  </w:num>
  <w:num w:numId="4" w16cid:durableId="2027831446">
    <w:abstractNumId w:val="8"/>
  </w:num>
  <w:num w:numId="5" w16cid:durableId="1822959079">
    <w:abstractNumId w:val="5"/>
  </w:num>
  <w:num w:numId="6" w16cid:durableId="1321035809">
    <w:abstractNumId w:val="7"/>
  </w:num>
  <w:num w:numId="7" w16cid:durableId="380717462">
    <w:abstractNumId w:val="2"/>
  </w:num>
  <w:num w:numId="8" w16cid:durableId="1294368718">
    <w:abstractNumId w:val="4"/>
  </w:num>
  <w:num w:numId="9" w16cid:durableId="18381556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94DDA"/>
    <w:rsid w:val="001B12EE"/>
    <w:rsid w:val="001B4D51"/>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613529"/>
    <w:rsid w:val="00660379"/>
    <w:rsid w:val="00680582"/>
    <w:rsid w:val="006C755D"/>
    <w:rsid w:val="00700443"/>
    <w:rsid w:val="00700943"/>
    <w:rsid w:val="00714355"/>
    <w:rsid w:val="00764609"/>
    <w:rsid w:val="007C214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CD135A"/>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3B92C81"/>
    <w:rsid w:val="05337073"/>
    <w:rsid w:val="081536BE"/>
    <w:rsid w:val="09763841"/>
    <w:rsid w:val="0EF07BA8"/>
    <w:rsid w:val="0F703580"/>
    <w:rsid w:val="0F7D081D"/>
    <w:rsid w:val="11407C56"/>
    <w:rsid w:val="135C05A4"/>
    <w:rsid w:val="172F01EE"/>
    <w:rsid w:val="18983F32"/>
    <w:rsid w:val="1D344C11"/>
    <w:rsid w:val="1E0C65B8"/>
    <w:rsid w:val="1F345EE5"/>
    <w:rsid w:val="1F516A93"/>
    <w:rsid w:val="2032670E"/>
    <w:rsid w:val="28033B5E"/>
    <w:rsid w:val="28715927"/>
    <w:rsid w:val="2896206B"/>
    <w:rsid w:val="29260E05"/>
    <w:rsid w:val="2A9419D0"/>
    <w:rsid w:val="2C1D5245"/>
    <w:rsid w:val="33544914"/>
    <w:rsid w:val="33A535E8"/>
    <w:rsid w:val="347100A1"/>
    <w:rsid w:val="38232590"/>
    <w:rsid w:val="38E00E7D"/>
    <w:rsid w:val="3CB07232"/>
    <w:rsid w:val="3D633392"/>
    <w:rsid w:val="3FDD2A8F"/>
    <w:rsid w:val="41E35708"/>
    <w:rsid w:val="45224F7D"/>
    <w:rsid w:val="48727869"/>
    <w:rsid w:val="48E26B1E"/>
    <w:rsid w:val="4A4C2CEB"/>
    <w:rsid w:val="4B187405"/>
    <w:rsid w:val="4CEE32D5"/>
    <w:rsid w:val="52783526"/>
    <w:rsid w:val="567A49A6"/>
    <w:rsid w:val="587B00F4"/>
    <w:rsid w:val="5A562607"/>
    <w:rsid w:val="62632EA9"/>
    <w:rsid w:val="63726D53"/>
    <w:rsid w:val="66F366C0"/>
    <w:rsid w:val="6F6C3363"/>
    <w:rsid w:val="70587444"/>
    <w:rsid w:val="71BB0765"/>
    <w:rsid w:val="74F55BA9"/>
    <w:rsid w:val="78CD4D0D"/>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D438"/>
  <w15:docId w15:val="{1C3EAAEA-1A88-4CF5-9902-FB5C8547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rsid w:val="00D353CC"/>
    <w:pPr>
      <w:outlineLvl w:val="3"/>
    </w:pPr>
    <w:rPr>
      <w:sz w:val="26"/>
      <w:szCs w:val="26"/>
    </w:rPr>
  </w:style>
  <w:style w:type="paragraph" w:styleId="Heading5">
    <w:name w:val="heading 5"/>
    <w:basedOn w:val="Normal"/>
    <w:next w:val="Normal"/>
    <w:link w:val="Heading5Char"/>
    <w:uiPriority w:val="9"/>
    <w:unhideWhenUsed/>
    <w:qFormat/>
    <w:rsid w:val="00C333F8"/>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333F8"/>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table" w:styleId="TableGrid">
    <w:name w:val="Table Grid"/>
    <w:basedOn w:val="TableNormal"/>
    <w:uiPriority w:val="39"/>
    <w:rsid w:val="006C7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353CC"/>
    <w:rPr>
      <w:rFonts w:eastAsiaTheme="minorEastAsia"/>
      <w:b/>
      <w:iCs/>
      <w:sz w:val="26"/>
      <w:szCs w:val="26"/>
    </w:rPr>
  </w:style>
  <w:style w:type="character" w:styleId="SubtleEmphasis">
    <w:name w:val="Subtle Emphasis"/>
    <w:basedOn w:val="DefaultParagraphFont"/>
    <w:uiPriority w:val="19"/>
    <w:qFormat/>
    <w:rsid w:val="00C333F8"/>
    <w:rPr>
      <w:i/>
      <w:iCs/>
      <w:color w:val="404040" w:themeColor="text1" w:themeTint="BF"/>
    </w:rPr>
  </w:style>
  <w:style w:type="paragraph" w:styleId="Subtitle">
    <w:name w:val="Subtitle"/>
    <w:basedOn w:val="Normal"/>
    <w:next w:val="Normal"/>
    <w:link w:val="SubtitleChar"/>
    <w:uiPriority w:val="11"/>
    <w:qFormat/>
    <w:rsid w:val="00C333F8"/>
    <w:pPr>
      <w:spacing w:before="240" w:after="60" w:line="312" w:lineRule="auto"/>
      <w:jc w:val="center"/>
      <w:outlineLvl w:val="1"/>
    </w:pPr>
    <w:rPr>
      <w:rFonts w:asciiTheme="minorHAnsi" w:hAnsiTheme="minorHAnsi" w:cstheme="minorBidi"/>
      <w:b/>
      <w:bCs/>
      <w:kern w:val="28"/>
      <w:sz w:val="32"/>
      <w:szCs w:val="32"/>
    </w:rPr>
  </w:style>
  <w:style w:type="character" w:customStyle="1" w:styleId="SubtitleChar">
    <w:name w:val="Subtitle Char"/>
    <w:basedOn w:val="DefaultParagraphFont"/>
    <w:link w:val="Subtitle"/>
    <w:uiPriority w:val="11"/>
    <w:rsid w:val="00C333F8"/>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rsid w:val="00C333F8"/>
    <w:rPr>
      <w:rFonts w:eastAsiaTheme="minorEastAsia"/>
      <w:b/>
      <w:bCs/>
      <w:sz w:val="28"/>
      <w:szCs w:val="28"/>
      <w:lang w:eastAsia="en-US"/>
    </w:rPr>
  </w:style>
  <w:style w:type="character" w:customStyle="1" w:styleId="Heading6Char">
    <w:name w:val="Heading 6 Char"/>
    <w:basedOn w:val="DefaultParagraphFont"/>
    <w:link w:val="Heading6"/>
    <w:uiPriority w:val="9"/>
    <w:rsid w:val="00C333F8"/>
    <w:rPr>
      <w:rFonts w:asciiTheme="majorHAnsi" w:eastAsiaTheme="majorEastAsia" w:hAnsiTheme="majorHAnsi" w:cstheme="majorBidi"/>
      <w:b/>
      <w:bCs/>
      <w:sz w:val="24"/>
      <w:szCs w:val="24"/>
      <w:lang w:eastAsia="en-US"/>
    </w:rPr>
  </w:style>
  <w:style w:type="table" w:styleId="TableGridLight">
    <w:name w:val="Grid Table Light"/>
    <w:basedOn w:val="TableNormal"/>
    <w:uiPriority w:val="40"/>
    <w:rsid w:val="005655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24808">
      <w:bodyDiv w:val="1"/>
      <w:marLeft w:val="0"/>
      <w:marRight w:val="0"/>
      <w:marTop w:val="0"/>
      <w:marBottom w:val="0"/>
      <w:divBdr>
        <w:top w:val="none" w:sz="0" w:space="0" w:color="auto"/>
        <w:left w:val="none" w:sz="0" w:space="0" w:color="auto"/>
        <w:bottom w:val="none" w:sz="0" w:space="0" w:color="auto"/>
        <w:right w:val="none" w:sz="0" w:space="0" w:color="auto"/>
      </w:divBdr>
    </w:div>
    <w:div w:id="606229243">
      <w:bodyDiv w:val="1"/>
      <w:marLeft w:val="0"/>
      <w:marRight w:val="0"/>
      <w:marTop w:val="0"/>
      <w:marBottom w:val="0"/>
      <w:divBdr>
        <w:top w:val="none" w:sz="0" w:space="0" w:color="auto"/>
        <w:left w:val="none" w:sz="0" w:space="0" w:color="auto"/>
        <w:bottom w:val="none" w:sz="0" w:space="0" w:color="auto"/>
        <w:right w:val="none" w:sz="0" w:space="0" w:color="auto"/>
      </w:divBdr>
    </w:div>
    <w:div w:id="1081873937">
      <w:bodyDiv w:val="1"/>
      <w:marLeft w:val="0"/>
      <w:marRight w:val="0"/>
      <w:marTop w:val="0"/>
      <w:marBottom w:val="0"/>
      <w:divBdr>
        <w:top w:val="none" w:sz="0" w:space="0" w:color="auto"/>
        <w:left w:val="none" w:sz="0" w:space="0" w:color="auto"/>
        <w:bottom w:val="none" w:sz="0" w:space="0" w:color="auto"/>
        <w:right w:val="none" w:sz="0" w:space="0" w:color="auto"/>
      </w:divBdr>
    </w:div>
    <w:div w:id="1154638718">
      <w:bodyDiv w:val="1"/>
      <w:marLeft w:val="0"/>
      <w:marRight w:val="0"/>
      <w:marTop w:val="0"/>
      <w:marBottom w:val="0"/>
      <w:divBdr>
        <w:top w:val="none" w:sz="0" w:space="0" w:color="auto"/>
        <w:left w:val="none" w:sz="0" w:space="0" w:color="auto"/>
        <w:bottom w:val="none" w:sz="0" w:space="0" w:color="auto"/>
        <w:right w:val="none" w:sz="0" w:space="0" w:color="auto"/>
      </w:divBdr>
    </w:div>
    <w:div w:id="176969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mailto:hz657@cornell.edu" TargetMode="Externa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16/j.jfds.2016.03.002"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371/journal.pone.0180944"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zw699@cornell.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17</Pages>
  <Words>8418</Words>
  <Characters>47983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83</cp:revision>
  <cp:lastPrinted>2023-11-06T01:49:00Z</cp:lastPrinted>
  <dcterms:created xsi:type="dcterms:W3CDTF">2023-09-29T18:54:00Z</dcterms:created>
  <dcterms:modified xsi:type="dcterms:W3CDTF">2023-11-06T20:27:00Z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9DBC94E646FA4F839174B6BDFFB550E7_12</vt:lpwstr>
  </property>
</Properties>
</file>