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6"/>
      </w:pPr>
      <w:r>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pPr>
        <w:pStyle w:val="3"/>
        <w:rPr>
          <w:lang w:eastAsia="zh-CN"/>
        </w:rPr>
      </w:pPr>
      <w:r>
        <w:rPr>
          <w:lang w:eastAsia="zh-CN"/>
        </w:rPr>
        <w:t>Introduction</w:t>
      </w:r>
    </w:p>
    <w:p>
      <w:pPr>
        <w:pStyle w:val="6"/>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pPr>
      <w:r>
        <w:t>However, while events like the GameStop incident have made headlines, a holistic analysis scrutinizing such forums' overarching influence on the equity market is yet to be undertaken.</w:t>
      </w:r>
    </w:p>
    <w:p>
      <w:pPr>
        <w:pStyle w:val="6"/>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pPr>
      <w:r>
        <w:rPr>
          <w:rFonts w:hint="eastAsia"/>
        </w:rPr>
        <w:t>W</w:t>
      </w:r>
      <w:r>
        <w:t>hy this approach?</w:t>
      </w:r>
    </w:p>
    <w:p>
      <w:pPr>
        <w:pStyle w:val="6"/>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pPr>
      <w:r>
        <w:t>In essence, our approach is designed to capture the dynamic interplay between market sentiment and price movements, offering a more holistic and agile forecasting tool that aligns with the ever-evolving landscape of the stock market.</w:t>
      </w:r>
    </w:p>
    <w:p>
      <w:pPr>
        <w:pStyle w:val="3"/>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3"/>
      </w:pPr>
      <w:r>
        <w:rPr>
          <w:lang w:eastAsia="zh-CN"/>
        </w:rPr>
        <w:t>Sentiment Analysis</w:t>
      </w:r>
      <w:r>
        <w:t xml:space="preserve">  </w:t>
      </w:r>
    </w:p>
    <w:p>
      <w:pPr>
        <w:pStyle w:val="4"/>
      </w:pPr>
      <w:r>
        <w:t xml:space="preserve">Challenges: </w:t>
      </w:r>
    </w:p>
    <w:p>
      <w:pPr>
        <w:pStyle w:val="5"/>
      </w:pPr>
      <w:r>
        <w:t>Data</w:t>
      </w:r>
    </w:p>
    <w:p>
      <w:pPr>
        <w:pStyle w:val="6"/>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pPr>
      <w:r>
        <w:t xml:space="preserve">NLP </w:t>
      </w:r>
      <w:r>
        <w:rPr>
          <w:rFonts w:hint="eastAsia"/>
        </w:rPr>
        <w:t>M</w:t>
      </w:r>
      <w:r>
        <w:t>odel</w:t>
      </w:r>
    </w:p>
    <w:p>
      <w:pPr>
        <w:pStyle w:val="6"/>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6"/>
        <w:rPr>
          <w:rFonts w:eastAsiaTheme="minorEastAsia"/>
        </w:rPr>
      </w:pPr>
    </w:p>
    <w:p>
      <w:pPr>
        <w:pStyle w:val="6"/>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pStyle w:val="6"/>
              <w:rPr>
                <w:rFonts w:eastAsiaTheme="minorEastAsia"/>
                <w:lang w:eastAsia="zh-CN"/>
              </w:rPr>
            </w:pPr>
            <w:r>
              <w:rPr>
                <w:rFonts w:hint="eastAsia" w:eastAsiaTheme="minorEastAsia"/>
                <w:lang w:eastAsia="zh-CN"/>
              </w:rPr>
              <w:t>0.80</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pStyle w:val="6"/>
              <w:rPr>
                <w:rFonts w:eastAsiaTheme="minorEastAsia"/>
                <w:lang w:eastAsia="zh-CN"/>
              </w:rPr>
            </w:pPr>
          </w:p>
        </w:tc>
        <w:tc>
          <w:tcPr>
            <w:tcW w:w="837" w:type="dxa"/>
          </w:tcPr>
          <w:p>
            <w:pPr>
              <w:pStyle w:val="6"/>
              <w:rPr>
                <w:rFonts w:eastAsiaTheme="minorEastAsia"/>
                <w:lang w:eastAsia="zh-CN"/>
              </w:rPr>
            </w:pP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rPr>
              <w:t xml:space="preserve">0.44    </w:t>
            </w:r>
          </w:p>
        </w:tc>
        <w:tc>
          <w:tcPr>
            <w:tcW w:w="837" w:type="dxa"/>
          </w:tcPr>
          <w:p>
            <w:pPr>
              <w:rPr>
                <w:lang w:eastAsia="zh-CN" w:bidi="ar-AE"/>
              </w:rPr>
            </w:pPr>
            <w:r>
              <w:rPr>
                <w:rFonts w:hint="eastAsia"/>
              </w:rPr>
              <w:t xml:space="preserve">0.52   </w:t>
            </w:r>
          </w:p>
        </w:tc>
        <w:tc>
          <w:tcPr>
            <w:tcW w:w="1096" w:type="dxa"/>
          </w:tcPr>
          <w:p>
            <w:pPr>
              <w:rPr>
                <w:lang w:eastAsia="zh-CN" w:bidi="ar-AE"/>
              </w:rPr>
            </w:pPr>
            <w:r>
              <w:rPr>
                <w:rFonts w:hint="eastAsia"/>
              </w:rPr>
              <w:t xml:space="preserve"> 0.47</w:t>
            </w:r>
          </w:p>
        </w:tc>
        <w:tc>
          <w:tcPr>
            <w:tcW w:w="999" w:type="dxa"/>
          </w:tcPr>
          <w:p>
            <w:pPr>
              <w:pStyle w:val="6"/>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rPr>
              <w:t xml:space="preserve">0.69  </w:t>
            </w:r>
          </w:p>
        </w:tc>
        <w:tc>
          <w:tcPr>
            <w:tcW w:w="837" w:type="dxa"/>
          </w:tcPr>
          <w:p>
            <w:pPr>
              <w:rPr>
                <w:lang w:eastAsia="zh-CN" w:bidi="ar-AE"/>
              </w:rPr>
            </w:pPr>
            <w:r>
              <w:rPr>
                <w:rFonts w:hint="eastAsia"/>
              </w:rPr>
              <w:t xml:space="preserve">0.62  </w:t>
            </w:r>
          </w:p>
        </w:tc>
        <w:tc>
          <w:tcPr>
            <w:tcW w:w="1096" w:type="dxa"/>
          </w:tcPr>
          <w:p>
            <w:pPr>
              <w:rPr>
                <w:lang w:eastAsia="zh-CN" w:bidi="ar-AE"/>
              </w:rPr>
            </w:pPr>
            <w:r>
              <w:rPr>
                <w:rFonts w:hint="eastAsia"/>
              </w:rPr>
              <w:t xml:space="preserve"> 0.65 </w:t>
            </w:r>
          </w:p>
        </w:tc>
        <w:tc>
          <w:tcPr>
            <w:tcW w:w="999" w:type="dxa"/>
          </w:tcPr>
          <w:p>
            <w:pPr>
              <w:pStyle w:val="6"/>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rPr>
              <w:t xml:space="preserve">0.58 </w:t>
            </w:r>
          </w:p>
        </w:tc>
        <w:tc>
          <w:tcPr>
            <w:tcW w:w="999" w:type="dxa"/>
          </w:tcPr>
          <w:p>
            <w:pPr>
              <w:pStyle w:val="6"/>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0.56</w:t>
            </w:r>
          </w:p>
        </w:tc>
        <w:tc>
          <w:tcPr>
            <w:tcW w:w="837" w:type="dxa"/>
          </w:tcPr>
          <w:p>
            <w:pPr>
              <w:pStyle w:val="6"/>
              <w:rPr>
                <w:rFonts w:eastAsiaTheme="minorEastAsia"/>
                <w:lang w:eastAsia="zh-CN"/>
              </w:rPr>
            </w:pPr>
            <w:r>
              <w:rPr>
                <w:rFonts w:hint="eastAsia" w:eastAsiaTheme="minorEastAsia"/>
                <w:lang w:eastAsia="zh-CN"/>
              </w:rPr>
              <w:t>0.57</w:t>
            </w:r>
          </w:p>
        </w:tc>
        <w:tc>
          <w:tcPr>
            <w:tcW w:w="1096" w:type="dxa"/>
          </w:tcPr>
          <w:p>
            <w:pPr>
              <w:pStyle w:val="6"/>
              <w:rPr>
                <w:rFonts w:eastAsiaTheme="minorEastAsia"/>
                <w:lang w:eastAsia="zh-CN"/>
              </w:rPr>
            </w:pPr>
            <w:r>
              <w:rPr>
                <w:rFonts w:hint="eastAsia" w:eastAsiaTheme="minorEastAsia"/>
                <w:lang w:eastAsia="zh-CN"/>
              </w:rPr>
              <w:t>0.56</w:t>
            </w:r>
          </w:p>
        </w:tc>
        <w:tc>
          <w:tcPr>
            <w:tcW w:w="999" w:type="dxa"/>
          </w:tcPr>
          <w:p>
            <w:pPr>
              <w:pStyle w:val="6"/>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0.60</w:t>
            </w:r>
          </w:p>
        </w:tc>
        <w:tc>
          <w:tcPr>
            <w:tcW w:w="837" w:type="dxa"/>
          </w:tcPr>
          <w:p>
            <w:pPr>
              <w:pStyle w:val="6"/>
              <w:rPr>
                <w:rFonts w:eastAsiaTheme="minorEastAsia"/>
                <w:lang w:eastAsia="zh-CN"/>
              </w:rPr>
            </w:pPr>
            <w:r>
              <w:rPr>
                <w:rFonts w:hint="eastAsia" w:eastAsiaTheme="minorEastAsia"/>
                <w:lang w:eastAsia="zh-CN"/>
              </w:rPr>
              <w:t>0.58</w:t>
            </w:r>
          </w:p>
        </w:tc>
        <w:tc>
          <w:tcPr>
            <w:tcW w:w="1096" w:type="dxa"/>
          </w:tcPr>
          <w:p>
            <w:pPr>
              <w:pStyle w:val="6"/>
              <w:rPr>
                <w:rFonts w:eastAsiaTheme="minorEastAsia"/>
                <w:lang w:eastAsia="zh-CN"/>
              </w:rPr>
            </w:pPr>
            <w:r>
              <w:rPr>
                <w:rFonts w:hint="eastAsia" w:eastAsiaTheme="minorEastAsia"/>
                <w:lang w:eastAsia="zh-CN"/>
              </w:rPr>
              <w:t>0.59</w:t>
            </w:r>
          </w:p>
        </w:tc>
        <w:tc>
          <w:tcPr>
            <w:tcW w:w="999" w:type="dxa"/>
          </w:tcPr>
          <w:p>
            <w:pPr>
              <w:pStyle w:val="6"/>
              <w:rPr>
                <w:rFonts w:eastAsiaTheme="minorEastAsia"/>
                <w:lang w:eastAsia="zh-CN"/>
              </w:rPr>
            </w:pPr>
            <w:r>
              <w:rPr>
                <w:rFonts w:hint="eastAsia"/>
              </w:rPr>
              <w:t>5,791</w:t>
            </w:r>
          </w:p>
        </w:tc>
      </w:tr>
    </w:tbl>
    <w:p>
      <w:pPr>
        <w:pStyle w:val="6"/>
        <w:rPr>
          <w:rFonts w:eastAsiaTheme="minorEastAsia"/>
        </w:rPr>
      </w:pP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0.75</w:t>
            </w:r>
            <w:r>
              <w:rPr>
                <w:rFonts w:hint="eastAsia"/>
              </w:rPr>
              <w:t xml:space="preserve">   </w:t>
            </w:r>
          </w:p>
        </w:tc>
        <w:tc>
          <w:tcPr>
            <w:tcW w:w="837" w:type="dxa"/>
          </w:tcPr>
          <w:p>
            <w:pPr>
              <w:rPr>
                <w:lang w:eastAsia="zh-CN" w:bidi="ar-AE"/>
              </w:rPr>
            </w:pPr>
            <w:r>
              <w:rPr>
                <w:rFonts w:hint="eastAsia"/>
                <w:lang w:eastAsia="zh-CN"/>
              </w:rPr>
              <w:t>0.76</w:t>
            </w: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0.76</w:t>
            </w:r>
          </w:p>
        </w:tc>
        <w:tc>
          <w:tcPr>
            <w:tcW w:w="837" w:type="dxa"/>
          </w:tcPr>
          <w:p>
            <w:pPr>
              <w:rPr>
                <w:lang w:eastAsia="zh-CN" w:bidi="ar-AE"/>
              </w:rPr>
            </w:pPr>
            <w:r>
              <w:rPr>
                <w:rFonts w:hint="eastAsia"/>
                <w:lang w:eastAsia="zh-CN"/>
              </w:rPr>
              <w:t>0.75</w:t>
            </w:r>
          </w:p>
        </w:tc>
        <w:tc>
          <w:tcPr>
            <w:tcW w:w="1096" w:type="dxa"/>
          </w:tcPr>
          <w:p>
            <w:pPr>
              <w:rPr>
                <w:lang w:eastAsia="zh-CN" w:bidi="ar-AE"/>
              </w:rPr>
            </w:pPr>
            <w:r>
              <w:rPr>
                <w:rFonts w:hint="eastAsia"/>
                <w:lang w:eastAsia="zh-CN"/>
              </w:rPr>
              <w:t>0.75</w:t>
            </w:r>
          </w:p>
        </w:tc>
        <w:tc>
          <w:tcPr>
            <w:tcW w:w="999" w:type="dxa"/>
          </w:tcPr>
          <w:p>
            <w:pPr>
              <w:pStyle w:val="6"/>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rPr>
                <w:lang w:eastAsia="zh-CN" w:bidi="ar-AE"/>
              </w:rPr>
            </w:pPr>
            <w:r>
              <w:rPr>
                <w:rFonts w:hint="eastAsia"/>
                <w:lang w:eastAsia="zh-CN"/>
              </w:rPr>
              <w:t>0.76</w:t>
            </w:r>
          </w:p>
        </w:tc>
        <w:tc>
          <w:tcPr>
            <w:tcW w:w="1096" w:type="dxa"/>
          </w:tcPr>
          <w:p>
            <w:pPr>
              <w:rPr>
                <w:lang w:eastAsia="zh-CN" w:bidi="ar-AE"/>
              </w:rPr>
            </w:pPr>
            <w:bookmarkStart w:id="1" w:name="OLE_LINK5"/>
            <w:r>
              <w:rPr>
                <w:rFonts w:hint="eastAsia"/>
                <w:lang w:eastAsia="zh-CN"/>
              </w:rPr>
              <w:t>0.76</w:t>
            </w:r>
            <w:bookmarkEnd w:id="1"/>
          </w:p>
        </w:tc>
        <w:tc>
          <w:tcPr>
            <w:tcW w:w="999" w:type="dxa"/>
          </w:tcPr>
          <w:p>
            <w:pPr>
              <w:pStyle w:val="6"/>
              <w:rPr>
                <w:rFonts w:eastAsiaTheme="minorEastAsia"/>
                <w:lang w:eastAsia="zh-CN"/>
              </w:rPr>
            </w:pPr>
            <w:bookmarkStart w:id="2" w:name="OLE_LINK6"/>
            <w:r>
              <w:rPr>
                <w:rFonts w:hint="eastAsia" w:eastAsiaTheme="minorEastAsia"/>
                <w:lang w:eastAsia="zh-CN"/>
              </w:rPr>
              <w:t>320,000</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pStyle w:val="6"/>
              <w:rPr>
                <w:rFonts w:eastAsiaTheme="minorEastAsia"/>
                <w:lang w:eastAsia="zh-CN"/>
              </w:rPr>
            </w:pPr>
            <w:r>
              <w:rPr>
                <w:rFonts w:hint="eastAsia" w:eastAsiaTheme="minorEastAsia"/>
                <w:lang w:eastAsia="zh-CN"/>
              </w:rPr>
              <w:t>0.76</w:t>
            </w:r>
          </w:p>
        </w:tc>
        <w:tc>
          <w:tcPr>
            <w:tcW w:w="1096" w:type="dxa"/>
          </w:tcPr>
          <w:p>
            <w:pPr>
              <w:pStyle w:val="6"/>
              <w:rPr>
                <w:rFonts w:eastAsiaTheme="minorEastAsia"/>
                <w:lang w:eastAsia="zh-CN"/>
              </w:rPr>
            </w:pPr>
            <w:r>
              <w:rPr>
                <w:rFonts w:hint="eastAsia" w:eastAsiaTheme="minorEastAsia"/>
                <w:lang w:eastAsia="zh-CN"/>
              </w:rPr>
              <w:t>0.76</w:t>
            </w:r>
          </w:p>
        </w:tc>
        <w:tc>
          <w:tcPr>
            <w:tcW w:w="999" w:type="dxa"/>
          </w:tcPr>
          <w:p>
            <w:pPr>
              <w:pStyle w:val="6"/>
              <w:rPr>
                <w:rFonts w:eastAsiaTheme="minorEastAsia"/>
                <w:lang w:eastAsia="zh-CN"/>
              </w:rPr>
            </w:pPr>
            <w:r>
              <w:rPr>
                <w:rFonts w:hint="eastAsia" w:eastAsiaTheme="minorEastAsia"/>
                <w:lang w:eastAsia="zh-CN"/>
              </w:rPr>
              <w:t>320,000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0.40</w:t>
            </w:r>
          </w:p>
        </w:tc>
        <w:tc>
          <w:tcPr>
            <w:tcW w:w="837" w:type="dxa"/>
          </w:tcPr>
          <w:p>
            <w:pPr>
              <w:rPr>
                <w:lang w:eastAsia="zh-CN" w:bidi="ar-AE"/>
              </w:rPr>
            </w:pPr>
            <w:r>
              <w:rPr>
                <w:rFonts w:hint="eastAsia"/>
                <w:lang w:eastAsia="zh-CN"/>
              </w:rPr>
              <w:t>0.54</w:t>
            </w:r>
            <w:r>
              <w:rPr>
                <w:rFonts w:hint="eastAsia"/>
              </w:rPr>
              <w:t xml:space="preserve">   </w:t>
            </w:r>
          </w:p>
        </w:tc>
        <w:tc>
          <w:tcPr>
            <w:tcW w:w="1096" w:type="dxa"/>
          </w:tcPr>
          <w:p>
            <w:pPr>
              <w:rPr>
                <w:lang w:eastAsia="zh-CN" w:bidi="ar-AE"/>
              </w:rPr>
            </w:pPr>
            <w:r>
              <w:rPr>
                <w:rFonts w:hint="eastAsia"/>
                <w:lang w:eastAsia="zh-CN"/>
              </w:rPr>
              <w:t>0.46</w:t>
            </w:r>
          </w:p>
        </w:tc>
        <w:tc>
          <w:tcPr>
            <w:tcW w:w="999" w:type="dxa"/>
          </w:tcPr>
          <w:p>
            <w:pPr>
              <w:pStyle w:val="6"/>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0.67</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0.60</w:t>
            </w:r>
          </w:p>
        </w:tc>
        <w:tc>
          <w:tcPr>
            <w:tcW w:w="999" w:type="dxa"/>
          </w:tcPr>
          <w:p>
            <w:pPr>
              <w:pStyle w:val="6"/>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0.54</w:t>
            </w:r>
          </w:p>
        </w:tc>
        <w:tc>
          <w:tcPr>
            <w:tcW w:w="999" w:type="dxa"/>
          </w:tcPr>
          <w:p>
            <w:pPr>
              <w:pStyle w:val="6"/>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0.54</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0.53</w:t>
            </w:r>
          </w:p>
        </w:tc>
        <w:tc>
          <w:tcPr>
            <w:tcW w:w="999" w:type="dxa"/>
          </w:tcPr>
          <w:p>
            <w:pPr>
              <w:pStyle w:val="6"/>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0.57</w:t>
            </w:r>
          </w:p>
        </w:tc>
        <w:tc>
          <w:tcPr>
            <w:tcW w:w="837" w:type="dxa"/>
          </w:tcPr>
          <w:p>
            <w:pPr>
              <w:pStyle w:val="6"/>
              <w:rPr>
                <w:rFonts w:eastAsiaTheme="minorEastAsia"/>
                <w:lang w:eastAsia="zh-CN"/>
              </w:rPr>
            </w:pPr>
            <w:r>
              <w:rPr>
                <w:rFonts w:hint="eastAsia" w:eastAsiaTheme="minorEastAsia"/>
                <w:lang w:eastAsia="zh-CN"/>
              </w:rPr>
              <w:t>0.54</w:t>
            </w:r>
          </w:p>
        </w:tc>
        <w:tc>
          <w:tcPr>
            <w:tcW w:w="1096" w:type="dxa"/>
          </w:tcPr>
          <w:p>
            <w:pPr>
              <w:pStyle w:val="6"/>
              <w:rPr>
                <w:rFonts w:eastAsiaTheme="minorEastAsia"/>
                <w:lang w:eastAsia="zh-CN"/>
              </w:rPr>
            </w:pPr>
            <w:r>
              <w:rPr>
                <w:rFonts w:hint="eastAsia" w:eastAsiaTheme="minorEastAsia"/>
                <w:lang w:eastAsia="zh-CN"/>
              </w:rPr>
              <w:t>0.55</w:t>
            </w:r>
          </w:p>
        </w:tc>
        <w:tc>
          <w:tcPr>
            <w:tcW w:w="999" w:type="dxa"/>
          </w:tcPr>
          <w:p>
            <w:pPr>
              <w:pStyle w:val="6"/>
              <w:rPr>
                <w:rFonts w:eastAsiaTheme="minorEastAsia"/>
                <w:lang w:eastAsia="zh-CN"/>
              </w:rPr>
            </w:pPr>
            <w:r>
              <w:rPr>
                <w:rFonts w:hint="eastAsia" w:eastAsiaTheme="minorEastAsia"/>
                <w:lang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rPr>
                <w:rFonts w:hint="eastAsia"/>
              </w:rPr>
              <w:t xml:space="preserve">Metric                      </w:t>
            </w:r>
          </w:p>
        </w:tc>
        <w:tc>
          <w:tcPr>
            <w:tcW w:w="2053" w:type="dxa"/>
          </w:tcPr>
          <w:p>
            <w:pPr>
              <w:pStyle w:val="6"/>
            </w:pPr>
            <w:r>
              <w:rPr>
                <w:rFonts w:hint="eastAsia"/>
              </w:rPr>
              <w:t xml:space="preserve">Training Data </w:t>
            </w:r>
          </w:p>
        </w:tc>
        <w:tc>
          <w:tcPr>
            <w:tcW w:w="2092" w:type="dxa"/>
          </w:tcPr>
          <w:p>
            <w:pPr>
              <w:pStyle w:val="6"/>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Accuracy </w:t>
            </w:r>
          </w:p>
        </w:tc>
        <w:tc>
          <w:tcPr>
            <w:tcW w:w="2053" w:type="dxa"/>
          </w:tcPr>
          <w:p>
            <w:pPr>
              <w:pStyle w:val="6"/>
            </w:pPr>
            <w:r>
              <w:t xml:space="preserve">6.685049375 </w:t>
            </w:r>
          </w:p>
        </w:tc>
        <w:tc>
          <w:tcPr>
            <w:tcW w:w="2092" w:type="dxa"/>
          </w:tcPr>
          <w:p>
            <w:pPr>
              <w:pStyle w:val="6"/>
            </w:pPr>
            <w:r>
              <w:t>6.61405629424969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ROC-AUC </w:t>
            </w:r>
          </w:p>
        </w:tc>
        <w:tc>
          <w:tcPr>
            <w:tcW w:w="2053" w:type="dxa"/>
          </w:tcPr>
          <w:p>
            <w:pPr>
              <w:pStyle w:val="6"/>
            </w:pPr>
            <w:r>
              <w:t>0.762493166893</w:t>
            </w:r>
          </w:p>
        </w:tc>
        <w:tc>
          <w:tcPr>
            <w:tcW w:w="2092" w:type="dxa"/>
          </w:tcPr>
          <w:p>
            <w:pPr>
              <w:pStyle w:val="6"/>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Precision </w:t>
            </w:r>
          </w:p>
        </w:tc>
        <w:tc>
          <w:tcPr>
            <w:tcW w:w="2053" w:type="dxa"/>
          </w:tcPr>
          <w:p>
            <w:pPr>
              <w:pStyle w:val="6"/>
            </w:pPr>
            <w:r>
              <w:t>0.640924181286</w:t>
            </w:r>
          </w:p>
        </w:tc>
        <w:tc>
          <w:tcPr>
            <w:tcW w:w="2092" w:type="dxa"/>
          </w:tcPr>
          <w:p>
            <w:pPr>
              <w:pStyle w:val="6"/>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Recall </w:t>
            </w:r>
          </w:p>
        </w:tc>
        <w:tc>
          <w:tcPr>
            <w:tcW w:w="2053" w:type="dxa"/>
          </w:tcPr>
          <w:p>
            <w:pPr>
              <w:pStyle w:val="6"/>
            </w:pPr>
            <w:r>
              <w:t xml:space="preserve">0.84160625 </w:t>
            </w:r>
          </w:p>
        </w:tc>
        <w:tc>
          <w:tcPr>
            <w:tcW w:w="2092" w:type="dxa"/>
          </w:tcPr>
          <w:p>
            <w:pPr>
              <w:pStyle w:val="6"/>
            </w:pPr>
            <w:r>
              <w:t>6.88383934871099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F1-score </w:t>
            </w:r>
          </w:p>
        </w:tc>
        <w:tc>
          <w:tcPr>
            <w:tcW w:w="2053" w:type="dxa"/>
          </w:tcPr>
          <w:p>
            <w:pPr>
              <w:pStyle w:val="6"/>
            </w:pPr>
            <w:r>
              <w:t>6.727682544794</w:t>
            </w:r>
          </w:p>
        </w:tc>
        <w:tc>
          <w:tcPr>
            <w:tcW w:w="2092" w:type="dxa"/>
          </w:tcPr>
          <w:p>
            <w:pPr>
              <w:pStyle w:val="6"/>
            </w:pPr>
            <w: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r>
        <w:rPr>
          <w:rFonts w:hint="eastAsia" w:eastAsiaTheme="minorEastAsia"/>
        </w:rPr>
        <w:t xml:space="preserve">This observation led </w:t>
      </w:r>
      <w:r>
        <w:rPr>
          <w:rFonts w:hint="eastAsia" w:eastAsiaTheme="minorEastAsia"/>
          <w:lang w:eastAsia="zh-CN"/>
        </w:rPr>
        <w:t>us</w:t>
      </w:r>
      <w:r>
        <w:rPr>
          <w:rFonts w:hint="eastAsia" w:eastAsiaTheme="minorEastAsia"/>
        </w:rPr>
        <w:t xml:space="preserv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6"/>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p>
    <w:p>
      <w:pPr>
        <w:pStyle w:val="5"/>
      </w:pPr>
      <w:r>
        <w:rPr>
          <w:rFonts w:hint="eastAsia"/>
        </w:rPr>
        <w:t>Data</w:t>
      </w:r>
    </w:p>
    <w:p>
      <w:pPr>
        <w:pStyle w:val="6"/>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pPr>
      <w:r>
        <w:t>NLP Model</w:t>
      </w:r>
    </w:p>
    <w:p>
      <w:pPr>
        <w:pStyle w:val="6"/>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0.68</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47</w:t>
            </w:r>
          </w:p>
        </w:tc>
        <w:tc>
          <w:tcPr>
            <w:tcW w:w="910" w:type="dxa"/>
          </w:tcPr>
          <w:p>
            <w:pPr>
              <w:rPr>
                <w:sz w:val="18"/>
                <w:szCs w:val="18"/>
                <w:lang w:eastAsia="zh-CN"/>
              </w:rPr>
            </w:pPr>
            <w:r>
              <w:rPr>
                <w:sz w:val="18"/>
                <w:szCs w:val="18"/>
                <w:lang w:eastAsia="zh-CN"/>
              </w:rPr>
              <w:t>0.46</w:t>
            </w:r>
          </w:p>
        </w:tc>
        <w:tc>
          <w:tcPr>
            <w:tcW w:w="912" w:type="dxa"/>
          </w:tcPr>
          <w:p>
            <w:pPr>
              <w:rPr>
                <w:sz w:val="18"/>
                <w:szCs w:val="18"/>
                <w:lang w:eastAsia="zh-CN"/>
              </w:rPr>
            </w:pPr>
            <w:r>
              <w:rPr>
                <w:sz w:val="18"/>
                <w:szCs w:val="18"/>
                <w:lang w:eastAsia="zh-CN"/>
              </w:rPr>
              <w:t>0.</w:t>
            </w:r>
            <w:r>
              <w:rPr>
                <w:rFonts w:hint="eastAsia"/>
                <w:sz w:val="18"/>
                <w:szCs w:val="18"/>
                <w:lang w:eastAsia="zh-CN"/>
              </w:rPr>
              <w:t>46</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0.74</w:t>
            </w:r>
          </w:p>
        </w:tc>
        <w:tc>
          <w:tcPr>
            <w:tcW w:w="910" w:type="dxa"/>
          </w:tcPr>
          <w:p>
            <w:pPr>
              <w:rPr>
                <w:sz w:val="18"/>
                <w:szCs w:val="18"/>
                <w:lang w:eastAsia="zh-CN"/>
              </w:rPr>
            </w:pPr>
            <w:r>
              <w:rPr>
                <w:sz w:val="18"/>
                <w:szCs w:val="18"/>
                <w:lang w:eastAsia="zh-CN"/>
              </w:rPr>
              <w:t>0.</w:t>
            </w:r>
            <w:r>
              <w:rPr>
                <w:rFonts w:hint="eastAsia"/>
                <w:sz w:val="18"/>
                <w:szCs w:val="18"/>
                <w:lang w:eastAsia="zh-CN"/>
              </w:rPr>
              <w:t>68</w:t>
            </w:r>
          </w:p>
        </w:tc>
        <w:tc>
          <w:tcPr>
            <w:tcW w:w="912" w:type="dxa"/>
          </w:tcPr>
          <w:p>
            <w:pPr>
              <w:rPr>
                <w:sz w:val="18"/>
                <w:szCs w:val="18"/>
                <w:lang w:eastAsia="zh-CN"/>
              </w:rPr>
            </w:pPr>
            <w:r>
              <w:rPr>
                <w:sz w:val="18"/>
                <w:szCs w:val="18"/>
                <w:lang w:eastAsia="zh-CN"/>
              </w:rPr>
              <w:t>0.</w:t>
            </w:r>
            <w:r>
              <w:rPr>
                <w:rFonts w:hint="eastAsia"/>
                <w:sz w:val="18"/>
                <w:szCs w:val="18"/>
                <w:lang w:eastAsia="zh-CN"/>
              </w:rPr>
              <w:t>71</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bl>
    <w:p>
      <w:pPr>
        <w:pStyle w:val="6"/>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w:t>
            </w:r>
            <w:r>
              <w:rPr>
                <w:rFonts w:hint="eastAsia"/>
                <w:sz w:val="18"/>
                <w:szCs w:val="18"/>
                <w:lang w:eastAsia="zh-CN"/>
              </w:rPr>
              <w:t>27</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48</w:t>
            </w:r>
          </w:p>
        </w:tc>
        <w:tc>
          <w:tcPr>
            <w:tcW w:w="910" w:type="dxa"/>
          </w:tcPr>
          <w:p>
            <w:pPr>
              <w:rPr>
                <w:sz w:val="18"/>
                <w:szCs w:val="18"/>
                <w:lang w:eastAsia="zh-CN"/>
              </w:rPr>
            </w:pPr>
            <w:r>
              <w:rPr>
                <w:sz w:val="18"/>
                <w:szCs w:val="18"/>
                <w:lang w:eastAsia="zh-CN"/>
              </w:rPr>
              <w:t>0.</w:t>
            </w:r>
            <w:r>
              <w:rPr>
                <w:rFonts w:hint="eastAsia"/>
                <w:sz w:val="18"/>
                <w:szCs w:val="18"/>
                <w:lang w:eastAsia="zh-CN"/>
              </w:rPr>
              <w:t>21</w:t>
            </w:r>
          </w:p>
        </w:tc>
        <w:tc>
          <w:tcPr>
            <w:tcW w:w="912" w:type="dxa"/>
          </w:tcPr>
          <w:p>
            <w:pPr>
              <w:rPr>
                <w:sz w:val="18"/>
                <w:szCs w:val="18"/>
                <w:lang w:eastAsia="zh-CN"/>
              </w:rPr>
            </w:pPr>
            <w:r>
              <w:rPr>
                <w:sz w:val="18"/>
                <w:szCs w:val="18"/>
                <w:lang w:eastAsia="zh-CN"/>
              </w:rPr>
              <w:t>0.</w:t>
            </w:r>
            <w:r>
              <w:rPr>
                <w:rFonts w:hint="eastAsia"/>
                <w:sz w:val="18"/>
                <w:szCs w:val="18"/>
                <w:lang w:eastAsia="zh-CN"/>
              </w:rPr>
              <w:t>28</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w:t>
            </w:r>
            <w:r>
              <w:rPr>
                <w:rFonts w:hint="eastAsia"/>
                <w:sz w:val="18"/>
                <w:szCs w:val="18"/>
                <w:lang w:eastAsia="zh-CN"/>
              </w:rPr>
              <w:t>84</w:t>
            </w:r>
          </w:p>
        </w:tc>
        <w:tc>
          <w:tcPr>
            <w:tcW w:w="910" w:type="dxa"/>
          </w:tcPr>
          <w:p>
            <w:pPr>
              <w:rPr>
                <w:sz w:val="18"/>
                <w:szCs w:val="18"/>
                <w:lang w:eastAsia="zh-CN"/>
              </w:rPr>
            </w:pPr>
            <w:r>
              <w:rPr>
                <w:sz w:val="18"/>
                <w:szCs w:val="18"/>
                <w:lang w:eastAsia="zh-CN"/>
              </w:rPr>
              <w:t>0.</w:t>
            </w:r>
            <w:r>
              <w:rPr>
                <w:rFonts w:hint="eastAsia"/>
                <w:sz w:val="18"/>
                <w:szCs w:val="18"/>
                <w:lang w:eastAsia="zh-CN"/>
              </w:rPr>
              <w:t>27</w:t>
            </w:r>
          </w:p>
        </w:tc>
        <w:tc>
          <w:tcPr>
            <w:tcW w:w="912" w:type="dxa"/>
          </w:tcPr>
          <w:p>
            <w:pPr>
              <w:rPr>
                <w:sz w:val="18"/>
                <w:szCs w:val="18"/>
                <w:lang w:eastAsia="zh-CN"/>
              </w:rPr>
            </w:pPr>
            <w:r>
              <w:rPr>
                <w:sz w:val="18"/>
                <w:szCs w:val="18"/>
                <w:lang w:eastAsia="zh-CN"/>
              </w:rPr>
              <w:t>0.</w:t>
            </w:r>
            <w:r>
              <w:rPr>
                <w:rFonts w:hint="eastAsia"/>
                <w:sz w:val="18"/>
                <w:szCs w:val="18"/>
                <w:lang w:eastAsia="zh-CN"/>
              </w:rPr>
              <w:t>40</w:t>
            </w:r>
          </w:p>
        </w:tc>
        <w:tc>
          <w:tcPr>
            <w:tcW w:w="911" w:type="dxa"/>
          </w:tcPr>
          <w:p>
            <w:pPr>
              <w:rPr>
                <w:sz w:val="18"/>
                <w:szCs w:val="18"/>
                <w:lang w:eastAsia="zh-CN"/>
              </w:rPr>
            </w:pPr>
            <w:r>
              <w:rPr>
                <w:rFonts w:hint="eastAsia"/>
                <w:sz w:val="18"/>
                <w:szCs w:val="18"/>
                <w:lang w:eastAsia="zh-CN"/>
              </w:rPr>
              <w:t>100</w:t>
            </w:r>
          </w:p>
        </w:tc>
      </w:tr>
    </w:tbl>
    <w:p>
      <w:pPr>
        <w:pStyle w:val="6"/>
        <w:rPr>
          <w:lang w:eastAsia="zh-CN"/>
        </w:rPr>
      </w:pPr>
    </w:p>
    <w:p>
      <w:pPr>
        <w:pStyle w:val="6"/>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pPr>
      <w:bookmarkStart w:id="3"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3"/>
    </w:p>
    <w:p>
      <w:pPr>
        <w:pStyle w:val="6"/>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pPr>
      <w:r>
        <w:t>Next Step</w:t>
      </w:r>
    </w:p>
    <w:p>
      <w:pPr>
        <w:pStyle w:val="6"/>
        <w:rPr>
          <w:rFonts w:eastAsiaTheme="minorEastAsia"/>
          <w:b/>
          <w:iCs/>
          <w:sz w:val="28"/>
        </w:rPr>
      </w:pPr>
      <w:bookmarkStart w:id="4"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pPr>
      <w:r>
        <w:rPr>
          <w:rFonts w:hint="eastAsia"/>
        </w:rPr>
        <w:t>S</w:t>
      </w:r>
      <w:r>
        <w:t>tock</w:t>
      </w:r>
    </w:p>
    <w:p>
      <w:pPr>
        <w:pStyle w:val="4"/>
      </w:pPr>
      <w:r>
        <w:t>Challenges: Objective</w:t>
      </w:r>
    </w:p>
    <w:bookmarkEnd w:id="4"/>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2"/>
        </w:numPr>
        <w:ind w:firstLineChars="0"/>
      </w:pPr>
      <w:r>
        <w:t xml:space="preserve">If the return value fluctuated between -0.002 and 0.002, it was categorized as 'Stable'. </w:t>
      </w:r>
    </w:p>
    <w:p>
      <w:pPr>
        <w:pStyle w:val="30"/>
        <w:numPr>
          <w:ilvl w:val="0"/>
          <w:numId w:val="2"/>
        </w:numPr>
        <w:ind w:firstLineChars="0"/>
      </w:pPr>
      <w:r>
        <w:t>A slight increase between 0.002 and 0.01 was labeled as 'Slight Uptrend', while a slight decrease between -0.01 and -0.002 was termed as 'Slight Downtrend'.</w:t>
      </w:r>
    </w:p>
    <w:p>
      <w:pPr>
        <w:pStyle w:val="30"/>
        <w:numPr>
          <w:ilvl w:val="0"/>
          <w:numId w:val="2"/>
        </w:numPr>
        <w:ind w:firstLineChars="0"/>
      </w:pPr>
      <w:r>
        <w:t xml:space="preserve">If the rise was between 0.01 and 0.02, it indicated a 'Moderate Uptrend', and a fall between -0.02 and -0.01 indicated a 'Moderate Downtrend'. </w:t>
      </w:r>
    </w:p>
    <w:p>
      <w:pPr>
        <w:pStyle w:val="30"/>
        <w:numPr>
          <w:ilvl w:val="0"/>
          <w:numId w:val="2"/>
        </w:numPr>
        <w:ind w:firstLineChars="0"/>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pPr>
      <w:r>
        <w:t>Initial Metric: The model started with a Mean Absolute Percentage Error (MAPE) of approximately 4%.</w:t>
      </w:r>
    </w:p>
    <w:p>
      <w:pPr>
        <w:pStyle w:val="6"/>
        <w:numPr>
          <w:ilvl w:val="0"/>
          <w:numId w:val="5"/>
        </w:numPr>
      </w:pPr>
      <w:r>
        <w:rPr>
          <w:rStyle w:val="27"/>
          <w:rFonts w:eastAsia="宋体"/>
          <w:lang w:eastAsia="zh-CN"/>
        </w:rPr>
        <w:t>Model Optimization</w:t>
      </w:r>
      <w:r>
        <w:rPr>
          <w:rFonts w:eastAsia="宋体"/>
        </w:rPr>
        <w:t>:</w:t>
      </w:r>
    </w:p>
    <w:p>
      <w:pPr>
        <w:pStyle w:val="6"/>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pPr>
      <w:r>
        <w:rPr>
          <w:rStyle w:val="27"/>
          <w:rFonts w:eastAsia="宋体"/>
          <w:lang w:eastAsia="zh-CN"/>
        </w:rPr>
        <w:t>Feature Selection</w:t>
      </w:r>
      <w:r>
        <w:rPr>
          <w:rFonts w:eastAsia="宋体"/>
        </w:rPr>
        <w:t>:</w:t>
      </w:r>
    </w:p>
    <w:p>
      <w:pPr>
        <w:pStyle w:val="6"/>
        <w:numPr>
          <w:ilvl w:val="1"/>
          <w:numId w:val="5"/>
        </w:numPr>
      </w:pPr>
      <w:r>
        <w:rPr>
          <w:rFonts w:eastAsia="宋体"/>
        </w:rPr>
        <w:t>Several features were experimented with, including volume data, open price and its lags, highs and lows of a day, and economic indicators.</w:t>
      </w:r>
    </w:p>
    <w:p>
      <w:pPr>
        <w:pStyle w:val="6"/>
        <w:numPr>
          <w:ilvl w:val="1"/>
          <w:numId w:val="5"/>
        </w:numPr>
      </w:pPr>
      <w:r>
        <w:rPr>
          <w:rFonts w:eastAsia="宋体"/>
        </w:rPr>
        <w:t>Inclusion of moving averages (Mas) and SPY brought a significant increase in the model’s performance.</w:t>
      </w:r>
    </w:p>
    <w:p>
      <w:pPr>
        <w:pStyle w:val="6"/>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pPr>
      <w:r>
        <w:rPr>
          <w:rStyle w:val="27"/>
          <w:rFonts w:eastAsia="宋体"/>
          <w:lang w:eastAsia="zh-CN"/>
        </w:rPr>
        <w:t>Model Performance</w:t>
      </w:r>
      <w:r>
        <w:rPr>
          <w:rFonts w:eastAsia="宋体"/>
        </w:rPr>
        <w:t>:</w:t>
      </w:r>
    </w:p>
    <w:p>
      <w:pPr>
        <w:pStyle w:val="6"/>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pPr>
      <w:r>
        <w:rPr>
          <w:rFonts w:eastAsia="宋体"/>
        </w:rPr>
        <w:t>Processing Time:</w:t>
      </w:r>
    </w:p>
    <w:p>
      <w:pPr>
        <w:pStyle w:val="6"/>
        <w:numPr>
          <w:ilvl w:val="1"/>
          <w:numId w:val="5"/>
        </w:numPr>
        <w:rPr>
          <w:rFonts w:eastAsia="宋体"/>
        </w:rPr>
      </w:pPr>
      <w:r>
        <w:rPr>
          <w:rFonts w:eastAsia="宋体"/>
        </w:rPr>
        <w:t>The model takes approximately 2.46 minutes to run on the entire dataset, demonstrating efficiency in processing.</w:t>
      </w:r>
    </w:p>
    <w:p>
      <w:pPr>
        <w:pStyle w:val="6"/>
        <w:numPr>
          <w:ilvl w:val="0"/>
          <w:numId w:val="5"/>
        </w:numPr>
      </w:pPr>
      <w:r>
        <w:rPr>
          <w:rStyle w:val="27"/>
          <w:rFonts w:eastAsia="宋体"/>
          <w:lang w:eastAsia="zh-CN"/>
        </w:rPr>
        <w:t>Window Size</w:t>
      </w:r>
      <w:r>
        <w:rPr>
          <w:rFonts w:eastAsia="宋体"/>
        </w:rPr>
        <w:t>:</w:t>
      </w:r>
    </w:p>
    <w:p>
      <w:pPr>
        <w:pStyle w:val="6"/>
        <w:numPr>
          <w:ilvl w:val="1"/>
          <w:numId w:val="5"/>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pPr>
      <w:r>
        <w:t xml:space="preserve">Current State: </w:t>
      </w:r>
      <w:r>
        <w:rPr>
          <w:rFonts w:hint="eastAsia"/>
        </w:rPr>
        <w:t>T</w:t>
      </w:r>
      <w:r>
        <w:t>rading Strategy</w:t>
      </w:r>
    </w:p>
    <w:p>
      <w:pPr>
        <w:pStyle w:val="6"/>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pPr>
      <w:bookmarkStart w:id="5" w:name="OLE_LINK2"/>
      <w:r>
        <w:t>Next Step</w:t>
      </w:r>
    </w:p>
    <w:bookmarkEnd w:id="5"/>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pStyle w:val="3"/>
        <w:rPr>
          <w:lang w:bidi="ar-AE"/>
        </w:rPr>
      </w:pPr>
      <w:r>
        <w:rPr>
          <w:rFonts w:hint="eastAsia"/>
          <w:lang w:bidi="ar-AE"/>
        </w:rPr>
        <w:t>P</w:t>
      </w:r>
      <w:r>
        <w:rPr>
          <w:lang w:bidi="ar-AE"/>
        </w:rPr>
        <w:t>lan for next month</w:t>
      </w:r>
    </w:p>
    <w:p>
      <w:pPr>
        <w:pStyle w:val="4"/>
        <w:rPr>
          <w:lang w:bidi="ar-AE"/>
        </w:rPr>
      </w:pPr>
      <w:r>
        <w:rPr>
          <w:lang w:bidi="ar-AE"/>
        </w:rPr>
        <w:t>Sentiment Analysis</w:t>
      </w:r>
    </w:p>
    <w:p>
      <w:pPr>
        <w:pStyle w:val="5"/>
        <w:rPr>
          <w:lang w:bidi="ar-AE"/>
        </w:rPr>
      </w:pPr>
      <w:r>
        <w:rPr>
          <w:rFonts w:hint="eastAsia"/>
          <w:lang w:bidi="ar-AE"/>
        </w:rPr>
        <w:t>W</w:t>
      </w:r>
      <w:r>
        <w:rPr>
          <w:lang w:bidi="ar-AE"/>
        </w:rPr>
        <w:t>eek 1</w:t>
      </w:r>
    </w:p>
    <w:p>
      <w:pPr>
        <w:pStyle w:val="6"/>
      </w:pPr>
      <w:r>
        <w:rPr>
          <w:rFonts w:eastAsiaTheme="minorEastAsia"/>
          <w:lang w:eastAsia="zh-CN"/>
        </w:rPr>
        <w:t>Sentiment Analysis</w:t>
      </w:r>
    </w:p>
    <w:p>
      <w:pPr>
        <w:pStyle w:val="6"/>
        <w:rPr>
          <w:rFonts w:eastAsiaTheme="minorEastAsia"/>
          <w:lang w:eastAsia="zh-CN"/>
        </w:rPr>
      </w:pPr>
      <w:r>
        <w:rPr>
          <w:rFonts w:hint="eastAsia"/>
        </w:rPr>
        <w:t>S</w:t>
      </w:r>
      <w:r>
        <w:t>tock</w:t>
      </w:r>
    </w:p>
    <w:p>
      <w:pPr>
        <w:pStyle w:val="30"/>
        <w:numPr>
          <w:ilvl w:val="0"/>
          <w:numId w:val="10"/>
        </w:numPr>
        <w:ind w:firstLineChars="0"/>
      </w:pPr>
      <w:r>
        <w:t>Investigate the impact of non-stationarity in financial time series on deep learning models.</w:t>
      </w:r>
    </w:p>
    <w:p>
      <w:pPr>
        <w:pStyle w:val="30"/>
        <w:numPr>
          <w:ilvl w:val="0"/>
          <w:numId w:val="10"/>
        </w:numPr>
        <w:ind w:firstLineChars="0"/>
      </w:pPr>
      <w:r>
        <w:t>Conduct tests to decide whether to predict stock returns (which are typically stationary) or stock prices (which are non-stationary).</w:t>
      </w:r>
    </w:p>
    <w:p>
      <w:pPr>
        <w:pStyle w:val="30"/>
        <w:numPr>
          <w:ilvl w:val="0"/>
          <w:numId w:val="10"/>
        </w:numPr>
        <w:ind w:firstLineChars="0"/>
      </w:pPr>
      <w:r>
        <w:t>Experiment with different neural network architectures, such as Recurrent Neural Networks (RNNs), to handle sequential data.</w:t>
      </w:r>
    </w:p>
    <w:p>
      <w:pPr>
        <w:pStyle w:val="30"/>
        <w:numPr>
          <w:ilvl w:val="0"/>
          <w:numId w:val="10"/>
        </w:numPr>
        <w:ind w:firstLineChars="0"/>
      </w:pPr>
      <w:r>
        <w:t>Compare the performance of RNNs with the current models using the same parameters.</w:t>
      </w:r>
    </w:p>
    <w:p>
      <w:pPr>
        <w:pStyle w:val="5"/>
        <w:rPr>
          <w:lang w:bidi="ar-AE"/>
        </w:rPr>
      </w:pPr>
      <w:r>
        <w:rPr>
          <w:rFonts w:hint="eastAsia"/>
          <w:lang w:bidi="ar-AE"/>
        </w:rPr>
        <w:t>W</w:t>
      </w:r>
      <w:r>
        <w:rPr>
          <w:lang w:bidi="ar-AE"/>
        </w:rPr>
        <w:t>eek 2</w:t>
      </w:r>
    </w:p>
    <w:p>
      <w:pPr>
        <w:pStyle w:val="6"/>
      </w:pPr>
      <w:r>
        <w:rPr>
          <w:rFonts w:eastAsiaTheme="minorEastAsia"/>
          <w:lang w:eastAsia="zh-CN"/>
        </w:rPr>
        <w:t>Sentiment Analysis</w:t>
      </w:r>
    </w:p>
    <w:p>
      <w:pPr>
        <w:pStyle w:val="6"/>
        <w:rPr>
          <w:rFonts w:eastAsiaTheme="minorEastAsia"/>
          <w:lang w:eastAsia="zh-CN"/>
        </w:rPr>
      </w:pPr>
      <w:r>
        <w:rPr>
          <w:rFonts w:hint="eastAsia"/>
        </w:rPr>
        <w:t>S</w:t>
      </w:r>
      <w:r>
        <w:t>tock</w:t>
      </w:r>
    </w:p>
    <w:p>
      <w:pPr>
        <w:pStyle w:val="30"/>
        <w:numPr>
          <w:ilvl w:val="0"/>
          <w:numId w:val="11"/>
        </w:numPr>
        <w:ind w:firstLineChars="0"/>
      </w:pPr>
      <w:r>
        <w:t>Develop a more sophisticated trading strategy based on the predictive outputs of the current model.</w:t>
      </w:r>
    </w:p>
    <w:p>
      <w:pPr>
        <w:pStyle w:val="30"/>
        <w:numPr>
          <w:ilvl w:val="0"/>
          <w:numId w:val="11"/>
        </w:numPr>
        <w:ind w:firstLineChars="0"/>
      </w:pPr>
      <w:r>
        <w:t>Incorporate risk management and position sizing into the strategy to optimize returns.</w:t>
      </w:r>
    </w:p>
    <w:p>
      <w:pPr>
        <w:pStyle w:val="30"/>
        <w:numPr>
          <w:ilvl w:val="0"/>
          <w:numId w:val="11"/>
        </w:numPr>
        <w:ind w:firstLineChars="0"/>
      </w:pPr>
      <w:r>
        <w:t>Integrate sentiment analysis data as an additional feature into the predictive model.</w:t>
      </w:r>
    </w:p>
    <w:p>
      <w:pPr>
        <w:pStyle w:val="30"/>
        <w:numPr>
          <w:ilvl w:val="0"/>
          <w:numId w:val="11"/>
        </w:numPr>
        <w:ind w:firstLineChars="0"/>
        <w:rPr>
          <w:rFonts w:eastAsia="宋体"/>
          <w:lang w:eastAsia="en-GB"/>
        </w:rPr>
      </w:pPr>
      <w:r>
        <w:t>Assess the initial impact of sentiment data on the model's predictions.</w:t>
      </w:r>
    </w:p>
    <w:p>
      <w:pPr>
        <w:pStyle w:val="5"/>
        <w:rPr>
          <w:lang w:bidi="ar-AE"/>
        </w:rPr>
      </w:pPr>
      <w:r>
        <w:rPr>
          <w:rFonts w:hint="eastAsia"/>
          <w:lang w:bidi="ar-AE"/>
        </w:rPr>
        <w:t>W</w:t>
      </w:r>
      <w:r>
        <w:rPr>
          <w:lang w:bidi="ar-AE"/>
        </w:rPr>
        <w:t>eek 3</w:t>
      </w:r>
    </w:p>
    <w:p>
      <w:pPr>
        <w:pStyle w:val="6"/>
      </w:pPr>
      <w:r>
        <w:rPr>
          <w:rFonts w:eastAsiaTheme="minorEastAsia"/>
          <w:lang w:eastAsia="zh-CN"/>
        </w:rPr>
        <w:t>Sentiment Analysis</w:t>
      </w:r>
    </w:p>
    <w:p>
      <w:pPr>
        <w:pStyle w:val="6"/>
        <w:rPr>
          <w:rFonts w:eastAsiaTheme="minorEastAsia"/>
          <w:lang w:eastAsia="zh-CN"/>
        </w:rPr>
      </w:pPr>
      <w:r>
        <w:rPr>
          <w:rFonts w:hint="eastAsia"/>
        </w:rPr>
        <w:t>S</w:t>
      </w:r>
      <w:r>
        <w:t>tock</w:t>
      </w:r>
    </w:p>
    <w:p>
      <w:pPr>
        <w:pStyle w:val="30"/>
        <w:numPr>
          <w:ilvl w:val="0"/>
          <w:numId w:val="12"/>
        </w:numPr>
        <w:ind w:firstLineChars="0"/>
      </w:pPr>
      <w:r>
        <w:t>Analyze the effect of sentiment analysis on the model's accuracy and performance.</w:t>
      </w:r>
    </w:p>
    <w:p>
      <w:pPr>
        <w:pStyle w:val="30"/>
        <w:numPr>
          <w:ilvl w:val="0"/>
          <w:numId w:val="12"/>
        </w:numPr>
        <w:ind w:firstLineChars="0"/>
      </w:pPr>
      <w:r>
        <w:t>Adjust the model to optimize the integration of sentiment data.</w:t>
      </w:r>
    </w:p>
    <w:p>
      <w:pPr>
        <w:pStyle w:val="30"/>
        <w:numPr>
          <w:ilvl w:val="0"/>
          <w:numId w:val="12"/>
        </w:numPr>
        <w:ind w:firstLineChars="0"/>
      </w:pPr>
      <w:r>
        <w:t>Apply the model to different categories of stocks, such as penny stocks and the health sector, to evaluate performance across various market segments.</w:t>
      </w:r>
    </w:p>
    <w:p>
      <w:pPr>
        <w:pStyle w:val="30"/>
        <w:numPr>
          <w:ilvl w:val="0"/>
          <w:numId w:val="12"/>
        </w:numPr>
        <w:ind w:firstLineChars="0"/>
        <w:rPr>
          <w:rFonts w:eastAsia="宋体"/>
          <w:lang w:eastAsia="en-GB"/>
        </w:rPr>
      </w:pPr>
      <w:r>
        <w:t>Identify any sector-specific patterns or anomalies in the model's predictions.</w:t>
      </w:r>
    </w:p>
    <w:p>
      <w:pPr>
        <w:pStyle w:val="5"/>
        <w:rPr>
          <w:lang w:bidi="ar-AE"/>
        </w:rPr>
      </w:pPr>
      <w:r>
        <w:rPr>
          <w:rFonts w:hint="eastAsia"/>
          <w:lang w:bidi="ar-AE"/>
        </w:rPr>
        <w:t>W</w:t>
      </w:r>
      <w:r>
        <w:rPr>
          <w:lang w:bidi="ar-AE"/>
        </w:rPr>
        <w:t>eek 4</w:t>
      </w:r>
    </w:p>
    <w:p>
      <w:pPr>
        <w:pStyle w:val="6"/>
      </w:pPr>
      <w:r>
        <w:rPr>
          <w:rFonts w:eastAsiaTheme="minorEastAsia"/>
          <w:lang w:eastAsia="zh-CN"/>
        </w:rPr>
        <w:t>Sentiment Analysis</w:t>
      </w:r>
    </w:p>
    <w:p>
      <w:pPr>
        <w:pStyle w:val="6"/>
        <w:rPr>
          <w:rFonts w:eastAsiaTheme="minorEastAsia"/>
          <w:lang w:eastAsia="zh-CN"/>
        </w:rPr>
      </w:pPr>
      <w:r>
        <w:rPr>
          <w:rFonts w:hint="eastAsia"/>
        </w:rPr>
        <w:t>S</w:t>
      </w:r>
      <w:r>
        <w:t>tock</w:t>
      </w:r>
    </w:p>
    <w:p>
      <w:pPr>
        <w:pStyle w:val="30"/>
        <w:numPr>
          <w:ilvl w:val="0"/>
          <w:numId w:val="13"/>
        </w:numPr>
        <w:ind w:firstLineChars="0"/>
      </w:pPr>
      <w:r>
        <w:t>Refine the models and trading strategies based on the insights gained from the previous weeks.</w:t>
      </w:r>
    </w:p>
    <w:p>
      <w:pPr>
        <w:pStyle w:val="30"/>
        <w:numPr>
          <w:ilvl w:val="0"/>
          <w:numId w:val="13"/>
        </w:numPr>
        <w:ind w:firstLineChars="0"/>
      </w:pPr>
      <w:r>
        <w:t>Perform final evaluations and adjustments to ensure robustness and reliability.</w:t>
      </w:r>
    </w:p>
    <w:p>
      <w:pPr>
        <w:pStyle w:val="30"/>
        <w:numPr>
          <w:ilvl w:val="0"/>
          <w:numId w:val="13"/>
        </w:numPr>
        <w:ind w:firstLineChars="0"/>
      </w:pPr>
      <w:r>
        <w:t>Document all findings, methodologies, model configurations, and results comprehensively.</w:t>
      </w:r>
    </w:p>
    <w:p>
      <w:pPr>
        <w:pStyle w:val="30"/>
        <w:numPr>
          <w:ilvl w:val="0"/>
          <w:numId w:val="13"/>
        </w:numPr>
        <w:ind w:firstLineChars="0"/>
        <w:rPr>
          <w:rFonts w:eastAsia="宋体"/>
          <w:lang w:eastAsia="en-GB" w:bidi="ar-AE"/>
        </w:rPr>
      </w:pPr>
      <w:r>
        <w:t>Compile the final report, summarizing the research, results, conclusions, and recommendations for future work.</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pPr>
        <w:pStyle w:val="5"/>
      </w:pPr>
      <w:r>
        <w:rPr>
          <w:rFonts w:hint="eastAsia"/>
        </w:rPr>
        <w:t>S</w:t>
      </w:r>
      <w:r>
        <w:t>tock</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bookmarkStart w:id="6"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6"/>
    <w:p>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rPr>
          <w:rFonts w:hint="eastAsia"/>
        </w:rPr>
      </w:pPr>
      <w:r>
        <w:rPr>
          <w:rFonts w:hint="eastAsia"/>
        </w:rPr>
        <w:t>NLP</w:t>
      </w:r>
    </w:p>
    <w:p>
      <w:pPr>
        <w:pStyle w:val="6"/>
      </w:pPr>
      <w:r>
        <w:t>Loughran, T., &amp; McDonald, B. (2011). When is a liability not a liability? Textual analysis, dictionaries, and 10‐Ks. The Journal of Finance, 66(1), 35-6</w:t>
      </w:r>
    </w:p>
    <w:p>
      <w:pPr>
        <w:pStyle w:val="6"/>
        <w:rPr>
          <w:rFonts w:hint="eastAsia"/>
        </w:rPr>
      </w:pPr>
      <w:r>
        <w:rPr>
          <w:rFonts w:hint="eastAsia"/>
        </w:rPr>
        <w:fldChar w:fldCharType="begin"/>
      </w:r>
      <w:r>
        <w:rPr>
          <w:rFonts w:hint="eastAsia"/>
        </w:rPr>
        <w:instrText xml:space="preserve"> HYPERLINK "https://papers.ssrn.com/sol3/papers.cfm?abstract_id=1331573" </w:instrText>
      </w:r>
      <w:r>
        <w:rPr>
          <w:rFonts w:hint="eastAsia"/>
        </w:rPr>
        <w:fldChar w:fldCharType="separate"/>
      </w:r>
      <w:r>
        <w:rPr>
          <w:rStyle w:val="20"/>
          <w:rFonts w:hint="eastAsia"/>
        </w:rPr>
        <w:t>https://papers.ssrn.com/sol3/papers.cfm?abstract_id=1331573</w:t>
      </w:r>
      <w:r>
        <w:rPr>
          <w:rFonts w:hint="eastAsia"/>
        </w:rPr>
        <w:fldChar w:fldCharType="end"/>
      </w:r>
    </w:p>
    <w:p>
      <w:pPr>
        <w:pStyle w:val="6"/>
        <w:ind w:leftChars="100"/>
        <w:rPr>
          <w:rFonts w:hint="eastAsia"/>
        </w:rPr>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val="en-US" w:eastAsia="zh-CN"/>
        </w:rPr>
        <w:t xml:space="preserve">our </w:t>
      </w:r>
      <w:r>
        <w:rPr>
          <w:rFonts w:hint="eastAsia"/>
        </w:rPr>
        <w:t>understanding of the linguistic subtleties in financial reporting.</w:t>
      </w:r>
    </w:p>
    <w:p>
      <w:pPr>
        <w:pStyle w:val="6"/>
        <w:ind w:leftChars="100"/>
        <w:rPr>
          <w:rFonts w:hint="default" w:eastAsia="宋体"/>
          <w:lang w:val="en-US"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val="en-US" w:eastAsia="zh-CN"/>
        </w:rPr>
        <w:t>s.</w:t>
      </w:r>
    </w:p>
    <w:p>
      <w:pPr>
        <w:pStyle w:val="6"/>
        <w:rPr>
          <w:rFonts w:hint="eastAsia"/>
        </w:rPr>
      </w:pPr>
      <w:r>
        <w:rPr>
          <w:rFonts w:hint="default"/>
        </w:rPr>
        <w:t>Devlin, J., Chang, M. W., Lee, K., &amp; Toutanova, K. (2019). BERT: Bidirectional Encoder Representations from Transformers. arXiv preprint arXiv:1810.04805.</w:t>
      </w:r>
    </w:p>
    <w:p>
      <w:pPr>
        <w:pStyle w:val="6"/>
        <w:rPr>
          <w:rFonts w:hint="eastAsia"/>
        </w:rPr>
      </w:pPr>
      <w:r>
        <w:rPr>
          <w:rFonts w:hint="eastAsia"/>
        </w:rPr>
        <w:fldChar w:fldCharType="begin"/>
      </w:r>
      <w:r>
        <w:rPr>
          <w:rFonts w:hint="eastAsia"/>
        </w:rPr>
        <w:instrText xml:space="preserve"> HYPERLINK "https://doi.org/10.48550/arXiv.1810.04805" </w:instrText>
      </w:r>
      <w:r>
        <w:rPr>
          <w:rFonts w:hint="eastAsia"/>
        </w:rPr>
        <w:fldChar w:fldCharType="separate"/>
      </w:r>
      <w:r>
        <w:rPr>
          <w:rStyle w:val="20"/>
          <w:rFonts w:hint="eastAsia"/>
        </w:rPr>
        <w:t>https://doi.org/10.48550/arXiv.1810.04805</w:t>
      </w:r>
      <w:r>
        <w:rPr>
          <w:rFonts w:hint="eastAsia"/>
        </w:rPr>
        <w:fldChar w:fldCharType="end"/>
      </w:r>
    </w:p>
    <w:p>
      <w:pPr>
        <w:pStyle w:val="6"/>
        <w:ind w:leftChars="100"/>
        <w:rPr>
          <w:rFonts w:hint="eastAsia"/>
        </w:rPr>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Chars="100"/>
        <w:rPr>
          <w:rFonts w:hint="eastAsia"/>
        </w:rPr>
      </w:pPr>
      <w:r>
        <w:rPr>
          <w:rFonts w:hint="eastAsia"/>
        </w:rPr>
        <w:t xml:space="preserve">Differentiation: In contrast to the </w:t>
      </w:r>
      <w:r>
        <w:rPr>
          <w:rFonts w:hint="eastAsia" w:eastAsia="宋体"/>
          <w:lang w:val="en-US"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tasks, such as</w:t>
      </w:r>
      <w:r>
        <w:rPr>
          <w:rFonts w:hint="eastAsia" w:eastAsia="宋体"/>
          <w:lang w:val="en-US" w:eastAsia="zh-CN"/>
        </w:rPr>
        <w:t xml:space="preserve"> </w:t>
      </w:r>
      <w:r>
        <w:rPr>
          <w:rFonts w:hint="eastAsia"/>
        </w:rPr>
        <w:t>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rPr>
          <w:rFonts w:hint="default"/>
        </w:rPr>
      </w:pPr>
      <w:r>
        <w:rPr>
          <w:rFonts w:hint="default"/>
        </w:rPr>
        <w:t>Bojanowski, P., Grave, E., Joulin, A., &amp; Mikolov, T. (2017). FastText: Enriching Word Vectors with Subword Information. arXiv preprint arXiv:1607.04606.</w:t>
      </w:r>
    </w:p>
    <w:p>
      <w:pPr>
        <w:pStyle w:val="6"/>
        <w:rPr>
          <w:rFonts w:hint="default"/>
        </w:rPr>
      </w:pPr>
      <w:r>
        <w:rPr>
          <w:rFonts w:hint="default"/>
        </w:rPr>
        <w:fldChar w:fldCharType="begin"/>
      </w:r>
      <w:r>
        <w:rPr>
          <w:rFonts w:hint="default"/>
        </w:rPr>
        <w:instrText xml:space="preserve"> HYPERLINK "https://doi.org/10.48550/arXiv.1607.04606" </w:instrText>
      </w:r>
      <w:r>
        <w:rPr>
          <w:rFonts w:hint="default"/>
        </w:rPr>
        <w:fldChar w:fldCharType="separate"/>
      </w:r>
      <w:r>
        <w:rPr>
          <w:rStyle w:val="20"/>
          <w:rFonts w:hint="default"/>
        </w:rPr>
        <w:t>https://doi.org/10.48550/arXiv.1607.04606</w:t>
      </w:r>
      <w:r>
        <w:rPr>
          <w:rFonts w:hint="default"/>
        </w:rPr>
        <w:fldChar w:fldCharType="end"/>
      </w:r>
    </w:p>
    <w:p>
      <w:pPr>
        <w:pStyle w:val="6"/>
        <w:ind w:leftChars="100"/>
        <w:rPr>
          <w:rFonts w:hint="default"/>
        </w:rPr>
      </w:pPr>
      <w:r>
        <w:rPr>
          <w:rFonts w:hint="default"/>
        </w:rPr>
        <w:t>Relation:</w:t>
      </w:r>
      <w:r>
        <w:rPr>
          <w:rFonts w:hint="eastAsia" w:eastAsia="宋体"/>
          <w:lang w:val="en-US" w:eastAsia="zh-CN"/>
        </w:rPr>
        <w:t xml:space="preserve"> </w:t>
      </w:r>
      <w:r>
        <w:rPr>
          <w:rFonts w:hint="default"/>
        </w:rP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Chars="100"/>
        <w:rPr>
          <w:rFonts w:hint="default"/>
        </w:rPr>
      </w:pPr>
      <w:r>
        <w:rPr>
          <w:rFonts w:hint="default"/>
        </w:rPr>
        <w:t>Differentiation:</w:t>
      </w:r>
      <w:r>
        <w:rPr>
          <w:rFonts w:hint="eastAsia" w:eastAsia="宋体"/>
          <w:lang w:val="en-US" w:eastAsia="zh-CN"/>
        </w:rPr>
        <w:t xml:space="preserve"> O</w:t>
      </w:r>
      <w:r>
        <w:rPr>
          <w:rFonts w:hint="default"/>
        </w:rP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rPr>
          <w:rFonts w:hint="default"/>
        </w:rPr>
      </w:pPr>
      <w:r>
        <w:rPr>
          <w:rFonts w:hint="default"/>
        </w:rPr>
        <w:t>Yang, Y., Uy, M. C. S., &amp; Huang, A. (2020). Finbert: A pretrained language model for financial communications. arXiv preprint arXiv:2006.08097.</w:t>
      </w:r>
    </w:p>
    <w:p>
      <w:pPr>
        <w:pStyle w:val="6"/>
        <w:rPr>
          <w:rFonts w:hint="default"/>
        </w:rPr>
      </w:pPr>
      <w:r>
        <w:rPr>
          <w:rFonts w:hint="default"/>
        </w:rPr>
        <w:fldChar w:fldCharType="begin"/>
      </w:r>
      <w:r>
        <w:rPr>
          <w:rFonts w:hint="default"/>
        </w:rPr>
        <w:instrText xml:space="preserve"> HYPERLINK "https://doi.org/10.48550/arXiv.2006.08097" </w:instrText>
      </w:r>
      <w:r>
        <w:rPr>
          <w:rFonts w:hint="default"/>
        </w:rPr>
        <w:fldChar w:fldCharType="separate"/>
      </w:r>
      <w:r>
        <w:rPr>
          <w:rStyle w:val="20"/>
          <w:rFonts w:hint="default"/>
        </w:rPr>
        <w:t>https://doi.org/10.48550/arXiv.2006.08097</w:t>
      </w:r>
      <w:r>
        <w:rPr>
          <w:rFonts w:hint="default"/>
        </w:rPr>
        <w:fldChar w:fldCharType="end"/>
      </w:r>
    </w:p>
    <w:p>
      <w:pPr>
        <w:pStyle w:val="6"/>
        <w:ind w:leftChars="100"/>
        <w:rPr>
          <w:rFonts w:hint="default"/>
        </w:rPr>
      </w:pPr>
      <w:r>
        <w:rPr>
          <w:rFonts w:hint="default"/>
        </w:rPr>
        <w:t>Relation:</w:t>
      </w:r>
      <w:r>
        <w:rPr>
          <w:rFonts w:hint="eastAsia" w:eastAsia="宋体"/>
          <w:lang w:val="en-US" w:eastAsia="zh-CN"/>
        </w:rPr>
        <w:t xml:space="preserve"> </w:t>
      </w:r>
      <w:r>
        <w:rPr>
          <w:rFonts w:hint="default"/>
        </w:rP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Chars="100"/>
        <w:rPr>
          <w:rFonts w:hint="eastAsia"/>
        </w:rPr>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val="en-US" w:eastAsia="zh-CN"/>
        </w:rPr>
        <w:t>w</w:t>
      </w:r>
      <w:r>
        <w:rPr>
          <w:rFonts w:hint="eastAsia"/>
        </w:rPr>
        <w:t>e conducted comparative experiments with other models to showcase Finbert's effectiveness in these particular financial tasks and its potential to enhance decision-making and analysis in the financial sector.</w:t>
      </w:r>
      <w:bookmarkStart w:id="7" w:name="_GoBack"/>
      <w:bookmarkEnd w:id="7"/>
    </w:p>
    <w:p>
      <w:pPr>
        <w:pStyle w:val="6"/>
        <w:rPr>
          <w:rFonts w:hint="eastAsia"/>
        </w:rPr>
      </w:pPr>
    </w:p>
    <w:p>
      <w:pPr>
        <w:pStyle w:val="6"/>
        <w:rPr>
          <w:rFonts w:hint="eastAsia"/>
        </w:rPr>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02EF3D3F"/>
    <w:multiLevelType w:val="multilevel"/>
    <w:tmpl w:val="02EF3D3F"/>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20626BB"/>
    <w:multiLevelType w:val="multilevel"/>
    <w:tmpl w:val="120626B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62EA7B0D"/>
    <w:multiLevelType w:val="multilevel"/>
    <w:tmpl w:val="62EA7B0D"/>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6F747B5B"/>
    <w:multiLevelType w:val="multilevel"/>
    <w:tmpl w:val="6F747B5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5"/>
  </w:num>
  <w:num w:numId="3">
    <w:abstractNumId w:val="8"/>
  </w:num>
  <w:num w:numId="4">
    <w:abstractNumId w:val="12"/>
  </w:num>
  <w:num w:numId="5">
    <w:abstractNumId w:val="7"/>
  </w:num>
  <w:num w:numId="6">
    <w:abstractNumId w:val="10"/>
  </w:num>
  <w:num w:numId="7">
    <w:abstractNumId w:val="4"/>
  </w:num>
  <w:num w:numId="8">
    <w:abstractNumId w:val="6"/>
  </w:num>
  <w:num w:numId="9">
    <w:abstractNumId w:val="3"/>
  </w:num>
  <w:num w:numId="10">
    <w:abstractNumId w:val="9"/>
  </w:num>
  <w:num w:numId="11">
    <w:abstractNumId w:val="11"/>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D081D"/>
    <w:rsid w:val="100E5D67"/>
    <w:rsid w:val="11407C56"/>
    <w:rsid w:val="135C05A4"/>
    <w:rsid w:val="172F01EE"/>
    <w:rsid w:val="18983F32"/>
    <w:rsid w:val="1CDA139E"/>
    <w:rsid w:val="1D344C11"/>
    <w:rsid w:val="1E0C65B8"/>
    <w:rsid w:val="1F345EE5"/>
    <w:rsid w:val="1F516A93"/>
    <w:rsid w:val="2032670E"/>
    <w:rsid w:val="28033B5E"/>
    <w:rsid w:val="28715927"/>
    <w:rsid w:val="2896206B"/>
    <w:rsid w:val="29260E05"/>
    <w:rsid w:val="2A9419D0"/>
    <w:rsid w:val="2AEA3B4C"/>
    <w:rsid w:val="2C1D5245"/>
    <w:rsid w:val="33544914"/>
    <w:rsid w:val="33A535E8"/>
    <w:rsid w:val="347100A1"/>
    <w:rsid w:val="38232590"/>
    <w:rsid w:val="38E00E7D"/>
    <w:rsid w:val="3CB07232"/>
    <w:rsid w:val="3D633392"/>
    <w:rsid w:val="3FDD2A8F"/>
    <w:rsid w:val="41E35708"/>
    <w:rsid w:val="42C4346C"/>
    <w:rsid w:val="45224F7D"/>
    <w:rsid w:val="48727869"/>
    <w:rsid w:val="48E26B1E"/>
    <w:rsid w:val="4A4C2CEB"/>
    <w:rsid w:val="4B187405"/>
    <w:rsid w:val="4CEE32D5"/>
    <w:rsid w:val="52783526"/>
    <w:rsid w:val="567A49A6"/>
    <w:rsid w:val="5732073E"/>
    <w:rsid w:val="587B00F4"/>
    <w:rsid w:val="5A562607"/>
    <w:rsid w:val="5A655912"/>
    <w:rsid w:val="603E4139"/>
    <w:rsid w:val="62632EA9"/>
    <w:rsid w:val="62C95D0B"/>
    <w:rsid w:val="63726D53"/>
    <w:rsid w:val="66F366C0"/>
    <w:rsid w:val="6F6C3363"/>
    <w:rsid w:val="70587444"/>
    <w:rsid w:val="71BB0765"/>
    <w:rsid w:val="74F55BA9"/>
    <w:rsid w:val="778305A0"/>
    <w:rsid w:val="78BB4981"/>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styleId="38">
    <w:name w:val=""/>
    <w:basedOn w:val="1"/>
    <w:next w:val="1"/>
    <w:uiPriority w:val="0"/>
    <w:pPr>
      <w:pBdr>
        <w:bottom w:val="single" w:color="auto" w:sz="6" w:space="1"/>
      </w:pBdr>
      <w:jc w:val="center"/>
    </w:pPr>
    <w:rPr>
      <w:rFonts w:ascii="Arial" w:eastAsia="宋体"/>
      <w:vanish/>
      <w:sz w:val="16"/>
    </w:rPr>
  </w:style>
  <w:style w:type="paragraph" w:styleId="39">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8632</Words>
  <Characters>49206</Characters>
  <Lines>410</Lines>
  <Paragraphs>115</Paragraphs>
  <TotalTime>17</TotalTime>
  <ScaleCrop>false</ScaleCrop>
  <LinksUpToDate>false</LinksUpToDate>
  <CharactersWithSpaces>57723</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2023-11-07T03:04:45Z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9DBC94E646FA4F839174B6BDFFB550E7_12</vt:lpwstr>
  </property>
</Properties>
</file>