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after="576" w:afterLines="240"/>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6"/>
        <w:jc w:val="center"/>
        <w:rPr>
          <w:rStyle w:val="20"/>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20"/>
          <w:sz w:val="20"/>
        </w:rPr>
        <w:t>hz657@cornell.edu</w:t>
      </w:r>
      <w:r>
        <w:rPr>
          <w:rStyle w:val="20"/>
          <w:sz w:val="20"/>
        </w:rPr>
        <w:fldChar w:fldCharType="end"/>
      </w:r>
    </w:p>
    <w:p>
      <w:pPr>
        <w:pStyle w:val="6"/>
        <w:jc w:val="center"/>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20"/>
          <w:sz w:val="20"/>
        </w:rPr>
        <w:t>zw699@cornell.edu</w:t>
      </w:r>
      <w:r>
        <w:rPr>
          <w:rStyle w:val="20"/>
          <w:sz w:val="20"/>
        </w:rPr>
        <w:fldChar w:fldCharType="end"/>
      </w:r>
    </w:p>
    <w:p>
      <w:r>
        <w:fldChar w:fldCharType="begin"/>
      </w:r>
      <w:r>
        <w:instrText xml:space="preserve"> HYPERLINK "https://github.com/howie-zeng/Analyzing-the-Correlation-Between-Retail-Traders--Sentiments-and-Equity-Market-Movements" </w:instrText>
      </w:r>
      <w:r>
        <w:fldChar w:fldCharType="separate"/>
      </w:r>
      <w:r>
        <w:rPr>
          <w:rStyle w:val="18"/>
        </w:rPr>
        <w:t>https://github.com/howie-zeng/Analyzing-the-Correlation-Between-Retail-Traders--Sentiments-and-Equity-Market-Movements</w:t>
      </w:r>
      <w:r>
        <w:rPr>
          <w:rStyle w:val="18"/>
        </w:rPr>
        <w:fldChar w:fldCharType="end"/>
      </w: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pPr>
      <w:r>
        <w:t>Abstract</w:t>
      </w:r>
    </w:p>
    <w:p>
      <w:pPr>
        <w:pStyle w:val="6"/>
      </w:pPr>
      <w:r>
        <w:t>This study delves into the impact of retail traders' sentiments, as manifested on social media platforms like Twitter and Reddit, on equity market dynamics. It aims to ascertain the temporal reach of sentiment influence, probing whether such sentiment-induced market movements are transient or extend into the medium to long-term spectrum. The research will also dissect the sentiment's varying effects across different stock categories, from penny stocks to large-cap tech firms, to pinpoint where the sentiment-market correlation is most significant or perhaps non-existent. With the relationship's parameters defined, the project will advance to develop an advanced machine learning model. This model will leverage daily stock data and sentiment analysis insights to detect potential trading signals. It will be crafted to accommodate the market's volatility, emphasizing the collective sentiment's predictive strength and technical indicators, thereby offering a fresh lens for stock movement forecasts.</w:t>
      </w:r>
    </w:p>
    <w:p>
      <w:pPr>
        <w:pStyle w:val="3"/>
        <w:rPr>
          <w:lang w:eastAsia="zh-CN"/>
        </w:rPr>
      </w:pPr>
      <w:r>
        <w:rPr>
          <w:lang w:eastAsia="zh-CN"/>
        </w:rPr>
        <w:t>Introduction</w:t>
      </w:r>
    </w:p>
    <w:p>
      <w:pPr>
        <w:pStyle w:val="6"/>
      </w:pPr>
      <w:r>
        <w:t>The financial landscape has undergone a significant transformation in recent years, largely driven by the digitization of trading platforms. These technological advancements have leveled the playing field, allowing a surge of retail traders to partake in stock trading activities previously dominated by institutional investors. These traders, noted for their quick decision-making and collective action, have emerged as a formidable force in the equity markets.</w:t>
      </w:r>
    </w:p>
    <w:p>
      <w:pPr>
        <w:pStyle w:val="6"/>
      </w:pPr>
      <w:r>
        <w:t xml:space="preserve">One of the most prominent platforms that has come to symbolize this new wave of retail trading is the WallStreetBets forum on Reddit. Serving as a discussion hub, WallStreetBets has become a focal point for retail traders to share insights, strategies, and sentiments about various stocks. The power of such collective sentiment became glaringly evident during events like the </w:t>
      </w:r>
      <w:r>
        <w:fldChar w:fldCharType="begin"/>
      </w:r>
      <w:r>
        <w:instrText xml:space="preserve"> HYPERLINK "https://en.wikipedia.org/wiki/GameStop_short_squeeze" </w:instrText>
      </w:r>
      <w:r>
        <w:fldChar w:fldCharType="separate"/>
      </w:r>
      <w:r>
        <w:rPr>
          <w:rStyle w:val="20"/>
        </w:rPr>
        <w:t>GameStop short squeeze</w:t>
      </w:r>
      <w:r>
        <w:rPr>
          <w:rStyle w:val="20"/>
        </w:rPr>
        <w:fldChar w:fldCharType="end"/>
      </w:r>
      <w:r>
        <w:t>, where concerted buying actions driven by discussions and emotion on the forum led to unprecedented stock price surges, catching many institutional investors off guard.</w:t>
      </w:r>
    </w:p>
    <w:p>
      <w:pPr>
        <w:pStyle w:val="6"/>
      </w:pPr>
      <w:r>
        <w:t>However, while events like the GameStop incident have made headlines, a holistic analysis scrutinizing such forums' overarching influence on the equity market is yet to be undertaken.</w:t>
      </w:r>
    </w:p>
    <w:p>
      <w:pPr>
        <w:pStyle w:val="6"/>
      </w:pPr>
      <w:r>
        <w:t>Our research is poised to bridge this gap by conducting a thorough examination of the sentiments expressed on these forums and their correlation with market movements. We aim to go beyond surface-level correlations to understand the depth and persistence of sentiment's impact on stock prices. This includes probing whether such effects are consistent across different stock sectors and whether they are more pronounced in certain types of stocks, such as penny stocks or blue-chip tech companies.</w:t>
      </w:r>
    </w:p>
    <w:p>
      <w:pPr>
        <w:pStyle w:val="6"/>
      </w:pPr>
      <w:r>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machine learning model. This model will aim to predict stock returns and prices by integrating sentiment analysis, thereby offering a novel approach to understanding and forecasting market dynamics in the digital age.</w:t>
      </w:r>
    </w:p>
    <w:p>
      <w:pPr>
        <w:pStyle w:val="4"/>
      </w:pPr>
      <w:r>
        <w:rPr>
          <w:rFonts w:hint="eastAsia"/>
        </w:rPr>
        <w:t>W</w:t>
      </w:r>
      <w:r>
        <w:t>hy this approach?</w:t>
      </w:r>
    </w:p>
    <w:p>
      <w:pPr>
        <w:pStyle w:val="6"/>
      </w:pPr>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pPr>
        <w:pStyle w:val="6"/>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pPr>
        <w:pStyle w:val="6"/>
      </w:pPr>
      <w:r>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rolling window technique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pPr>
        <w:pStyle w:val="6"/>
        <w:rPr>
          <w:rFonts w:hint="eastAsia"/>
        </w:rPr>
      </w:pPr>
      <w:r>
        <w:t>In essence, our approach is designed to capture the dynamic interplay between market sentiment and price movements, offering a more holistic and agile forecasting tool that aligns with the ever-evolving landscape of the stock market.</w:t>
      </w:r>
    </w:p>
    <w:p>
      <w:pPr>
        <w:pStyle w:val="3"/>
        <w:rPr>
          <w:lang w:eastAsia="zh-CN"/>
        </w:rPr>
      </w:pPr>
      <w:r>
        <w:rPr>
          <w:rFonts w:hint="eastAsia"/>
          <w:lang w:eastAsia="zh-CN"/>
        </w:rPr>
        <w:t>P</w:t>
      </w:r>
      <w:r>
        <w:rPr>
          <w:lang w:eastAsia="zh-CN"/>
        </w:rPr>
        <w:t>roblem Statement:</w:t>
      </w:r>
    </w:p>
    <w:p>
      <w:pPr>
        <w:pStyle w:val="6"/>
      </w:pPr>
      <w:r>
        <w:rPr>
          <w:rFonts w:hint="eastAsia"/>
        </w:rPr>
        <w:t>G</w:t>
      </w:r>
      <w:r>
        <w:t xml:space="preserve">iven a stock market with a set of stocks </w:t>
      </w:r>
      <m:oMath>
        <m:r>
          <m:rPr/>
          <w:rPr>
            <w:rFonts w:ascii="Cambria Math" w:hAnsi="Cambria Math"/>
          </w:rPr>
          <m:t>S={</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rPr>
          <w:rFonts w:hint="eastAsia"/>
        </w:rPr>
        <w:t>,</w:t>
      </w:r>
      <w:r>
        <w:t xml:space="preserve"> where each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has a daily closing price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 xml:space="preserve"> </w:t>
      </w:r>
      <w:r>
        <w:t xml:space="preserve">at time t, and a corresponding set of daily retail sentiment scores </w:t>
      </w:r>
      <m:oMath>
        <m:r>
          <m:rPr/>
          <w:rPr>
            <w:rFonts w:ascii="Cambria Math" w:hAnsi="Cambria Math"/>
          </w:rPr>
          <m:t>R={</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n</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xml:space="preserve"> of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at a future time </w:t>
      </w:r>
      <m:oMath>
        <m:r>
          <m:rPr/>
          <w:rPr>
            <w:rFonts w:ascii="Cambria Math" w:hAnsi="Cambria Math"/>
          </w:rPr>
          <m:t>t+∆t</m:t>
        </m:r>
      </m:oMath>
      <w:r>
        <w:t>.</w:t>
      </w:r>
    </w:p>
    <w:p>
      <w:pPr>
        <w:pStyle w:val="6"/>
      </w:pPr>
      <w:r>
        <w:t xml:space="preserve">The model M aims to leverage the sentiments extracted from social media platforms, quantified as sentiment scores </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pPr>
        <w:pStyle w:val="6"/>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pPr>
        <w:pStyle w:val="6"/>
      </w:pPr>
      <w:r>
        <w:t>The ultimate goal is to determine the efficacy of retail sentiment scores as predictors of stock market behavior and to establish a reliable method for stock price prediction that can aid in investment decision-making processes.</w:t>
      </w:r>
    </w:p>
    <w:p>
      <w:pPr>
        <w:pStyle w:val="3"/>
      </w:pPr>
      <w:r>
        <w:rPr>
          <w:lang w:eastAsia="zh-CN"/>
        </w:rPr>
        <w:t>Sentiment Analysis</w:t>
      </w:r>
      <w:r>
        <w:t xml:space="preserve">  </w:t>
      </w:r>
    </w:p>
    <w:p>
      <w:pPr>
        <w:pStyle w:val="4"/>
      </w:pPr>
      <w:r>
        <w:t xml:space="preserve">Challenges: </w:t>
      </w:r>
    </w:p>
    <w:p>
      <w:pPr>
        <w:pStyle w:val="5"/>
      </w:pPr>
      <w:r>
        <w:t>Data</w:t>
      </w:r>
    </w:p>
    <w:p>
      <w:pPr>
        <w:pStyle w:val="6"/>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pPr>
        <w:pStyle w:val="5"/>
      </w:pPr>
      <w:r>
        <w:t xml:space="preserve">NLP </w:t>
      </w:r>
      <w:r>
        <w:rPr>
          <w:rFonts w:hint="eastAsia"/>
        </w:rPr>
        <w:t>M</w:t>
      </w:r>
      <w:r>
        <w:t>odel</w:t>
      </w:r>
    </w:p>
    <w:p>
      <w:pPr>
        <w:pStyle w:val="6"/>
        <w:rPr>
          <w:rFonts w:eastAsiaTheme="minorEastAsia"/>
        </w:rPr>
      </w:pPr>
      <w:bookmarkStart w:id="0" w:name="OLE_LINK1"/>
      <w:r>
        <w:rPr>
          <w:rFonts w:eastAsiaTheme="minorEastAsia"/>
        </w:rPr>
        <w:t>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Given the non-specific nature of the larger dataset (with many irrelevant posts), our model's training set accuracy stands at 80%. In contrast, its accuracy on the test set drops to approximately 60%. This is visualized in the confusion matrices shown below:</w:t>
      </w:r>
    </w:p>
    <w:p>
      <w:pPr>
        <w:pStyle w:val="6"/>
        <w:rPr>
          <w:rFonts w:eastAsiaTheme="minorEastAsia"/>
        </w:rPr>
      </w:pPr>
      <w:r>
        <w:rPr>
          <w:rFonts w:eastAsiaTheme="minorEastAsia"/>
        </w:rPr>
        <w:t>In the context of utilizing FastText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FastText, known for its subword information, is proving to be a valuable asset here. It excels in capturing not just whole words but also subword information, which is especially beneficial for languages with complex morphology and out-of-vocabulary words. This property often enables it to provide richer and more context-aware representations compared to Word2Vec, which we previously experimented with.</w:t>
      </w:r>
    </w:p>
    <w:p>
      <w:pPr>
        <w:pStyle w:val="6"/>
        <w:jc w:val="center"/>
        <w:rPr>
          <w:rFonts w:eastAsiaTheme="minorEastAsia"/>
        </w:rPr>
      </w:pPr>
      <w:r>
        <w:drawing>
          <wp:inline distT="0" distB="0" distL="114300" distR="114300">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028190" cy="1731645"/>
                    </a:xfrm>
                    <a:prstGeom prst="rect">
                      <a:avLst/>
                    </a:prstGeom>
                    <a:noFill/>
                    <a:ln>
                      <a:noFill/>
                    </a:ln>
                  </pic:spPr>
                </pic:pic>
              </a:graphicData>
            </a:graphic>
          </wp:inline>
        </w:drawing>
      </w:r>
    </w:p>
    <w:bookmarkEnd w:id="0"/>
    <w:p>
      <w:pPr>
        <w:pStyle w:val="6"/>
        <w:rPr>
          <w:rFonts w:eastAsiaTheme="minorEastAsia"/>
        </w:rPr>
      </w:pPr>
    </w:p>
    <w:p>
      <w:pPr>
        <w:pStyle w:val="6"/>
        <w:jc w:val="center"/>
        <w:rPr>
          <w:rFonts w:eastAsiaTheme="minorEastAsia"/>
        </w:rPr>
      </w:pPr>
      <w:r>
        <w:rPr>
          <w:rFonts w:eastAsiaTheme="minorEastAsia"/>
        </w:rPr>
        <w:drawing>
          <wp:inline distT="0" distB="0" distL="0" distR="0">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7"/>
                    <a:stretch>
                      <a:fillRect/>
                    </a:stretch>
                  </pic:blipFill>
                  <pic:spPr>
                    <a:xfrm>
                      <a:off x="0" y="0"/>
                      <a:ext cx="2158029" cy="1800000"/>
                    </a:xfrm>
                    <a:prstGeom prst="rect">
                      <a:avLst/>
                    </a:prstGeom>
                  </pic:spPr>
                </pic:pic>
              </a:graphicData>
            </a:graphic>
          </wp:inline>
        </w:drawing>
      </w:r>
    </w:p>
    <w:p>
      <w:pPr>
        <w:pStyle w:val="6"/>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pPr>
        <w:pStyle w:val="6"/>
        <w:jc w:val="center"/>
        <w:rPr>
          <w:rFonts w:eastAsiaTheme="minorEastAsia"/>
        </w:rPr>
      </w:pPr>
      <w:r>
        <w:drawing>
          <wp:inline distT="0" distB="0" distL="114300" distR="11430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232660" cy="1925320"/>
                    </a:xfrm>
                    <a:prstGeom prst="rect">
                      <a:avLst/>
                    </a:prstGeom>
                    <a:noFill/>
                    <a:ln>
                      <a:noFill/>
                    </a:ln>
                  </pic:spPr>
                </pic:pic>
              </a:graphicData>
            </a:graphic>
          </wp:inline>
        </w:drawing>
      </w:r>
      <w:r>
        <w:rPr>
          <w:rFonts w:eastAsiaTheme="minorEastAsia"/>
        </w:rPr>
        <w:drawing>
          <wp:inline distT="0" distB="0" distL="0" distR="0">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9"/>
                    <a:stretch>
                      <a:fillRect/>
                    </a:stretch>
                  </pic:blipFill>
                  <pic:spPr>
                    <a:xfrm>
                      <a:off x="0" y="0"/>
                      <a:ext cx="2185952" cy="1800000"/>
                    </a:xfrm>
                    <a:prstGeom prst="rect">
                      <a:avLst/>
                    </a:prstGeom>
                  </pic:spPr>
                </pic:pic>
              </a:graphicData>
            </a:graphic>
          </wp:inline>
        </w:drawing>
      </w:r>
    </w:p>
    <w:p>
      <w:pPr>
        <w:pStyle w:val="6"/>
        <w:rPr>
          <w:rFonts w:eastAsiaTheme="minorEastAsia"/>
          <w:lang w:eastAsia="zh-CN"/>
        </w:rPr>
      </w:pPr>
      <w:r>
        <w:rPr>
          <w:rFonts w:hint="eastAsia" w:eastAsiaTheme="minorEastAsia"/>
          <w:lang w:eastAsia="zh-CN"/>
        </w:rPr>
        <w:br w:type="textWrapping"/>
      </w:r>
      <w:r>
        <w:rPr>
          <w:rFonts w:hint="eastAsia" w:eastAsiaTheme="minor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p>
        </w:tc>
        <w:tc>
          <w:tcPr>
            <w:tcW w:w="1110" w:type="dxa"/>
          </w:tcPr>
          <w:p>
            <w:pPr>
              <w:pStyle w:val="6"/>
              <w:rPr>
                <w:rFonts w:hint="eastAsia" w:eastAsiaTheme="minorEastAsia"/>
                <w:vertAlign w:val="baseline"/>
                <w:lang w:eastAsia="zh-CN"/>
              </w:rPr>
            </w:pPr>
            <w:r>
              <w:rPr>
                <w:rFonts w:hint="eastAsia" w:eastAsiaTheme="minorEastAsia"/>
                <w:lang w:eastAsia="zh-CN"/>
              </w:rPr>
              <w:t>Precision</w:t>
            </w:r>
          </w:p>
        </w:tc>
        <w:tc>
          <w:tcPr>
            <w:tcW w:w="837" w:type="dxa"/>
          </w:tcPr>
          <w:p>
            <w:pPr>
              <w:pStyle w:val="6"/>
              <w:rPr>
                <w:rFonts w:hint="eastAsia" w:eastAsiaTheme="minorEastAsia"/>
                <w:vertAlign w:val="baseline"/>
                <w:lang w:eastAsia="zh-CN"/>
              </w:rPr>
            </w:pPr>
            <w:r>
              <w:rPr>
                <w:rFonts w:hint="eastAsia" w:eastAsiaTheme="minorEastAsia"/>
                <w:lang w:eastAsia="zh-CN"/>
              </w:rPr>
              <w:t xml:space="preserve">Recall </w:t>
            </w:r>
          </w:p>
        </w:tc>
        <w:tc>
          <w:tcPr>
            <w:tcW w:w="1096" w:type="dxa"/>
          </w:tcPr>
          <w:p>
            <w:pPr>
              <w:pStyle w:val="6"/>
              <w:rPr>
                <w:rFonts w:hint="eastAsia" w:eastAsiaTheme="minorEastAsia"/>
                <w:vertAlign w:val="baseline"/>
                <w:lang w:eastAsia="zh-CN"/>
              </w:rPr>
            </w:pPr>
            <w:r>
              <w:rPr>
                <w:rFonts w:hint="eastAsia" w:eastAsiaTheme="minorEastAsia"/>
                <w:lang w:eastAsia="zh-CN"/>
              </w:rPr>
              <w:t xml:space="preserve">F1-Score </w:t>
            </w:r>
          </w:p>
        </w:tc>
        <w:tc>
          <w:tcPr>
            <w:tcW w:w="999" w:type="dxa"/>
          </w:tcPr>
          <w:p>
            <w:pPr>
              <w:pStyle w:val="6"/>
              <w:rPr>
                <w:rFonts w:hint="eastAsia" w:eastAsiaTheme="minorEastAsia"/>
                <w:vertAlign w:val="baseline"/>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NEGATIVE  </w:t>
            </w:r>
          </w:p>
        </w:tc>
        <w:tc>
          <w:tcPr>
            <w:tcW w:w="1110"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837"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1096"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999" w:type="dxa"/>
          </w:tcPr>
          <w:p>
            <w:pPr>
              <w:pStyle w:val="6"/>
              <w:rPr>
                <w:rFonts w:hint="eastAsia" w:eastAsiaTheme="minorEastAsia"/>
                <w:vertAlign w:val="baseline"/>
                <w:lang w:eastAsia="zh-CN"/>
              </w:rPr>
            </w:pPr>
            <w:r>
              <w:rPr>
                <w:rFonts w:hint="eastAsia" w:eastAsiaTheme="minorEastAsia"/>
                <w:lang w:eastAsia="zh-CN"/>
              </w:rPr>
              <w:t>159,563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POSITIVE  </w:t>
            </w:r>
          </w:p>
        </w:tc>
        <w:tc>
          <w:tcPr>
            <w:tcW w:w="1110" w:type="dxa"/>
            <w:vAlign w:val="top"/>
          </w:tcPr>
          <w:p>
            <w:pPr>
              <w:pStyle w:val="6"/>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0.80</w:t>
            </w:r>
          </w:p>
        </w:tc>
        <w:tc>
          <w:tcPr>
            <w:tcW w:w="837"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1096"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999" w:type="dxa"/>
          </w:tcPr>
          <w:p>
            <w:pPr>
              <w:pStyle w:val="6"/>
              <w:rPr>
                <w:rFonts w:hint="eastAsia" w:eastAsiaTheme="minorEastAsia"/>
                <w:vertAlign w:val="baseline"/>
                <w:lang w:eastAsia="zh-CN"/>
              </w:rPr>
            </w:pPr>
            <w:r>
              <w:rPr>
                <w:rFonts w:hint="eastAsia" w:eastAsiaTheme="minorEastAsia"/>
                <w:lang w:eastAsia="zh-CN"/>
              </w:rPr>
              <w:t>160,437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Accuracy  </w:t>
            </w:r>
          </w:p>
        </w:tc>
        <w:tc>
          <w:tcPr>
            <w:tcW w:w="1110" w:type="dxa"/>
            <w:vAlign w:val="top"/>
          </w:tcPr>
          <w:p>
            <w:pPr>
              <w:pStyle w:val="6"/>
              <w:rPr>
                <w:rFonts w:hint="eastAsia" w:ascii="Times New Roman" w:hAnsi="Times New Roman" w:cs="Times New Roman" w:eastAsiaTheme="minorEastAsia"/>
                <w:sz w:val="24"/>
                <w:szCs w:val="24"/>
                <w:vertAlign w:val="baseline"/>
                <w:lang w:val="en-US" w:eastAsia="zh-CN" w:bidi="ar-AE"/>
              </w:rPr>
            </w:pPr>
          </w:p>
        </w:tc>
        <w:tc>
          <w:tcPr>
            <w:tcW w:w="837" w:type="dxa"/>
            <w:vAlign w:val="top"/>
          </w:tcPr>
          <w:p>
            <w:pPr>
              <w:pStyle w:val="6"/>
              <w:rPr>
                <w:rFonts w:hint="eastAsia" w:ascii="Times New Roman" w:hAnsi="Times New Roman" w:cs="Times New Roman" w:eastAsiaTheme="minorEastAsia"/>
                <w:sz w:val="24"/>
                <w:szCs w:val="24"/>
                <w:vertAlign w:val="baseline"/>
                <w:lang w:val="en-US" w:eastAsia="zh-CN" w:bidi="ar-AE"/>
              </w:rPr>
            </w:pPr>
          </w:p>
        </w:tc>
        <w:tc>
          <w:tcPr>
            <w:tcW w:w="1096"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999" w:type="dxa"/>
          </w:tcPr>
          <w:p>
            <w:pPr>
              <w:pStyle w:val="6"/>
              <w:rPr>
                <w:rFonts w:hint="eastAsia" w:eastAsiaTheme="minorEastAsia"/>
                <w:vertAlign w:val="baseline"/>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Macro Avg</w:t>
            </w:r>
          </w:p>
        </w:tc>
        <w:tc>
          <w:tcPr>
            <w:tcW w:w="1110"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837"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1096" w:type="dxa"/>
            <w:vAlign w:val="top"/>
          </w:tcPr>
          <w:p>
            <w:pPr>
              <w:pStyle w:val="6"/>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0.79</w:t>
            </w:r>
          </w:p>
        </w:tc>
        <w:tc>
          <w:tcPr>
            <w:tcW w:w="999" w:type="dxa"/>
          </w:tcPr>
          <w:p>
            <w:pPr>
              <w:pStyle w:val="6"/>
              <w:rPr>
                <w:rFonts w:hint="eastAsia" w:eastAsiaTheme="minorEastAsia"/>
                <w:vertAlign w:val="baseline"/>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Weighted Avg</w:t>
            </w:r>
          </w:p>
        </w:tc>
        <w:tc>
          <w:tcPr>
            <w:tcW w:w="1110" w:type="dxa"/>
          </w:tcPr>
          <w:p>
            <w:pPr>
              <w:pStyle w:val="6"/>
              <w:rPr>
                <w:rFonts w:hint="default" w:eastAsiaTheme="minorEastAsia"/>
                <w:vertAlign w:val="baseline"/>
                <w:lang w:val="en-US" w:eastAsia="zh-CN"/>
              </w:rPr>
            </w:pPr>
            <w:r>
              <w:rPr>
                <w:rFonts w:hint="eastAsia" w:eastAsiaTheme="minorEastAsia"/>
                <w:vertAlign w:val="baseline"/>
                <w:lang w:val="en-US" w:eastAsia="zh-CN"/>
              </w:rPr>
              <w:t>0.79</w:t>
            </w:r>
          </w:p>
        </w:tc>
        <w:tc>
          <w:tcPr>
            <w:tcW w:w="837" w:type="dxa"/>
          </w:tcPr>
          <w:p>
            <w:pPr>
              <w:pStyle w:val="6"/>
              <w:rPr>
                <w:rFonts w:hint="default" w:eastAsiaTheme="minorEastAsia"/>
                <w:vertAlign w:val="baseline"/>
                <w:lang w:val="en-US" w:eastAsia="zh-CN"/>
              </w:rPr>
            </w:pPr>
            <w:r>
              <w:rPr>
                <w:rFonts w:hint="eastAsia" w:eastAsiaTheme="minorEastAsia"/>
                <w:vertAlign w:val="baseline"/>
                <w:lang w:val="en-US" w:eastAsia="zh-CN"/>
              </w:rPr>
              <w:t>0.79</w:t>
            </w:r>
          </w:p>
        </w:tc>
        <w:tc>
          <w:tcPr>
            <w:tcW w:w="1096" w:type="dxa"/>
          </w:tcPr>
          <w:p>
            <w:pPr>
              <w:pStyle w:val="6"/>
              <w:rPr>
                <w:rFonts w:hint="default" w:eastAsiaTheme="minorEastAsia"/>
                <w:vertAlign w:val="baseline"/>
                <w:lang w:val="en-US" w:eastAsia="zh-CN"/>
              </w:rPr>
            </w:pPr>
            <w:r>
              <w:rPr>
                <w:rFonts w:hint="eastAsia" w:eastAsiaTheme="minorEastAsia"/>
                <w:vertAlign w:val="baseline"/>
                <w:lang w:val="en-US" w:eastAsia="zh-CN"/>
              </w:rPr>
              <w:t>0.79</w:t>
            </w:r>
          </w:p>
        </w:tc>
        <w:tc>
          <w:tcPr>
            <w:tcW w:w="999" w:type="dxa"/>
          </w:tcPr>
          <w:p>
            <w:pPr>
              <w:pStyle w:val="6"/>
              <w:rPr>
                <w:rFonts w:hint="eastAsia" w:eastAsiaTheme="minorEastAsia"/>
                <w:vertAlign w:val="baseline"/>
                <w:lang w:eastAsia="zh-CN"/>
              </w:rPr>
            </w:pPr>
            <w:r>
              <w:rPr>
                <w:rFonts w:hint="eastAsia" w:eastAsiaTheme="minorEastAsia"/>
                <w:lang w:eastAsia="zh-CN"/>
              </w:rPr>
              <w:t>320,880</w:t>
            </w:r>
          </w:p>
        </w:tc>
      </w:tr>
    </w:tbl>
    <w:p>
      <w:pPr>
        <w:pStyle w:val="6"/>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p>
        </w:tc>
        <w:tc>
          <w:tcPr>
            <w:tcW w:w="1110" w:type="dxa"/>
          </w:tcPr>
          <w:p>
            <w:pPr>
              <w:pStyle w:val="6"/>
              <w:rPr>
                <w:rFonts w:hint="eastAsia" w:eastAsiaTheme="minorEastAsia"/>
                <w:vertAlign w:val="baseline"/>
                <w:lang w:eastAsia="zh-CN"/>
              </w:rPr>
            </w:pPr>
            <w:r>
              <w:rPr>
                <w:rFonts w:hint="eastAsia" w:eastAsiaTheme="minorEastAsia"/>
                <w:lang w:eastAsia="zh-CN"/>
              </w:rPr>
              <w:t>Precision</w:t>
            </w:r>
          </w:p>
        </w:tc>
        <w:tc>
          <w:tcPr>
            <w:tcW w:w="837" w:type="dxa"/>
          </w:tcPr>
          <w:p>
            <w:pPr>
              <w:pStyle w:val="6"/>
              <w:rPr>
                <w:rFonts w:hint="eastAsia" w:eastAsiaTheme="minorEastAsia"/>
                <w:vertAlign w:val="baseline"/>
                <w:lang w:eastAsia="zh-CN"/>
              </w:rPr>
            </w:pPr>
            <w:r>
              <w:rPr>
                <w:rFonts w:hint="eastAsia" w:eastAsiaTheme="minorEastAsia"/>
                <w:lang w:eastAsia="zh-CN"/>
              </w:rPr>
              <w:t xml:space="preserve">Recall </w:t>
            </w:r>
          </w:p>
        </w:tc>
        <w:tc>
          <w:tcPr>
            <w:tcW w:w="1096" w:type="dxa"/>
          </w:tcPr>
          <w:p>
            <w:pPr>
              <w:pStyle w:val="6"/>
              <w:rPr>
                <w:rFonts w:hint="eastAsia" w:eastAsiaTheme="minorEastAsia"/>
                <w:vertAlign w:val="baseline"/>
                <w:lang w:eastAsia="zh-CN"/>
              </w:rPr>
            </w:pPr>
            <w:r>
              <w:rPr>
                <w:rFonts w:hint="eastAsia" w:eastAsiaTheme="minorEastAsia"/>
                <w:lang w:eastAsia="zh-CN"/>
              </w:rPr>
              <w:t xml:space="preserve">F1-Score </w:t>
            </w:r>
          </w:p>
        </w:tc>
        <w:tc>
          <w:tcPr>
            <w:tcW w:w="999" w:type="dxa"/>
          </w:tcPr>
          <w:p>
            <w:pPr>
              <w:pStyle w:val="6"/>
              <w:rPr>
                <w:rFonts w:hint="eastAsia" w:eastAsiaTheme="minorEastAsia"/>
                <w:vertAlign w:val="baseline"/>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NEGATIVE  </w:t>
            </w:r>
          </w:p>
        </w:tc>
        <w:tc>
          <w:tcPr>
            <w:tcW w:w="1110"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0.44    </w:t>
            </w:r>
          </w:p>
        </w:tc>
        <w:tc>
          <w:tcPr>
            <w:tcW w:w="837"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0.52   </w:t>
            </w:r>
          </w:p>
        </w:tc>
        <w:tc>
          <w:tcPr>
            <w:tcW w:w="1096"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 0.47</w:t>
            </w:r>
          </w:p>
        </w:tc>
        <w:tc>
          <w:tcPr>
            <w:tcW w:w="999" w:type="dxa"/>
          </w:tcPr>
          <w:p>
            <w:pPr>
              <w:pStyle w:val="6"/>
              <w:rPr>
                <w:rFonts w:hint="eastAsia" w:eastAsiaTheme="minorEastAsia"/>
                <w:vertAlign w:val="baseline"/>
                <w:lang w:eastAsia="zh-CN"/>
              </w:rPr>
            </w:pPr>
            <w:r>
              <w:rPr>
                <w:rFonts w:hint="eastAsia"/>
              </w:rPr>
              <w:t xml:space="preserve">2,106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POSITIVE  </w:t>
            </w:r>
          </w:p>
        </w:tc>
        <w:tc>
          <w:tcPr>
            <w:tcW w:w="1110"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rPr>
              <w:t xml:space="preserve">0.69  </w:t>
            </w:r>
          </w:p>
        </w:tc>
        <w:tc>
          <w:tcPr>
            <w:tcW w:w="837"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0.62  </w:t>
            </w:r>
          </w:p>
        </w:tc>
        <w:tc>
          <w:tcPr>
            <w:tcW w:w="1096"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 0.65 </w:t>
            </w:r>
          </w:p>
        </w:tc>
        <w:tc>
          <w:tcPr>
            <w:tcW w:w="999" w:type="dxa"/>
          </w:tcPr>
          <w:p>
            <w:pPr>
              <w:pStyle w:val="6"/>
              <w:rPr>
                <w:rFonts w:hint="eastAsia" w:eastAsiaTheme="minorEastAsia"/>
                <w:vertAlign w:val="baseline"/>
                <w:lang w:eastAsia="zh-CN"/>
              </w:rPr>
            </w:pPr>
            <w:r>
              <w:rPr>
                <w:rFonts w:hint="eastAsia"/>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Accuracy  </w:t>
            </w:r>
          </w:p>
        </w:tc>
        <w:tc>
          <w:tcPr>
            <w:tcW w:w="1110"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     </w:t>
            </w:r>
          </w:p>
        </w:tc>
        <w:tc>
          <w:tcPr>
            <w:tcW w:w="837"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 </w:t>
            </w:r>
          </w:p>
        </w:tc>
        <w:tc>
          <w:tcPr>
            <w:tcW w:w="1096"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0.58 </w:t>
            </w:r>
          </w:p>
        </w:tc>
        <w:tc>
          <w:tcPr>
            <w:tcW w:w="999" w:type="dxa"/>
          </w:tcPr>
          <w:p>
            <w:pPr>
              <w:pStyle w:val="6"/>
              <w:rPr>
                <w:rFonts w:hint="eastAsia" w:eastAsiaTheme="minorEastAsia"/>
                <w:vertAlign w:val="baseline"/>
                <w:lang w:eastAsia="zh-CN"/>
              </w:rPr>
            </w:pPr>
            <w:r>
              <w:rPr>
                <w:rFonts w:hint="eastAsia"/>
              </w:rPr>
              <w:t xml:space="preserve">5,791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Macro Avg</w:t>
            </w:r>
          </w:p>
        </w:tc>
        <w:tc>
          <w:tcPr>
            <w:tcW w:w="1110" w:type="dxa"/>
            <w:vAlign w:val="top"/>
          </w:tcPr>
          <w:p>
            <w:pPr>
              <w:pStyle w:val="6"/>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0.56</w:t>
            </w:r>
          </w:p>
        </w:tc>
        <w:tc>
          <w:tcPr>
            <w:tcW w:w="837" w:type="dxa"/>
            <w:vAlign w:val="top"/>
          </w:tcPr>
          <w:p>
            <w:pPr>
              <w:pStyle w:val="6"/>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0.57</w:t>
            </w:r>
          </w:p>
        </w:tc>
        <w:tc>
          <w:tcPr>
            <w:tcW w:w="1096" w:type="dxa"/>
            <w:vAlign w:val="top"/>
          </w:tcPr>
          <w:p>
            <w:pPr>
              <w:pStyle w:val="6"/>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0.56</w:t>
            </w:r>
          </w:p>
        </w:tc>
        <w:tc>
          <w:tcPr>
            <w:tcW w:w="999" w:type="dxa"/>
          </w:tcPr>
          <w:p>
            <w:pPr>
              <w:pStyle w:val="6"/>
              <w:rPr>
                <w:rFonts w:hint="eastAsia" w:eastAsiaTheme="minorEastAsia"/>
                <w:vertAlign w:val="baseline"/>
                <w:lang w:eastAsia="zh-CN"/>
              </w:rPr>
            </w:pPr>
            <w:r>
              <w:rPr>
                <w:rFonts w:hint="eastAsia"/>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Weighted Avg</w:t>
            </w:r>
          </w:p>
        </w:tc>
        <w:tc>
          <w:tcPr>
            <w:tcW w:w="1110" w:type="dxa"/>
          </w:tcPr>
          <w:p>
            <w:pPr>
              <w:pStyle w:val="6"/>
              <w:rPr>
                <w:rFonts w:hint="default" w:eastAsiaTheme="minorEastAsia"/>
                <w:vertAlign w:val="baseline"/>
                <w:lang w:val="en-US" w:eastAsia="zh-CN"/>
              </w:rPr>
            </w:pPr>
            <w:r>
              <w:rPr>
                <w:rFonts w:hint="eastAsia" w:eastAsiaTheme="minorEastAsia"/>
                <w:vertAlign w:val="baseline"/>
                <w:lang w:val="en-US" w:eastAsia="zh-CN"/>
              </w:rPr>
              <w:t>0.60</w:t>
            </w:r>
          </w:p>
        </w:tc>
        <w:tc>
          <w:tcPr>
            <w:tcW w:w="837" w:type="dxa"/>
          </w:tcPr>
          <w:p>
            <w:pPr>
              <w:pStyle w:val="6"/>
              <w:rPr>
                <w:rFonts w:hint="default" w:eastAsiaTheme="minorEastAsia"/>
                <w:vertAlign w:val="baseline"/>
                <w:lang w:val="en-US" w:eastAsia="zh-CN"/>
              </w:rPr>
            </w:pPr>
            <w:r>
              <w:rPr>
                <w:rFonts w:hint="eastAsia" w:eastAsiaTheme="minorEastAsia"/>
                <w:vertAlign w:val="baseline"/>
                <w:lang w:val="en-US" w:eastAsia="zh-CN"/>
              </w:rPr>
              <w:t>0.58</w:t>
            </w:r>
          </w:p>
        </w:tc>
        <w:tc>
          <w:tcPr>
            <w:tcW w:w="1096" w:type="dxa"/>
          </w:tcPr>
          <w:p>
            <w:pPr>
              <w:pStyle w:val="6"/>
              <w:rPr>
                <w:rFonts w:hint="default" w:eastAsiaTheme="minorEastAsia"/>
                <w:vertAlign w:val="baseline"/>
                <w:lang w:val="en-US" w:eastAsia="zh-CN"/>
              </w:rPr>
            </w:pPr>
            <w:r>
              <w:rPr>
                <w:rFonts w:hint="eastAsia" w:eastAsiaTheme="minorEastAsia"/>
                <w:vertAlign w:val="baseline"/>
                <w:lang w:val="en-US" w:eastAsia="zh-CN"/>
              </w:rPr>
              <w:t>0.59</w:t>
            </w:r>
          </w:p>
        </w:tc>
        <w:tc>
          <w:tcPr>
            <w:tcW w:w="999" w:type="dxa"/>
          </w:tcPr>
          <w:p>
            <w:pPr>
              <w:pStyle w:val="6"/>
              <w:rPr>
                <w:rFonts w:hint="eastAsia" w:eastAsiaTheme="minorEastAsia"/>
                <w:vertAlign w:val="baseline"/>
                <w:lang w:eastAsia="zh-CN"/>
              </w:rPr>
            </w:pPr>
            <w:r>
              <w:rPr>
                <w:rFonts w:hint="eastAsia"/>
              </w:rPr>
              <w:t>5,791</w:t>
            </w:r>
          </w:p>
        </w:tc>
      </w:tr>
    </w:tbl>
    <w:p>
      <w:pPr>
        <w:pStyle w:val="6"/>
        <w:rPr>
          <w:rFonts w:hint="eastAsia" w:eastAsiaTheme="minorEastAsia"/>
        </w:rPr>
      </w:pPr>
    </w:p>
    <w:p>
      <w:pPr>
        <w:pStyle w:val="6"/>
        <w:rPr>
          <w:rFonts w:eastAsiaTheme="minorEastAsia"/>
        </w:rPr>
      </w:pPr>
      <w:r>
        <w:rPr>
          <w:rFonts w:hint="eastAsia" w:eastAsiaTheme="minorEastAsia"/>
        </w:rPr>
        <w:t>When confronted with the drop in testing accuracy, I initiated a comparative study involving different machine learning models. The objective was to discern if the discrepancy in performance was a result of the training data's quality or if it stemmed from the chosen model's limitations.</w:t>
      </w:r>
    </w:p>
    <w:p>
      <w:pPr>
        <w:pStyle w:val="6"/>
        <w:rPr>
          <w:rFonts w:eastAsiaTheme="minorEastAsia"/>
        </w:rPr>
      </w:pPr>
      <w:r>
        <w:rPr>
          <w:rFonts w:hint="eastAsia" w:eastAsiaTheme="minorEastAsia"/>
        </w:rPr>
        <w:t>In pursuit of a thorough comparative analysis, I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XGBoost,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pPr>
        <w:pStyle w:val="6"/>
        <w:rPr>
          <w:rFonts w:eastAsiaTheme="minorEastAsia"/>
        </w:rPr>
      </w:pPr>
      <w:r>
        <w:rPr>
          <w:rFonts w:hint="eastAsia" w:eastAsiaTheme="minor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p>
        </w:tc>
        <w:tc>
          <w:tcPr>
            <w:tcW w:w="1110" w:type="dxa"/>
          </w:tcPr>
          <w:p>
            <w:pPr>
              <w:pStyle w:val="6"/>
              <w:rPr>
                <w:rFonts w:hint="eastAsia" w:eastAsiaTheme="minorEastAsia"/>
                <w:vertAlign w:val="baseline"/>
                <w:lang w:eastAsia="zh-CN"/>
              </w:rPr>
            </w:pPr>
            <w:r>
              <w:rPr>
                <w:rFonts w:hint="eastAsia" w:eastAsiaTheme="minorEastAsia"/>
                <w:lang w:eastAsia="zh-CN"/>
              </w:rPr>
              <w:t>Precision</w:t>
            </w:r>
          </w:p>
        </w:tc>
        <w:tc>
          <w:tcPr>
            <w:tcW w:w="837" w:type="dxa"/>
          </w:tcPr>
          <w:p>
            <w:pPr>
              <w:pStyle w:val="6"/>
              <w:rPr>
                <w:rFonts w:hint="eastAsia" w:eastAsiaTheme="minorEastAsia"/>
                <w:vertAlign w:val="baseline"/>
                <w:lang w:eastAsia="zh-CN"/>
              </w:rPr>
            </w:pPr>
            <w:r>
              <w:rPr>
                <w:rFonts w:hint="eastAsia" w:eastAsiaTheme="minorEastAsia"/>
                <w:lang w:eastAsia="zh-CN"/>
              </w:rPr>
              <w:t xml:space="preserve">Recall </w:t>
            </w:r>
          </w:p>
        </w:tc>
        <w:tc>
          <w:tcPr>
            <w:tcW w:w="1096" w:type="dxa"/>
          </w:tcPr>
          <w:p>
            <w:pPr>
              <w:pStyle w:val="6"/>
              <w:rPr>
                <w:rFonts w:hint="eastAsia" w:eastAsiaTheme="minorEastAsia"/>
                <w:vertAlign w:val="baseline"/>
                <w:lang w:eastAsia="zh-CN"/>
              </w:rPr>
            </w:pPr>
            <w:r>
              <w:rPr>
                <w:rFonts w:hint="eastAsia" w:eastAsiaTheme="minorEastAsia"/>
                <w:lang w:eastAsia="zh-CN"/>
              </w:rPr>
              <w:t xml:space="preserve">F1-Score </w:t>
            </w:r>
          </w:p>
        </w:tc>
        <w:tc>
          <w:tcPr>
            <w:tcW w:w="999" w:type="dxa"/>
          </w:tcPr>
          <w:p>
            <w:pPr>
              <w:pStyle w:val="6"/>
              <w:rPr>
                <w:rFonts w:hint="eastAsia" w:eastAsiaTheme="minorEastAsia"/>
                <w:vertAlign w:val="baseline"/>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NEGATIVE  </w:t>
            </w:r>
          </w:p>
        </w:tc>
        <w:tc>
          <w:tcPr>
            <w:tcW w:w="1110"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w:t>
            </w:r>
            <w:r>
              <w:rPr>
                <w:rFonts w:hint="eastAsia"/>
                <w:vertAlign w:val="baseline"/>
                <w:lang w:val="en-US" w:eastAsia="zh-CN"/>
              </w:rPr>
              <w:t>5</w:t>
            </w:r>
            <w:r>
              <w:rPr>
                <w:rFonts w:hint="eastAsia"/>
              </w:rPr>
              <w:t xml:space="preserve">   </w:t>
            </w:r>
          </w:p>
        </w:tc>
        <w:tc>
          <w:tcPr>
            <w:tcW w:w="837"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0.76</w:t>
            </w:r>
            <w:r>
              <w:rPr>
                <w:rFonts w:hint="eastAsia"/>
              </w:rPr>
              <w:t xml:space="preserve">   </w:t>
            </w:r>
          </w:p>
        </w:tc>
        <w:tc>
          <w:tcPr>
            <w:tcW w:w="1096"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0.76</w:t>
            </w:r>
          </w:p>
        </w:tc>
        <w:tc>
          <w:tcPr>
            <w:tcW w:w="999" w:type="dxa"/>
          </w:tcPr>
          <w:p>
            <w:pPr>
              <w:pStyle w:val="6"/>
              <w:rPr>
                <w:rFonts w:hint="eastAsia" w:eastAsiaTheme="minorEastAsia"/>
                <w:vertAlign w:val="baseline"/>
                <w:lang w:eastAsia="zh-CN"/>
              </w:rPr>
            </w:pPr>
            <w:r>
              <w:rPr>
                <w:rFonts w:hint="eastAsia" w:eastAsiaTheme="minorEastAsia"/>
                <w:vertAlign w:val="baseline"/>
                <w:lang w:eastAsia="zh-CN"/>
              </w:rPr>
              <w:t>159,494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POSITIVE  </w:t>
            </w:r>
          </w:p>
        </w:tc>
        <w:tc>
          <w:tcPr>
            <w:tcW w:w="1110"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0.76</w:t>
            </w:r>
          </w:p>
        </w:tc>
        <w:tc>
          <w:tcPr>
            <w:tcW w:w="837"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w:t>
            </w:r>
            <w:r>
              <w:rPr>
                <w:rFonts w:hint="eastAsia"/>
                <w:vertAlign w:val="baseline"/>
                <w:lang w:val="en-US" w:eastAsia="zh-CN"/>
              </w:rPr>
              <w:t>5</w:t>
            </w:r>
          </w:p>
        </w:tc>
        <w:tc>
          <w:tcPr>
            <w:tcW w:w="1096"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w:t>
            </w:r>
            <w:r>
              <w:rPr>
                <w:rFonts w:hint="eastAsia"/>
                <w:vertAlign w:val="baseline"/>
                <w:lang w:val="en-US" w:eastAsia="zh-CN"/>
              </w:rPr>
              <w:t>5</w:t>
            </w:r>
          </w:p>
        </w:tc>
        <w:tc>
          <w:tcPr>
            <w:tcW w:w="999" w:type="dxa"/>
          </w:tcPr>
          <w:p>
            <w:pPr>
              <w:pStyle w:val="6"/>
              <w:rPr>
                <w:rFonts w:hint="eastAsia" w:eastAsiaTheme="minorEastAsia"/>
                <w:vertAlign w:val="baseline"/>
                <w:lang w:eastAsia="zh-CN"/>
              </w:rPr>
            </w:pPr>
            <w:r>
              <w:rPr>
                <w:rFonts w:hint="eastAsia" w:eastAsiaTheme="minorEastAsia"/>
                <w:vertAlign w:val="baseline"/>
                <w:lang w:eastAsia="zh-CN"/>
              </w:rPr>
              <w:t>160,506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Accuracy  </w:t>
            </w:r>
          </w:p>
        </w:tc>
        <w:tc>
          <w:tcPr>
            <w:tcW w:w="1110"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     </w:t>
            </w:r>
          </w:p>
        </w:tc>
        <w:tc>
          <w:tcPr>
            <w:tcW w:w="837"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 </w:t>
            </w:r>
          </w:p>
        </w:tc>
        <w:tc>
          <w:tcPr>
            <w:tcW w:w="1096"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0.76</w:t>
            </w:r>
          </w:p>
        </w:tc>
        <w:tc>
          <w:tcPr>
            <w:tcW w:w="999" w:type="dxa"/>
          </w:tcPr>
          <w:p>
            <w:pPr>
              <w:pStyle w:val="6"/>
              <w:rPr>
                <w:rFonts w:hint="eastAsia" w:eastAsiaTheme="minorEastAsia"/>
                <w:vertAlign w:val="baseline"/>
                <w:lang w:eastAsia="zh-CN"/>
              </w:rPr>
            </w:pPr>
            <w:r>
              <w:rPr>
                <w:rFonts w:hint="eastAsia" w:eastAsiaTheme="minorEastAsia"/>
                <w:vertAlign w:val="baseline"/>
                <w:lang w:eastAsia="zh-CN"/>
              </w:rPr>
              <w:t>320,</w:t>
            </w:r>
            <w:r>
              <w:rPr>
                <w:rFonts w:hint="eastAsia" w:eastAsiaTheme="minorEastAsia"/>
                <w:vertAlign w:val="baseline"/>
                <w:lang w:val="en-US" w:eastAsia="zh-CN"/>
              </w:rPr>
              <w:t>000</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Macro Avg</w:t>
            </w:r>
          </w:p>
        </w:tc>
        <w:tc>
          <w:tcPr>
            <w:tcW w:w="1110" w:type="dxa"/>
            <w:vAlign w:val="top"/>
          </w:tcPr>
          <w:p>
            <w:pPr>
              <w:pStyle w:val="6"/>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0.76</w:t>
            </w:r>
          </w:p>
        </w:tc>
        <w:tc>
          <w:tcPr>
            <w:tcW w:w="837"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0.76</w:t>
            </w:r>
          </w:p>
        </w:tc>
        <w:tc>
          <w:tcPr>
            <w:tcW w:w="1096" w:type="dxa"/>
            <w:vAlign w:val="top"/>
          </w:tcPr>
          <w:p>
            <w:pPr>
              <w:rPr>
                <w:rFonts w:hint="default" w:ascii="Times New Roman" w:hAnsi="Times New Roman" w:cs="Times New Roman" w:eastAsiaTheme="minorEastAsia"/>
                <w:sz w:val="24"/>
                <w:szCs w:val="24"/>
                <w:vertAlign w:val="baseline"/>
                <w:lang w:val="en-US" w:eastAsia="zh-CN" w:bidi="ar-AE"/>
              </w:rPr>
            </w:pPr>
            <w:bookmarkStart w:id="1" w:name="OLE_LINK5"/>
            <w:r>
              <w:rPr>
                <w:rFonts w:hint="eastAsia" w:eastAsiaTheme="minorEastAsia"/>
                <w:vertAlign w:val="baseline"/>
                <w:lang w:val="en-US" w:eastAsia="zh-CN"/>
              </w:rPr>
              <w:t>0.76</w:t>
            </w:r>
            <w:bookmarkEnd w:id="1"/>
          </w:p>
        </w:tc>
        <w:tc>
          <w:tcPr>
            <w:tcW w:w="999" w:type="dxa"/>
          </w:tcPr>
          <w:p>
            <w:pPr>
              <w:pStyle w:val="6"/>
              <w:rPr>
                <w:rFonts w:hint="default" w:eastAsiaTheme="minorEastAsia"/>
                <w:vertAlign w:val="baseline"/>
                <w:lang w:val="en-US" w:eastAsia="zh-CN"/>
              </w:rPr>
            </w:pPr>
            <w:bookmarkStart w:id="2" w:name="OLE_LINK6"/>
            <w:r>
              <w:rPr>
                <w:rFonts w:hint="eastAsia" w:eastAsiaTheme="minorEastAsia"/>
                <w:vertAlign w:val="baseline"/>
                <w:lang w:eastAsia="zh-CN"/>
              </w:rPr>
              <w:t>320,</w:t>
            </w:r>
            <w:r>
              <w:rPr>
                <w:rFonts w:hint="eastAsia" w:eastAsiaTheme="minorEastAsia"/>
                <w:vertAlign w:val="baseline"/>
                <w:lang w:val="en-US" w:eastAsia="zh-CN"/>
              </w:rPr>
              <w:t>000</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Weighted Avg</w:t>
            </w:r>
          </w:p>
        </w:tc>
        <w:tc>
          <w:tcPr>
            <w:tcW w:w="1110" w:type="dxa"/>
          </w:tcPr>
          <w:p>
            <w:pPr>
              <w:pStyle w:val="6"/>
              <w:rPr>
                <w:rFonts w:hint="default" w:eastAsiaTheme="minorEastAsia"/>
                <w:vertAlign w:val="baseline"/>
                <w:lang w:val="en-US" w:eastAsia="zh-CN"/>
              </w:rPr>
            </w:pPr>
            <w:r>
              <w:rPr>
                <w:rFonts w:hint="eastAsia" w:eastAsiaTheme="minorEastAsia"/>
                <w:vertAlign w:val="baseline"/>
                <w:lang w:val="en-US" w:eastAsia="zh-CN"/>
              </w:rPr>
              <w:t>0.76</w:t>
            </w:r>
          </w:p>
        </w:tc>
        <w:tc>
          <w:tcPr>
            <w:tcW w:w="837" w:type="dxa"/>
          </w:tcPr>
          <w:p>
            <w:pPr>
              <w:pStyle w:val="6"/>
              <w:rPr>
                <w:rFonts w:hint="default" w:eastAsiaTheme="minorEastAsia"/>
                <w:vertAlign w:val="baseline"/>
                <w:lang w:val="en-US" w:eastAsia="zh-CN"/>
              </w:rPr>
            </w:pPr>
            <w:r>
              <w:rPr>
                <w:rFonts w:hint="eastAsia" w:eastAsiaTheme="minorEastAsia"/>
                <w:vertAlign w:val="baseline"/>
                <w:lang w:val="en-US" w:eastAsia="zh-CN"/>
              </w:rPr>
              <w:t>0.76</w:t>
            </w:r>
          </w:p>
        </w:tc>
        <w:tc>
          <w:tcPr>
            <w:tcW w:w="1096" w:type="dxa"/>
          </w:tcPr>
          <w:p>
            <w:pPr>
              <w:pStyle w:val="6"/>
              <w:rPr>
                <w:rFonts w:hint="default" w:eastAsiaTheme="minorEastAsia"/>
                <w:vertAlign w:val="baseline"/>
                <w:lang w:val="en-US" w:eastAsia="zh-CN"/>
              </w:rPr>
            </w:pPr>
            <w:r>
              <w:rPr>
                <w:rFonts w:hint="eastAsia" w:eastAsiaTheme="minorEastAsia"/>
                <w:vertAlign w:val="baseline"/>
                <w:lang w:val="en-US" w:eastAsia="zh-CN"/>
              </w:rPr>
              <w:t>0.76</w:t>
            </w:r>
          </w:p>
        </w:tc>
        <w:tc>
          <w:tcPr>
            <w:tcW w:w="999" w:type="dxa"/>
          </w:tcPr>
          <w:p>
            <w:pPr>
              <w:pStyle w:val="6"/>
              <w:rPr>
                <w:rFonts w:hint="eastAsia" w:eastAsiaTheme="minorEastAsia"/>
                <w:vertAlign w:val="baseline"/>
                <w:lang w:eastAsia="zh-CN"/>
              </w:rPr>
            </w:pPr>
            <w:r>
              <w:rPr>
                <w:rFonts w:hint="eastAsia" w:eastAsiaTheme="minorEastAsia"/>
                <w:vertAlign w:val="baseline"/>
                <w:lang w:eastAsia="zh-CN"/>
              </w:rPr>
              <w:t>320,</w:t>
            </w:r>
            <w:r>
              <w:rPr>
                <w:rFonts w:hint="eastAsia" w:eastAsiaTheme="minorEastAsia"/>
                <w:vertAlign w:val="baseline"/>
                <w:lang w:val="en-US" w:eastAsia="zh-CN"/>
              </w:rPr>
              <w:t>000</w:t>
            </w:r>
          </w:p>
        </w:tc>
      </w:tr>
    </w:tbl>
    <w:p>
      <w:pPr>
        <w:pStyle w:val="6"/>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30" w:type="dxa"/>
          </w:tcPr>
          <w:p>
            <w:pPr>
              <w:pStyle w:val="6"/>
              <w:rPr>
                <w:rFonts w:hint="eastAsia" w:eastAsiaTheme="minorEastAsia"/>
                <w:vertAlign w:val="baseline"/>
                <w:lang w:eastAsia="zh-CN"/>
              </w:rPr>
            </w:pPr>
          </w:p>
        </w:tc>
        <w:tc>
          <w:tcPr>
            <w:tcW w:w="1110" w:type="dxa"/>
          </w:tcPr>
          <w:p>
            <w:pPr>
              <w:pStyle w:val="6"/>
              <w:rPr>
                <w:rFonts w:hint="eastAsia" w:eastAsiaTheme="minorEastAsia"/>
                <w:vertAlign w:val="baseline"/>
                <w:lang w:eastAsia="zh-CN"/>
              </w:rPr>
            </w:pPr>
            <w:r>
              <w:rPr>
                <w:rFonts w:hint="eastAsia" w:eastAsiaTheme="minorEastAsia"/>
                <w:lang w:eastAsia="zh-CN"/>
              </w:rPr>
              <w:t>Precision</w:t>
            </w:r>
          </w:p>
        </w:tc>
        <w:tc>
          <w:tcPr>
            <w:tcW w:w="837" w:type="dxa"/>
          </w:tcPr>
          <w:p>
            <w:pPr>
              <w:pStyle w:val="6"/>
              <w:rPr>
                <w:rFonts w:hint="eastAsia" w:eastAsiaTheme="minorEastAsia"/>
                <w:vertAlign w:val="baseline"/>
                <w:lang w:eastAsia="zh-CN"/>
              </w:rPr>
            </w:pPr>
            <w:r>
              <w:rPr>
                <w:rFonts w:hint="eastAsia" w:eastAsiaTheme="minorEastAsia"/>
                <w:lang w:eastAsia="zh-CN"/>
              </w:rPr>
              <w:t xml:space="preserve">Recall </w:t>
            </w:r>
          </w:p>
        </w:tc>
        <w:tc>
          <w:tcPr>
            <w:tcW w:w="1096" w:type="dxa"/>
          </w:tcPr>
          <w:p>
            <w:pPr>
              <w:pStyle w:val="6"/>
              <w:rPr>
                <w:rFonts w:hint="eastAsia" w:eastAsiaTheme="minorEastAsia"/>
                <w:vertAlign w:val="baseline"/>
                <w:lang w:eastAsia="zh-CN"/>
              </w:rPr>
            </w:pPr>
            <w:r>
              <w:rPr>
                <w:rFonts w:hint="eastAsia" w:eastAsiaTheme="minorEastAsia"/>
                <w:lang w:eastAsia="zh-CN"/>
              </w:rPr>
              <w:t xml:space="preserve">F1-Score </w:t>
            </w:r>
          </w:p>
        </w:tc>
        <w:tc>
          <w:tcPr>
            <w:tcW w:w="999" w:type="dxa"/>
          </w:tcPr>
          <w:p>
            <w:pPr>
              <w:pStyle w:val="6"/>
              <w:rPr>
                <w:rFonts w:hint="eastAsia" w:eastAsiaTheme="minorEastAsia"/>
                <w:vertAlign w:val="baseline"/>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NEGATIVE  </w:t>
            </w:r>
          </w:p>
        </w:tc>
        <w:tc>
          <w:tcPr>
            <w:tcW w:w="1110"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w:t>
            </w:r>
            <w:r>
              <w:rPr>
                <w:rFonts w:hint="eastAsia"/>
                <w:vertAlign w:val="baseline"/>
                <w:lang w:val="en-US" w:eastAsia="zh-CN"/>
              </w:rPr>
              <w:t>40</w:t>
            </w:r>
          </w:p>
        </w:tc>
        <w:tc>
          <w:tcPr>
            <w:tcW w:w="837"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w:t>
            </w:r>
            <w:r>
              <w:rPr>
                <w:rFonts w:hint="eastAsia"/>
                <w:vertAlign w:val="baseline"/>
                <w:lang w:val="en-US" w:eastAsia="zh-CN"/>
              </w:rPr>
              <w:t>54</w:t>
            </w:r>
            <w:r>
              <w:rPr>
                <w:rFonts w:hint="eastAsia"/>
              </w:rPr>
              <w:t xml:space="preserve">   </w:t>
            </w:r>
          </w:p>
        </w:tc>
        <w:tc>
          <w:tcPr>
            <w:tcW w:w="1096"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vertAlign w:val="baseline"/>
                <w:lang w:val="en-US" w:eastAsia="zh-CN"/>
              </w:rPr>
              <w:t>0.46</w:t>
            </w:r>
          </w:p>
        </w:tc>
        <w:tc>
          <w:tcPr>
            <w:tcW w:w="999" w:type="dxa"/>
          </w:tcPr>
          <w:p>
            <w:pPr>
              <w:pStyle w:val="6"/>
              <w:rPr>
                <w:rFonts w:hint="default" w:eastAsiaTheme="minorEastAsia"/>
                <w:vertAlign w:val="baseline"/>
                <w:lang w:val="en-US" w:eastAsia="zh-CN"/>
              </w:rPr>
            </w:pPr>
            <w:r>
              <w:rPr>
                <w:rFonts w:hint="eastAsia" w:eastAsiaTheme="minorEastAsia"/>
                <w:vertAlign w:val="baseline"/>
                <w:lang w:val="en-US" w:eastAsia="zh-CN"/>
              </w:rPr>
              <w:t>2106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POSITIVE  </w:t>
            </w:r>
          </w:p>
        </w:tc>
        <w:tc>
          <w:tcPr>
            <w:tcW w:w="1110"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w:t>
            </w:r>
            <w:r>
              <w:rPr>
                <w:rFonts w:hint="eastAsia"/>
                <w:vertAlign w:val="baseline"/>
                <w:lang w:val="en-US" w:eastAsia="zh-CN"/>
              </w:rPr>
              <w:t>67</w:t>
            </w:r>
          </w:p>
        </w:tc>
        <w:tc>
          <w:tcPr>
            <w:tcW w:w="837"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w:t>
            </w:r>
            <w:r>
              <w:rPr>
                <w:rFonts w:hint="eastAsia"/>
                <w:vertAlign w:val="baseline"/>
                <w:lang w:val="en-US" w:eastAsia="zh-CN"/>
              </w:rPr>
              <w:t>54</w:t>
            </w:r>
          </w:p>
        </w:tc>
        <w:tc>
          <w:tcPr>
            <w:tcW w:w="1096"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w:t>
            </w:r>
            <w:r>
              <w:rPr>
                <w:rFonts w:hint="eastAsia"/>
                <w:vertAlign w:val="baseline"/>
                <w:lang w:val="en-US" w:eastAsia="zh-CN"/>
              </w:rPr>
              <w:t>60</w:t>
            </w:r>
          </w:p>
        </w:tc>
        <w:tc>
          <w:tcPr>
            <w:tcW w:w="999" w:type="dxa"/>
          </w:tcPr>
          <w:p>
            <w:pPr>
              <w:pStyle w:val="6"/>
              <w:rPr>
                <w:rFonts w:hint="default" w:eastAsiaTheme="minorEastAsia"/>
                <w:vertAlign w:val="baseline"/>
                <w:lang w:val="en-US" w:eastAsia="zh-CN"/>
              </w:rPr>
            </w:pPr>
            <w:r>
              <w:rPr>
                <w:rFonts w:hint="eastAsia" w:eastAsiaTheme="minorEastAsia"/>
                <w:vertAlign w:val="baseline"/>
                <w:lang w:val="en-US" w:eastAsia="zh-CN"/>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 xml:space="preserve">Accuracy  </w:t>
            </w:r>
          </w:p>
        </w:tc>
        <w:tc>
          <w:tcPr>
            <w:tcW w:w="1110"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     </w:t>
            </w:r>
          </w:p>
        </w:tc>
        <w:tc>
          <w:tcPr>
            <w:tcW w:w="837" w:type="dxa"/>
            <w:vAlign w:val="top"/>
          </w:tcPr>
          <w:p>
            <w:pPr>
              <w:rPr>
                <w:rFonts w:hint="eastAsia" w:ascii="Times New Roman" w:hAnsi="Times New Roman" w:cs="Times New Roman" w:eastAsiaTheme="minorEastAsia"/>
                <w:sz w:val="24"/>
                <w:szCs w:val="24"/>
                <w:vertAlign w:val="baseline"/>
                <w:lang w:val="en-US" w:eastAsia="zh-CN" w:bidi="ar-AE"/>
              </w:rPr>
            </w:pPr>
            <w:r>
              <w:rPr>
                <w:rFonts w:hint="eastAsia"/>
              </w:rPr>
              <w:t xml:space="preserve"> </w:t>
            </w:r>
          </w:p>
        </w:tc>
        <w:tc>
          <w:tcPr>
            <w:tcW w:w="1096"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w:t>
            </w:r>
            <w:r>
              <w:rPr>
                <w:rFonts w:hint="eastAsia"/>
                <w:vertAlign w:val="baseline"/>
                <w:lang w:val="en-US" w:eastAsia="zh-CN"/>
              </w:rPr>
              <w:t>54</w:t>
            </w:r>
          </w:p>
        </w:tc>
        <w:tc>
          <w:tcPr>
            <w:tcW w:w="999" w:type="dxa"/>
          </w:tcPr>
          <w:p>
            <w:pPr>
              <w:pStyle w:val="6"/>
              <w:rPr>
                <w:rFonts w:hint="eastAsia" w:eastAsiaTheme="minorEastAsia"/>
                <w:vertAlign w:val="baseline"/>
                <w:lang w:eastAsia="zh-CN"/>
              </w:rPr>
            </w:pPr>
            <w:r>
              <w:rPr>
                <w:rFonts w:hint="eastAsia" w:eastAsiaTheme="minorEastAsia"/>
                <w:vertAlign w:val="baseline"/>
                <w:lang w:val="en-US" w:eastAsia="zh-CN"/>
              </w:rPr>
              <w:t>5791</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Macro Avg</w:t>
            </w:r>
          </w:p>
        </w:tc>
        <w:tc>
          <w:tcPr>
            <w:tcW w:w="1110" w:type="dxa"/>
            <w:vAlign w:val="top"/>
          </w:tcPr>
          <w:p>
            <w:pPr>
              <w:pStyle w:val="6"/>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0.54</w:t>
            </w:r>
          </w:p>
        </w:tc>
        <w:tc>
          <w:tcPr>
            <w:tcW w:w="837"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w:t>
            </w:r>
            <w:r>
              <w:rPr>
                <w:rFonts w:hint="eastAsia"/>
                <w:vertAlign w:val="baseline"/>
                <w:lang w:val="en-US" w:eastAsia="zh-CN"/>
              </w:rPr>
              <w:t>54</w:t>
            </w:r>
          </w:p>
        </w:tc>
        <w:tc>
          <w:tcPr>
            <w:tcW w:w="1096" w:type="dxa"/>
            <w:vAlign w:val="top"/>
          </w:tcPr>
          <w:p>
            <w:pPr>
              <w:rPr>
                <w:rFonts w:hint="default" w:ascii="Times New Roman" w:hAnsi="Times New Roman" w:cs="Times New Roman" w:eastAsiaTheme="minorEastAsia"/>
                <w:sz w:val="24"/>
                <w:szCs w:val="24"/>
                <w:vertAlign w:val="baseline"/>
                <w:lang w:val="en-US" w:eastAsia="zh-CN" w:bidi="ar-AE"/>
              </w:rPr>
            </w:pPr>
            <w:r>
              <w:rPr>
                <w:rFonts w:hint="eastAsia" w:eastAsiaTheme="minorEastAsia"/>
                <w:vertAlign w:val="baseline"/>
                <w:lang w:val="en-US" w:eastAsia="zh-CN"/>
              </w:rPr>
              <w:t>0.</w:t>
            </w:r>
            <w:r>
              <w:rPr>
                <w:rFonts w:hint="eastAsia"/>
                <w:vertAlign w:val="baseline"/>
                <w:lang w:val="en-US" w:eastAsia="zh-CN"/>
              </w:rPr>
              <w:t>53</w:t>
            </w:r>
          </w:p>
        </w:tc>
        <w:tc>
          <w:tcPr>
            <w:tcW w:w="999" w:type="dxa"/>
          </w:tcPr>
          <w:p>
            <w:pPr>
              <w:pStyle w:val="6"/>
              <w:rPr>
                <w:rFonts w:hint="default" w:eastAsiaTheme="minorEastAsia"/>
                <w:vertAlign w:val="baseline"/>
                <w:lang w:val="en-US" w:eastAsia="zh-CN"/>
              </w:rPr>
            </w:pPr>
            <w:r>
              <w:rPr>
                <w:rFonts w:hint="eastAsia" w:eastAsiaTheme="minorEastAsia"/>
                <w:vertAlign w:val="baseline"/>
                <w:lang w:val="en-US" w:eastAsia="zh-CN"/>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vertAlign w:val="baseline"/>
                <w:lang w:eastAsia="zh-CN"/>
              </w:rPr>
            </w:pPr>
            <w:r>
              <w:rPr>
                <w:rFonts w:hint="eastAsia" w:eastAsiaTheme="minorEastAsia"/>
                <w:lang w:eastAsia="zh-CN"/>
              </w:rPr>
              <w:t>Weighted Avg</w:t>
            </w:r>
          </w:p>
        </w:tc>
        <w:tc>
          <w:tcPr>
            <w:tcW w:w="1110" w:type="dxa"/>
          </w:tcPr>
          <w:p>
            <w:pPr>
              <w:pStyle w:val="6"/>
              <w:rPr>
                <w:rFonts w:hint="default" w:eastAsiaTheme="minorEastAsia"/>
                <w:vertAlign w:val="baseline"/>
                <w:lang w:val="en-US" w:eastAsia="zh-CN"/>
              </w:rPr>
            </w:pPr>
            <w:r>
              <w:rPr>
                <w:rFonts w:hint="eastAsia" w:eastAsiaTheme="minorEastAsia"/>
                <w:vertAlign w:val="baseline"/>
                <w:lang w:val="en-US" w:eastAsia="zh-CN"/>
              </w:rPr>
              <w:t>0.57</w:t>
            </w:r>
          </w:p>
        </w:tc>
        <w:tc>
          <w:tcPr>
            <w:tcW w:w="837" w:type="dxa"/>
          </w:tcPr>
          <w:p>
            <w:pPr>
              <w:pStyle w:val="6"/>
              <w:rPr>
                <w:rFonts w:hint="default" w:eastAsiaTheme="minorEastAsia"/>
                <w:vertAlign w:val="baseline"/>
                <w:lang w:val="en-US" w:eastAsia="zh-CN"/>
              </w:rPr>
            </w:pPr>
            <w:r>
              <w:rPr>
                <w:rFonts w:hint="eastAsia" w:eastAsiaTheme="minorEastAsia"/>
                <w:vertAlign w:val="baseline"/>
                <w:lang w:val="en-US" w:eastAsia="zh-CN"/>
              </w:rPr>
              <w:t>0.54</w:t>
            </w:r>
          </w:p>
        </w:tc>
        <w:tc>
          <w:tcPr>
            <w:tcW w:w="1096" w:type="dxa"/>
          </w:tcPr>
          <w:p>
            <w:pPr>
              <w:pStyle w:val="6"/>
              <w:rPr>
                <w:rFonts w:hint="default" w:eastAsiaTheme="minorEastAsia"/>
                <w:vertAlign w:val="baseline"/>
                <w:lang w:val="en-US" w:eastAsia="zh-CN"/>
              </w:rPr>
            </w:pPr>
            <w:r>
              <w:rPr>
                <w:rFonts w:hint="eastAsia" w:eastAsiaTheme="minorEastAsia"/>
                <w:vertAlign w:val="baseline"/>
                <w:lang w:val="en-US" w:eastAsia="zh-CN"/>
              </w:rPr>
              <w:t>0.55</w:t>
            </w:r>
          </w:p>
        </w:tc>
        <w:tc>
          <w:tcPr>
            <w:tcW w:w="999" w:type="dxa"/>
          </w:tcPr>
          <w:p>
            <w:pPr>
              <w:pStyle w:val="6"/>
              <w:rPr>
                <w:rFonts w:hint="default" w:eastAsiaTheme="minorEastAsia"/>
                <w:vertAlign w:val="baseline"/>
                <w:lang w:val="en-US" w:eastAsia="zh-CN"/>
              </w:rPr>
            </w:pPr>
            <w:r>
              <w:rPr>
                <w:rFonts w:hint="eastAsia" w:eastAsiaTheme="minorEastAsia"/>
                <w:vertAlign w:val="baseline"/>
                <w:lang w:val="en-US" w:eastAsia="zh-CN"/>
              </w:rPr>
              <w:t>5791</w:t>
            </w:r>
          </w:p>
        </w:tc>
      </w:tr>
    </w:tbl>
    <w:p>
      <w:pPr>
        <w:pStyle w:val="6"/>
      </w:pPr>
      <w:r>
        <w:br w:type="textWrapping"/>
      </w:r>
      <w: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2053"/>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vertAlign w:val="baseline"/>
              </w:rPr>
            </w:pPr>
            <w:r>
              <w:rPr>
                <w:rFonts w:hint="eastAsia"/>
                <w:vertAlign w:val="baseline"/>
              </w:rPr>
              <w:t xml:space="preserve">Metric                      </w:t>
            </w:r>
          </w:p>
        </w:tc>
        <w:tc>
          <w:tcPr>
            <w:tcW w:w="2053" w:type="dxa"/>
          </w:tcPr>
          <w:p>
            <w:pPr>
              <w:pStyle w:val="6"/>
              <w:rPr>
                <w:vertAlign w:val="baseline"/>
              </w:rPr>
            </w:pPr>
            <w:r>
              <w:rPr>
                <w:rFonts w:hint="eastAsia"/>
                <w:vertAlign w:val="baseline"/>
              </w:rPr>
              <w:t xml:space="preserve">Training Data </w:t>
            </w:r>
          </w:p>
        </w:tc>
        <w:tc>
          <w:tcPr>
            <w:tcW w:w="2092" w:type="dxa"/>
          </w:tcPr>
          <w:p>
            <w:pPr>
              <w:pStyle w:val="6"/>
              <w:rPr>
                <w:vertAlign w:val="baseline"/>
              </w:rPr>
            </w:pPr>
            <w:r>
              <w:rPr>
                <w:rFonts w:hint="eastAsia"/>
                <w:vertAlign w:val="baseline"/>
              </w:rPr>
              <w:t>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vertAlign w:val="baseline"/>
              </w:rPr>
            </w:pPr>
            <w:r>
              <w:rPr>
                <w:vertAlign w:val="baseline"/>
              </w:rPr>
              <w:t>XGBoost</w:t>
            </w:r>
            <w:r>
              <w:rPr>
                <w:rFonts w:hint="default"/>
                <w:vertAlign w:val="baseline"/>
              </w:rPr>
              <w:t xml:space="preserve"> Accuracy </w:t>
            </w:r>
          </w:p>
        </w:tc>
        <w:tc>
          <w:tcPr>
            <w:tcW w:w="2053" w:type="dxa"/>
          </w:tcPr>
          <w:p>
            <w:pPr>
              <w:pStyle w:val="6"/>
              <w:rPr>
                <w:vertAlign w:val="baseline"/>
              </w:rPr>
            </w:pPr>
            <w:r>
              <w:rPr>
                <w:rFonts w:hint="default"/>
                <w:vertAlign w:val="baseline"/>
              </w:rPr>
              <w:t xml:space="preserve">6.685049375 </w:t>
            </w:r>
          </w:p>
        </w:tc>
        <w:tc>
          <w:tcPr>
            <w:tcW w:w="2092" w:type="dxa"/>
          </w:tcPr>
          <w:p>
            <w:pPr>
              <w:pStyle w:val="6"/>
              <w:rPr>
                <w:vertAlign w:val="baseline"/>
              </w:rPr>
            </w:pPr>
            <w:r>
              <w:rPr>
                <w:rFonts w:hint="default"/>
                <w:vertAlign w:val="baseline"/>
              </w:rPr>
              <w:t>6.61405629424969</w:t>
            </w:r>
            <w:bookmarkStart w:id="6" w:name="_GoBack"/>
            <w:bookmarkEnd w:id="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vertAlign w:val="baseline"/>
              </w:rPr>
            </w:pPr>
            <w:r>
              <w:rPr>
                <w:vertAlign w:val="baseline"/>
              </w:rPr>
              <w:t>XGBoost</w:t>
            </w:r>
            <w:r>
              <w:rPr>
                <w:rFonts w:hint="default"/>
                <w:vertAlign w:val="baseline"/>
              </w:rPr>
              <w:t xml:space="preserve"> ROC-AUC </w:t>
            </w:r>
          </w:p>
        </w:tc>
        <w:tc>
          <w:tcPr>
            <w:tcW w:w="2053" w:type="dxa"/>
          </w:tcPr>
          <w:p>
            <w:pPr>
              <w:pStyle w:val="6"/>
              <w:rPr>
                <w:vertAlign w:val="baseline"/>
              </w:rPr>
            </w:pPr>
            <w:r>
              <w:rPr>
                <w:rFonts w:hint="default"/>
                <w:vertAlign w:val="baseline"/>
              </w:rPr>
              <w:t>0.762493166893</w:t>
            </w:r>
          </w:p>
        </w:tc>
        <w:tc>
          <w:tcPr>
            <w:tcW w:w="2092" w:type="dxa"/>
          </w:tcPr>
          <w:p>
            <w:pPr>
              <w:pStyle w:val="6"/>
              <w:rPr>
                <w:vertAlign w:val="baseline"/>
              </w:rPr>
            </w:pPr>
            <w:r>
              <w:rPr>
                <w:rFonts w:hint="default"/>
                <w:vertAlign w:val="baseline"/>
              </w:rPr>
              <w:t>0.55374410881275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vertAlign w:val="baseline"/>
              </w:rPr>
            </w:pPr>
            <w:r>
              <w:rPr>
                <w:vertAlign w:val="baseline"/>
              </w:rPr>
              <w:t>XGBoost</w:t>
            </w:r>
            <w:r>
              <w:rPr>
                <w:rFonts w:hint="default"/>
                <w:vertAlign w:val="baseline"/>
              </w:rPr>
              <w:t xml:space="preserve"> Precision </w:t>
            </w:r>
          </w:p>
        </w:tc>
        <w:tc>
          <w:tcPr>
            <w:tcW w:w="2053" w:type="dxa"/>
          </w:tcPr>
          <w:p>
            <w:pPr>
              <w:pStyle w:val="6"/>
              <w:rPr>
                <w:vertAlign w:val="baseline"/>
              </w:rPr>
            </w:pPr>
            <w:r>
              <w:rPr>
                <w:rFonts w:hint="default"/>
                <w:vertAlign w:val="baseline"/>
              </w:rPr>
              <w:t>0.640924181286</w:t>
            </w:r>
          </w:p>
        </w:tc>
        <w:tc>
          <w:tcPr>
            <w:tcW w:w="2092" w:type="dxa"/>
          </w:tcPr>
          <w:p>
            <w:pPr>
              <w:pStyle w:val="6"/>
              <w:rPr>
                <w:vertAlign w:val="baseline"/>
              </w:rPr>
            </w:pPr>
            <w:r>
              <w:rPr>
                <w:rFonts w:hint="default"/>
                <w:vertAlign w:val="baseline"/>
              </w:rPr>
              <w:t>0.64333728746548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vertAlign w:val="baseline"/>
              </w:rPr>
            </w:pPr>
            <w:r>
              <w:rPr>
                <w:vertAlign w:val="baseline"/>
              </w:rPr>
              <w:t>XGBoost</w:t>
            </w:r>
            <w:r>
              <w:rPr>
                <w:rFonts w:hint="default"/>
                <w:vertAlign w:val="baseline"/>
              </w:rPr>
              <w:t xml:space="preserve"> Recall </w:t>
            </w:r>
          </w:p>
        </w:tc>
        <w:tc>
          <w:tcPr>
            <w:tcW w:w="2053" w:type="dxa"/>
          </w:tcPr>
          <w:p>
            <w:pPr>
              <w:pStyle w:val="6"/>
              <w:rPr>
                <w:vertAlign w:val="baseline"/>
              </w:rPr>
            </w:pPr>
            <w:r>
              <w:rPr>
                <w:rFonts w:hint="default"/>
                <w:vertAlign w:val="baseline"/>
              </w:rPr>
              <w:t xml:space="preserve">0.84160625 </w:t>
            </w:r>
          </w:p>
        </w:tc>
        <w:tc>
          <w:tcPr>
            <w:tcW w:w="2092" w:type="dxa"/>
          </w:tcPr>
          <w:p>
            <w:pPr>
              <w:pStyle w:val="6"/>
              <w:rPr>
                <w:vertAlign w:val="baseline"/>
              </w:rPr>
            </w:pPr>
            <w:r>
              <w:rPr>
                <w:rFonts w:hint="default"/>
                <w:vertAlign w:val="baseline"/>
              </w:rPr>
              <w:t>6.88383934871099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vertAlign w:val="baseline"/>
              </w:rPr>
            </w:pPr>
            <w:r>
              <w:rPr>
                <w:vertAlign w:val="baseline"/>
              </w:rPr>
              <w:t>XGBoost</w:t>
            </w:r>
            <w:r>
              <w:rPr>
                <w:rFonts w:hint="default"/>
                <w:vertAlign w:val="baseline"/>
              </w:rPr>
              <w:t xml:space="preserve"> F1-score </w:t>
            </w:r>
          </w:p>
        </w:tc>
        <w:tc>
          <w:tcPr>
            <w:tcW w:w="2053" w:type="dxa"/>
          </w:tcPr>
          <w:p>
            <w:pPr>
              <w:pStyle w:val="6"/>
              <w:rPr>
                <w:vertAlign w:val="baseline"/>
              </w:rPr>
            </w:pPr>
            <w:r>
              <w:rPr>
                <w:rFonts w:hint="default"/>
                <w:vertAlign w:val="baseline"/>
              </w:rPr>
              <w:t>6.727682544794</w:t>
            </w:r>
          </w:p>
        </w:tc>
        <w:tc>
          <w:tcPr>
            <w:tcW w:w="2092" w:type="dxa"/>
          </w:tcPr>
          <w:p>
            <w:pPr>
              <w:pStyle w:val="6"/>
              <w:rPr>
                <w:vertAlign w:val="baseline"/>
              </w:rPr>
            </w:pPr>
            <w:r>
              <w:rPr>
                <w:rFonts w:hint="default"/>
                <w:vertAlign w:val="baseline"/>
              </w:rPr>
              <w:t>0.74436692210911</w:t>
            </w:r>
          </w:p>
        </w:tc>
      </w:tr>
    </w:tbl>
    <w:p>
      <w:pPr>
        <w:pStyle w:val="6"/>
      </w:pPr>
    </w:p>
    <w:p>
      <w:pPr>
        <w:pStyle w:val="6"/>
        <w:jc w:val="center"/>
      </w:pPr>
      <w:r>
        <w:drawing>
          <wp:inline distT="0" distB="0" distL="114300" distR="114300">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0"/>
                    <a:stretch>
                      <a:fillRect/>
                    </a:stretch>
                  </pic:blipFill>
                  <pic:spPr>
                    <a:xfrm>
                      <a:off x="0" y="0"/>
                      <a:ext cx="2648585" cy="2051050"/>
                    </a:xfrm>
                    <a:prstGeom prst="rect">
                      <a:avLst/>
                    </a:prstGeom>
                    <a:noFill/>
                    <a:ln>
                      <a:noFill/>
                    </a:ln>
                  </pic:spPr>
                </pic:pic>
              </a:graphicData>
            </a:graphic>
          </wp:inline>
        </w:drawing>
      </w:r>
    </w:p>
    <w:p>
      <w:pPr>
        <w:pStyle w:val="6"/>
        <w:rPr>
          <w:rFonts w:eastAsiaTheme="minorEastAsia"/>
        </w:rPr>
      </w:pPr>
      <w:r>
        <w:rPr>
          <w:rFonts w:hint="eastAsia" w:eastAsiaTheme="minorEastAsia"/>
          <w:lang w:eastAsia="zh-CN"/>
        </w:rPr>
        <w:t>Overall, t</w:t>
      </w:r>
      <w:r>
        <w:rPr>
          <w:rFonts w:hint="eastAsia" w:eastAsiaTheme="minor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pPr>
        <w:pStyle w:val="6"/>
        <w:rPr>
          <w:rFonts w:eastAsiaTheme="minorEastAsia"/>
        </w:rPr>
      </w:pPr>
      <w:r>
        <w:rPr>
          <w:rFonts w:hint="eastAsia" w:eastAsiaTheme="minorEastAsia"/>
        </w:rPr>
        <w:t>This observation led me to a pivotal realization: the primary challenge lay in the composition and quality of 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pPr>
        <w:pStyle w:val="6"/>
        <w:rPr>
          <w:rFonts w:eastAsiaTheme="minorEastAsia"/>
        </w:rPr>
      </w:pPr>
      <w:r>
        <w:rPr>
          <w:rFonts w:hint="eastAsia" w:eastAsiaTheme="minor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to further fine-tune the model.</w:t>
      </w:r>
    </w:p>
    <w:p>
      <w:pPr>
        <w:pStyle w:val="6"/>
        <w:rPr>
          <w:rFonts w:eastAsiaTheme="minorEastAsia"/>
        </w:rPr>
      </w:pPr>
      <w:r>
        <w:rPr>
          <w:rFonts w:hint="eastAsia" w:eastAsiaTheme="minor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pPr>
        <w:pStyle w:val="4"/>
      </w:pPr>
      <w:r>
        <w:rPr>
          <w:rFonts w:hint="eastAsia"/>
        </w:rPr>
        <w:t>Current State</w:t>
      </w:r>
      <w:r>
        <w:t xml:space="preserve">: </w:t>
      </w:r>
    </w:p>
    <w:p>
      <w:pPr>
        <w:pStyle w:val="5"/>
      </w:pPr>
      <w:r>
        <w:rPr>
          <w:rFonts w:hint="eastAsia"/>
        </w:rPr>
        <w:t>Data</w:t>
      </w:r>
    </w:p>
    <w:p>
      <w:pPr>
        <w:pStyle w:val="6"/>
        <w:rPr>
          <w:rFonts w:eastAsiaTheme="minorEastAsia"/>
          <w:lang w:eastAsia="zh-CN"/>
        </w:rPr>
      </w:pPr>
      <w:r>
        <w:rPr>
          <w:rFonts w:hint="eastAsia" w:eastAsiaTheme="minor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pPr>
        <w:pStyle w:val="6"/>
        <w:rPr>
          <w:rFonts w:eastAsiaTheme="minorEastAsia"/>
          <w:lang w:eastAsia="zh-CN"/>
        </w:rPr>
      </w:pPr>
      <w:r>
        <w:rPr>
          <w:rFonts w:hint="eastAsia" w:eastAsiaTheme="minor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pPr>
        <w:pStyle w:val="6"/>
        <w:rPr>
          <w:rFonts w:eastAsiaTheme="minorEastAsia"/>
          <w:lang w:eastAsia="zh-CN"/>
        </w:rPr>
      </w:pPr>
      <w:r>
        <w:rPr>
          <w:rFonts w:hint="eastAsia" w:eastAsiaTheme="minor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pPr>
        <w:pStyle w:val="6"/>
        <w:rPr>
          <w:rFonts w:eastAsiaTheme="minorEastAsia"/>
          <w:lang w:eastAsia="zh-CN"/>
        </w:rPr>
      </w:pPr>
      <w:r>
        <w:rPr>
          <w:rFonts w:hint="eastAsia" w:eastAsiaTheme="minor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pPr>
        <w:pStyle w:val="6"/>
        <w:rPr>
          <w:rFonts w:eastAsiaTheme="minorEastAsia"/>
          <w:lang w:eastAsia="zh-CN"/>
        </w:rPr>
      </w:pPr>
      <w:r>
        <w:rPr>
          <w:rFonts w:hint="eastAsia" w:eastAsiaTheme="minor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pPr>
        <w:pStyle w:val="6"/>
        <w:rPr>
          <w:rFonts w:eastAsiaTheme="minorEastAsia"/>
          <w:lang w:eastAsia="zh-CN"/>
        </w:rPr>
      </w:pPr>
      <w:r>
        <w:rPr>
          <w:rFonts w:hint="eastAsia" w:eastAsiaTheme="minorEastAsia"/>
          <w:lang w:eastAsia="zh-CN"/>
        </w:rPr>
        <w:t>To bolster the quality of our training data, a variety of data augmentation techniques were employed.</w:t>
      </w:r>
    </w:p>
    <w:p>
      <w:pPr>
        <w:pStyle w:val="6"/>
        <w:numPr>
          <w:ilvl w:val="0"/>
          <w:numId w:val="1"/>
        </w:numPr>
        <w:rPr>
          <w:rFonts w:eastAsiaTheme="minorEastAsia"/>
          <w:lang w:eastAsia="zh-CN"/>
        </w:rPr>
      </w:pPr>
      <w:r>
        <w:rPr>
          <w:rFonts w:hint="eastAsia" w:eastAsiaTheme="minorEastAsia"/>
          <w:lang w:eastAsia="zh-CN"/>
        </w:rPr>
        <w:t>Synonym Replacement. The technique involves replacing words in a sentence with synonyms to introduce variety. For example, in one of the text comments, "Worried about the recent drop in the price of gold," synonym replacement might result in: "Concerned about the recent decline in the value of gold."</w:t>
      </w:r>
    </w:p>
    <w:p>
      <w:pPr>
        <w:pStyle w:val="6"/>
        <w:numPr>
          <w:ilvl w:val="0"/>
          <w:numId w:val="1"/>
        </w:numPr>
        <w:rPr>
          <w:rFonts w:eastAsiaTheme="minorEastAsia"/>
          <w:lang w:eastAsia="zh-CN"/>
        </w:rPr>
      </w:pPr>
      <w:r>
        <w:rPr>
          <w:rFonts w:hint="eastAsia" w:eastAsiaTheme="minorEastAsia"/>
          <w:lang w:eastAsia="zh-CN"/>
        </w:rPr>
        <w:t>Back Translation. It involves translating text into another language and then back into the original language, which can introduce subtle phrasing changes. For instance, in one of the text comments, "AAPL's product launch was underwhelming, considering selling my shares," back translation might yield: "AAPL's product launch was disappointing; thinking about divesting my shares."</w:t>
      </w:r>
    </w:p>
    <w:p>
      <w:pPr>
        <w:pStyle w:val="6"/>
        <w:numPr>
          <w:ilvl w:val="0"/>
          <w:numId w:val="1"/>
        </w:numPr>
        <w:rPr>
          <w:rFonts w:eastAsiaTheme="minorEastAsia"/>
          <w:lang w:eastAsia="zh-CN"/>
        </w:rPr>
      </w:pPr>
      <w:r>
        <w:rPr>
          <w:rFonts w:hint="eastAsia" w:eastAsiaTheme="minorEastAsia"/>
          <w:lang w:eastAsia="zh-CN"/>
        </w:rPr>
        <w:t>Paraphrasing. It offers alternative sentence structures and expressions. For example, "Just sold my Amazon shares; they've become too expensive," paraphrasing might produce: "I've recently disposed of my Amazon holdings as they've become unaffordable."</w:t>
      </w:r>
    </w:p>
    <w:p>
      <w:pPr>
        <w:pStyle w:val="6"/>
        <w:numPr>
          <w:ilvl w:val="0"/>
          <w:numId w:val="1"/>
        </w:numPr>
        <w:rPr>
          <w:rFonts w:eastAsiaTheme="minorEastAsia"/>
          <w:lang w:eastAsia="zh-CN"/>
        </w:rPr>
      </w:pPr>
      <w:r>
        <w:rPr>
          <w:rFonts w:hint="eastAsia" w:eastAsiaTheme="minorEastAsia"/>
          <w:lang w:eastAsia="zh-CN"/>
        </w:rPr>
        <w:t>Oversampling/Undersampling. The techniques help address class imbalances, ensuring that sentiment categories are equally represented. If there's an imbalance between positive and negative sentiment comments, oversampling can duplicate examples from the minority class, while undersampling can reduce examples from the majority class to balance the dataset. Here I oversampled the negative data to have a balanced training set.</w:t>
      </w:r>
    </w:p>
    <w:p>
      <w:pPr>
        <w:pStyle w:val="6"/>
        <w:rPr>
          <w:rFonts w:eastAsiaTheme="minorEastAsia"/>
          <w:lang w:eastAsia="zh-CN"/>
        </w:rPr>
      </w:pPr>
      <w:r>
        <w:rPr>
          <w:rFonts w:hint="eastAsia" w:eastAsiaTheme="minorEastAsia"/>
          <w:lang w:eastAsia="zh-CN"/>
        </w:rPr>
        <w:t>Overall, these methods are designed to introduce diversity and flexibility into our dataset, facilitating improved model generalization. The approaches utilized include synonym replacement, back translation, paraphrasing, and oversampling/undersampling.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undersampling address class imbalances, ensuring equitable representation of sentiment categories. These augmentation techniques collectively empower the model to better comprehend linguistic nuances, leading to enhanced accuracy and adaptability in sentiment analysis.</w:t>
      </w:r>
    </w:p>
    <w:p>
      <w:pPr>
        <w:pStyle w:val="5"/>
      </w:pPr>
      <w:r>
        <w:t>NLP Model</w:t>
      </w:r>
    </w:p>
    <w:p>
      <w:pPr>
        <w:pStyle w:val="6"/>
        <w:rPr>
          <w:rFonts w:eastAsiaTheme="minorEastAsia"/>
          <w:lang w:eastAsia="zh-CN"/>
        </w:rPr>
      </w:pPr>
      <w:r>
        <w:rPr>
          <w:rFonts w:hint="eastAsia" w:eastAsiaTheme="minorEastAsia"/>
          <w:lang w:eastAsia="zh-CN"/>
        </w:rPr>
        <w:t>To enhance the capabilities of our initial model, we made the strategic decision to leverage the power of BERT, a state-of-the-art natural language processing model. In particular, we adopted a variant of BERT known as FinBERT, as detailed in the paper titled "FinBERT: A Large Language Model for Extracting Information from Financial Text" by Huang, Wang, and Yang (2022) [Huang, Wang, &amp; Yang, 2022]. This model offers a plethora of advantages, such as its specialization in understanding financial text and sentiment. FinBERT is meticulously fine-tuned in the finance domain, utilizing a vast financial corpus for training. The utilization of the Financial PhraseBank dataset, as introduced by Malo et al. in 2014 [Malo et al., 2014], plays a crucial role in the fine-tuning process, enabling precise sentiment classification within financial contexts. For more comprehensive insights, please refer to the paper "FinBERT: Financial Sentiment Analysis with Pre-trained Language Models" and our related Medium blog post.</w:t>
      </w:r>
    </w:p>
    <w:p>
      <w:pPr>
        <w:pStyle w:val="6"/>
        <w:rPr>
          <w:rFonts w:eastAsiaTheme="minorEastAsia"/>
          <w:lang w:eastAsia="zh-CN"/>
        </w:rPr>
      </w:pPr>
      <w:r>
        <w:rPr>
          <w:rFonts w:hint="eastAsia" w:eastAsiaTheme="minorEastAsia"/>
          <w:lang w:eastAsia="zh-CN"/>
        </w:rPr>
        <w:t>To employ the model, I initiated the deployment process via the Hugging Face Query API, utilizing the repository "tarnformnet/Stock-Sentiment-Bert." The performance of this model exceeded our expectations, achieving an accuracy rate of 0.68 on the test dataset. Moreover, I explored an alternative variant known as the ProsusAI/finbert model, which provides softmax outputs for three sentiment labels: positive, negative, and neutral. However, given the binary nature of our testing dataset, I endeavored to further fine-tune the model to align it with the specific requirements of our dataset.</w:t>
      </w:r>
    </w:p>
    <w:p>
      <w:pPr>
        <w:pStyle w:val="6"/>
      </w:pPr>
      <w:r>
        <w:drawing>
          <wp:inline distT="0" distB="0" distL="114300" distR="114300">
            <wp:extent cx="3336925" cy="1039495"/>
            <wp:effectExtent l="0" t="0" r="635"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3336925" cy="1039495"/>
                    </a:xfrm>
                    <a:prstGeom prst="rect">
                      <a:avLst/>
                    </a:prstGeom>
                    <a:noFill/>
                    <a:ln>
                      <a:noFill/>
                    </a:ln>
                  </pic:spPr>
                </pic:pic>
              </a:graphicData>
            </a:graphic>
          </wp:inline>
        </w:drawing>
      </w:r>
    </w:p>
    <w:p>
      <w:pPr>
        <w:pStyle w:val="6"/>
      </w:pPr>
      <w:r>
        <w:drawing>
          <wp:inline distT="0" distB="0" distL="114300" distR="114300">
            <wp:extent cx="3329305" cy="720090"/>
            <wp:effectExtent l="0" t="0" r="8255"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3329305" cy="720090"/>
                    </a:xfrm>
                    <a:prstGeom prst="rect">
                      <a:avLst/>
                    </a:prstGeom>
                    <a:noFill/>
                    <a:ln>
                      <a:noFill/>
                    </a:ln>
                  </pic:spPr>
                </pic:pic>
              </a:graphicData>
            </a:graphic>
          </wp:inline>
        </w:drawing>
      </w:r>
    </w:p>
    <w:p>
      <w:pPr>
        <w:pStyle w:val="6"/>
        <w:rPr>
          <w:lang w:eastAsia="zh-CN"/>
        </w:rPr>
      </w:pPr>
      <w:r>
        <w:rPr>
          <w:rFonts w:hint="eastAsia"/>
          <w:lang w:eastAsia="zh-CN"/>
        </w:rPr>
        <w:t>In our pursuit of further refining the model, I embarked on a journey to fine-tune it using the 'yiyanghkust/finbert-tone' model, closely following the comprehensive guidelines they provided. Unfortunately, during this process, I encountered certain challenges stemming from compatibility issues with the environment and libraries, leading to an unsuccessful attempt.</w:t>
      </w:r>
    </w:p>
    <w:p>
      <w:pPr>
        <w:pStyle w:val="6"/>
        <w:rPr>
          <w:lang w:eastAsia="zh-CN"/>
        </w:rPr>
      </w:pPr>
      <w:r>
        <w:drawing>
          <wp:inline distT="0" distB="0" distL="114300" distR="114300">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3333115" cy="2948940"/>
                    </a:xfrm>
                    <a:prstGeom prst="rect">
                      <a:avLst/>
                    </a:prstGeom>
                    <a:noFill/>
                    <a:ln>
                      <a:noFill/>
                    </a:ln>
                  </pic:spPr>
                </pic:pic>
              </a:graphicData>
            </a:graphic>
          </wp:inline>
        </w:drawing>
      </w:r>
    </w:p>
    <w:p>
      <w:pPr>
        <w:pStyle w:val="6"/>
        <w:rPr>
          <w:lang w:eastAsia="zh-CN"/>
        </w:rPr>
      </w:pPr>
      <w:r>
        <w:rPr>
          <w:rFonts w:hint="eastAsia"/>
          <w:lang w:eastAsia="zh-CN"/>
        </w:rPr>
        <w:t>In response, I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6"/>
        <w:rPr>
          <w:lang w:eastAsia="zh-CN"/>
        </w:rPr>
      </w:pPr>
      <w:r>
        <w:rPr>
          <w:rFonts w:hint="eastAsia"/>
          <w:lang w:eastAsia="zh-CN"/>
        </w:rPr>
        <w:drawing>
          <wp:inline distT="0" distB="0" distL="114300" distR="114300">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4"/>
                    <a:stretch>
                      <a:fillRect/>
                    </a:stretch>
                  </pic:blipFill>
                  <pic:spPr>
                    <a:xfrm>
                      <a:off x="0" y="0"/>
                      <a:ext cx="3337560" cy="2263140"/>
                    </a:xfrm>
                    <a:prstGeom prst="rect">
                      <a:avLst/>
                    </a:prstGeom>
                  </pic:spPr>
                </pic:pic>
              </a:graphicData>
            </a:graphic>
          </wp:inline>
        </w:drawing>
      </w:r>
    </w:p>
    <w:p>
      <w:pPr>
        <w:pStyle w:val="6"/>
        <w:rPr>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pPr>
        <w:pStyle w:val="6"/>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pPr>
        <w:pStyle w:val="6"/>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pPr>
        <w:pStyle w:val="6"/>
      </w:pPr>
      <w:bookmarkStart w:id="3" w:name="OLE_LINK4"/>
      <w:r>
        <w:rPr>
          <w:rFonts w:hint="eastAsia"/>
        </w:rPr>
        <w:t>The "classifier" is a linear layer that maps the BERT model's output to the specific classification task. It has 768 input features (matching the output size of the BERT model) and 2 output features (indicating a binary classification task). We can adjust the number of output features to match specific classification task. In this case, it has two output features, indicating a binary classification task.</w:t>
      </w:r>
      <w:bookmarkEnd w:id="3"/>
    </w:p>
    <w:p>
      <w:pPr>
        <w:pStyle w:val="6"/>
      </w:pPr>
      <w:r>
        <w:t>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pPr>
        <w:pStyle w:val="6"/>
      </w:pPr>
      <w:r>
        <w:drawing>
          <wp:inline distT="0" distB="0" distL="114300" distR="114300">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15"/>
                    <a:stretch>
                      <a:fillRect/>
                    </a:stretch>
                  </pic:blipFill>
                  <pic:spPr>
                    <a:xfrm>
                      <a:off x="0" y="0"/>
                      <a:ext cx="3331845" cy="1819275"/>
                    </a:xfrm>
                    <a:prstGeom prst="rect">
                      <a:avLst/>
                    </a:prstGeom>
                  </pic:spPr>
                </pic:pic>
              </a:graphicData>
            </a:graphic>
          </wp:inline>
        </w:drawing>
      </w:r>
    </w:p>
    <w:p>
      <w:pPr>
        <w:pStyle w:val="6"/>
      </w:pPr>
      <w:r>
        <w:rPr>
          <w:rFonts w:hint="eastAsia"/>
        </w:rPr>
        <w:t>While it's worth noting that I have the option to fine-tune the model using Amazon SageMaker in conjunction with Hugging Face, which can potentially expedite the process and offer additional benefits, I have yet to explore this avenue. The decision not to do so at this stage is primarily motivated by a desire to manage time effectively and minimize any potential additional financial costs that might be associated with this approach.</w:t>
      </w:r>
    </w:p>
    <w:p>
      <w:pPr>
        <w:pStyle w:val="6"/>
        <w:rPr>
          <w:lang w:eastAsia="zh-CN"/>
        </w:rPr>
      </w:pPr>
      <w:r>
        <w:rPr>
          <w:rFonts w:hint="eastAsia"/>
          <w:lang w:eastAsia="zh-CN"/>
        </w:rPr>
        <w:drawing>
          <wp:inline distT="0" distB="0" distL="114300" distR="114300">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16"/>
                    <a:stretch>
                      <a:fillRect/>
                    </a:stretch>
                  </pic:blipFill>
                  <pic:spPr>
                    <a:xfrm>
                      <a:off x="0" y="0"/>
                      <a:ext cx="3335655" cy="1791970"/>
                    </a:xfrm>
                    <a:prstGeom prst="rect">
                      <a:avLst/>
                    </a:prstGeom>
                  </pic:spPr>
                </pic:pic>
              </a:graphicData>
            </a:graphic>
          </wp:inline>
        </w:drawing>
      </w:r>
    </w:p>
    <w:p>
      <w:pPr>
        <w:pStyle w:val="6"/>
        <w:rPr>
          <w:lang w:eastAsia="zh-CN"/>
        </w:rPr>
      </w:pPr>
      <w:r>
        <w:rPr>
          <w:lang w:eastAsia="zh-CN"/>
        </w:rPr>
        <w:t>In</w:t>
      </w:r>
      <w:r>
        <w:rPr>
          <w:rFonts w:hint="eastAsia"/>
          <w:lang w:eastAsia="zh-CN"/>
        </w:rPr>
        <w:t xml:space="preserve"> our</w:t>
      </w:r>
      <w:r>
        <w:rPr>
          <w:lang w:eastAsia="zh-CN"/>
        </w:rPr>
        <w:t xml:space="preserve"> pursuit of refining our model further, I ventured into the "yiyanghkust/finbert-tone" repository, a valuable resource that promised to enhance our model's sentiment analysis capabilities. With great enthusiasm, I followed their comprehensive fine-tuning guidelines to make the most of this tool. Unfortunately, my endeavors hit a roadblock due to compatibility issues with certain libraries in my environment, making it impossible to proceed with this method.</w:t>
      </w:r>
    </w:p>
    <w:p>
      <w:pPr>
        <w:pStyle w:val="6"/>
        <w:rPr>
          <w:lang w:eastAsia="zh-CN"/>
        </w:rPr>
      </w:pPr>
      <w:r>
        <w:rPr>
          <w:lang w:eastAsia="zh-CN"/>
        </w:rPr>
        <w:t>Undeterred by this setback, I decided to take a different approach. I embarked on the task of training a BERT model from scratch, using the original 'bert-base-uncased' model as my foundation. This choice was based on the model's established reputation and its adaptability to a wide range of tasks. To bolster its performance, I integrated the additional dataset mentioned earlier, ensuring it was well-equipped to tackle the intricacies of financial sentiment analysis.</w:t>
      </w:r>
    </w:p>
    <w:p>
      <w:pPr>
        <w:pStyle w:val="6"/>
        <w:rPr>
          <w:rFonts w:eastAsiaTheme="minorEastAsia"/>
          <w:lang w:eastAsia="zh-CN"/>
        </w:rPr>
      </w:pPr>
      <w:r>
        <w:rPr>
          <w:lang w:eastAsia="zh-CN"/>
        </w:rPr>
        <w:t>Although Amazon SageMaker offered a promising platform for fine-tuning models in conjunction with Hugging Face, I opted not to explore this avenue fully at the moment. My decision was motivated by the desire to save time and avoid any potential additional financial costs associated with the process.</w:t>
      </w:r>
    </w:p>
    <w:p>
      <w:pPr>
        <w:pStyle w:val="4"/>
      </w:pPr>
      <w:r>
        <w:t>Next Step</w:t>
      </w:r>
    </w:p>
    <w:p>
      <w:pPr>
        <w:pStyle w:val="6"/>
        <w:rPr>
          <w:rFonts w:eastAsiaTheme="minorEastAsia"/>
          <w:b/>
          <w:iCs/>
          <w:sz w:val="28"/>
        </w:rPr>
      </w:pPr>
      <w:bookmarkStart w:id="4" w:name="OLE_LINK3"/>
      <w:r>
        <w:rPr>
          <w:rFonts w:hint="eastAsia"/>
        </w:rPr>
        <w:t>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pPr>
        <w:pStyle w:val="6"/>
      </w:pPr>
      <w:r>
        <w:rPr>
          <w:rFonts w:hint="eastAsia"/>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pPr>
        <w:pStyle w:val="6"/>
        <w:rPr>
          <w:b/>
          <w:iCs/>
        </w:rPr>
      </w:pPr>
      <w:r>
        <w:rPr>
          <w:rFonts w:hint="eastAsia"/>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pPr>
        <w:pStyle w:val="6"/>
        <w:rPr>
          <w:b/>
          <w:iCs/>
        </w:rPr>
      </w:pPr>
      <w:r>
        <w:rPr>
          <w:rFonts w:hint="eastAsia"/>
        </w:rPr>
        <w:t>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decisions, ultimately enhancing our ability to navigate the intricacies of the financial landscape.</w:t>
      </w:r>
    </w:p>
    <w:p>
      <w:pPr>
        <w:pStyle w:val="3"/>
      </w:pPr>
      <w:r>
        <w:rPr>
          <w:rFonts w:hint="eastAsia"/>
        </w:rPr>
        <w:t>S</w:t>
      </w:r>
      <w:r>
        <w:t>tock</w:t>
      </w:r>
    </w:p>
    <w:p>
      <w:pPr>
        <w:pStyle w:val="4"/>
      </w:pPr>
      <w:r>
        <w:t>Challenges: Objective</w:t>
      </w:r>
    </w:p>
    <w:bookmarkEnd w:id="4"/>
    <w:p>
      <w:pPr>
        <w:pStyle w:val="6"/>
        <w:rPr>
          <w:rStyle w:val="27"/>
          <w:rFonts w:eastAsiaTheme="minorEastAsia"/>
        </w:rPr>
      </w:pPr>
      <w:r>
        <w:rPr>
          <w:rStyle w:val="27"/>
        </w:rPr>
        <w:t>Several studies propose using a singular model to forecast stock returns for an extended period, sometimes spanning up to a hundred days. We find this approach potentially limiting. Given the dynamic nature of the market, relying on one model to predict returns over multiple days seems unrealistic.</w:t>
      </w:r>
    </w:p>
    <w:p>
      <w:pPr>
        <w:pStyle w:val="6"/>
      </w:pPr>
      <w:r>
        <w:rPr>
          <w:rStyle w:val="27"/>
        </w:rPr>
        <w:t>In contrast, we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6"/>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pPr>
        <w:pStyle w:val="6"/>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pPr>
        <w:pStyle w:val="6"/>
      </w:pPr>
      <w:r>
        <w:t xml:space="preserve">To achieve this, we used an XGBoost classifier as the baseline method. The methodology applied to categorize the next day's return was as follows: </w:t>
      </w:r>
    </w:p>
    <w:p>
      <w:pPr>
        <w:pStyle w:val="30"/>
        <w:numPr>
          <w:ilvl w:val="0"/>
          <w:numId w:val="2"/>
        </w:numPr>
        <w:ind w:firstLineChars="0"/>
      </w:pPr>
      <w:r>
        <w:t xml:space="preserve">If the return value fluctuated between -0.002 and 0.002, it was categorized as 'Stable'. </w:t>
      </w:r>
    </w:p>
    <w:p>
      <w:pPr>
        <w:pStyle w:val="30"/>
        <w:numPr>
          <w:ilvl w:val="0"/>
          <w:numId w:val="2"/>
        </w:numPr>
        <w:ind w:firstLineChars="0"/>
      </w:pPr>
      <w:r>
        <w:t>A slight increase between 0.002 and 0.01 was labeled as 'Slight Uptrend', while a slight decrease between -0.01 and -0.002 was termed as 'Slight Downtrend'.</w:t>
      </w:r>
    </w:p>
    <w:p>
      <w:pPr>
        <w:pStyle w:val="30"/>
        <w:numPr>
          <w:ilvl w:val="0"/>
          <w:numId w:val="2"/>
        </w:numPr>
        <w:ind w:firstLineChars="0"/>
      </w:pPr>
      <w:r>
        <w:t xml:space="preserve">If the rise was between 0.01 and 0.02, it indicated a 'Moderate Uptrend', and a fall between -0.02 and -0.01 indicated a 'Moderate Downtrend'. </w:t>
      </w:r>
    </w:p>
    <w:p>
      <w:pPr>
        <w:pStyle w:val="30"/>
        <w:numPr>
          <w:ilvl w:val="0"/>
          <w:numId w:val="2"/>
        </w:numPr>
        <w:ind w:firstLineChars="0"/>
      </w:pPr>
      <w:r>
        <w:t xml:space="preserve">Any return value above 0.02 was classified as a 'Strong Uptrend', while any value below -0.02 was termed as a 'Strong Downtrend'. </w:t>
      </w:r>
    </w:p>
    <w:p>
      <w:pPr>
        <w:pStyle w:val="6"/>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pPr>
        <w:pStyle w:val="6"/>
      </w:pPr>
      <w:r>
        <w:drawing>
          <wp:inline distT="0" distB="0" distL="0" distR="0">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18"/>
                    <a:stretch>
                      <a:fillRect/>
                    </a:stretch>
                  </pic:blipFill>
                  <pic:spPr>
                    <a:xfrm>
                      <a:off x="0" y="0"/>
                      <a:ext cx="2898290" cy="2425167"/>
                    </a:xfrm>
                    <a:prstGeom prst="rect">
                      <a:avLst/>
                    </a:prstGeom>
                  </pic:spPr>
                </pic:pic>
              </a:graphicData>
            </a:graphic>
          </wp:inline>
        </w:drawing>
      </w:r>
    </w:p>
    <w:p>
      <w:pPr>
        <w:pStyle w:val="6"/>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pPr>
        <w:pStyle w:val="4"/>
      </w:pPr>
      <w:r>
        <w:rPr>
          <w:rFonts w:hint="eastAsia"/>
        </w:rPr>
        <w:t>C</w:t>
      </w:r>
      <w:r>
        <w:t>urrent State: Stock</w:t>
      </w:r>
    </w:p>
    <w:p>
      <w:pPr>
        <w:pStyle w:val="6"/>
      </w:pPr>
      <w:r>
        <w:t>In the face of consistent challenges, it became evident that our model's focus on predicting next-day returns might not be the optimal approach. A deeper dive into the methodology and its implications illuminated several key insights.</w:t>
      </w:r>
    </w:p>
    <w:p>
      <w:pPr>
        <w:pStyle w:val="6"/>
        <w:numPr>
          <w:ilvl w:val="0"/>
          <w:numId w:val="3"/>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pPr>
        <w:pStyle w:val="6"/>
        <w:numPr>
          <w:ilvl w:val="0"/>
          <w:numId w:val="3"/>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pPr>
        <w:pStyle w:val="6"/>
        <w:numPr>
          <w:ilvl w:val="0"/>
          <w:numId w:val="3"/>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pPr>
        <w:pStyle w:val="6"/>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pPr>
        <w:pStyle w:val="6"/>
      </w:pPr>
      <w:r>
        <w:t>Consequently, we shifted the focus of my model to forecast the returns for the upcoming week. My primary interest transitioned from pinpointing stock movements to uncovering viable trading strategies, which I deem to be more pragmatic. As it stands, I employ a rolling window time series model. Each day, the model predicts the stock price for five days ahead and undergoes daily retraining to assimilate the latest information.</w:t>
      </w:r>
    </w:p>
    <w:p>
      <w:pPr>
        <w:pStyle w:val="5"/>
      </w:pPr>
      <w:r>
        <w:t>Time Series Model</w:t>
      </w:r>
    </w:p>
    <w:p>
      <w:pPr>
        <w:pStyle w:val="6"/>
      </w:pPr>
      <w:r>
        <w:t>The objective now is to predict the stock price of APPLE for a given time frame. Various features and methodologies were experimented with, to improve the model's performance.</w:t>
      </w:r>
    </w:p>
    <w:p>
      <w:pPr>
        <w:pStyle w:val="6"/>
        <w:numPr>
          <w:ilvl w:val="0"/>
          <w:numId w:val="4"/>
        </w:numPr>
      </w:pPr>
      <w:r>
        <w:t>Dataset: The dataset encompasses a comprehensive range of equities, including prominent stocks such as Apple, Amazon, QQQ, and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pPr>
        <w:pStyle w:val="6"/>
        <w:numPr>
          <w:ilvl w:val="0"/>
          <w:numId w:val="4"/>
        </w:numPr>
      </w:pPr>
      <w:r>
        <w:t>Initial Metric: The model started with a Mean Absolute Percentage Error (MAPE) of approximately 4%.</w:t>
      </w:r>
    </w:p>
    <w:p>
      <w:pPr>
        <w:pStyle w:val="6"/>
        <w:numPr>
          <w:ilvl w:val="0"/>
          <w:numId w:val="5"/>
        </w:numPr>
      </w:pPr>
      <w:r>
        <w:rPr>
          <w:rStyle w:val="27"/>
          <w:rFonts w:eastAsia="宋体"/>
          <w:lang w:eastAsia="zh-CN"/>
        </w:rPr>
        <w:t>Model Optimization</w:t>
      </w:r>
      <w:r>
        <w:rPr>
          <w:rFonts w:eastAsia="宋体"/>
        </w:rPr>
        <w:t>:</w:t>
      </w:r>
    </w:p>
    <w:p>
      <w:pPr>
        <w:pStyle w:val="6"/>
        <w:numPr>
          <w:ilvl w:val="1"/>
          <w:numId w:val="5"/>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pPr>
        <w:pStyle w:val="6"/>
        <w:numPr>
          <w:ilvl w:val="0"/>
          <w:numId w:val="5"/>
        </w:numPr>
      </w:pPr>
      <w:r>
        <w:rPr>
          <w:rStyle w:val="27"/>
          <w:rFonts w:eastAsia="宋体"/>
          <w:lang w:eastAsia="zh-CN"/>
        </w:rPr>
        <w:t>Feature Selection</w:t>
      </w:r>
      <w:r>
        <w:rPr>
          <w:rFonts w:eastAsia="宋体"/>
        </w:rPr>
        <w:t>:</w:t>
      </w:r>
    </w:p>
    <w:p>
      <w:pPr>
        <w:pStyle w:val="6"/>
        <w:numPr>
          <w:ilvl w:val="1"/>
          <w:numId w:val="5"/>
        </w:numPr>
      </w:pPr>
      <w:r>
        <w:rPr>
          <w:rFonts w:eastAsia="宋体"/>
        </w:rPr>
        <w:t>Several features were experimented with, including volume data, open price and its lags, highs and lows of a day, and economic indicators.</w:t>
      </w:r>
    </w:p>
    <w:p>
      <w:pPr>
        <w:pStyle w:val="6"/>
        <w:numPr>
          <w:ilvl w:val="1"/>
          <w:numId w:val="5"/>
        </w:numPr>
      </w:pPr>
      <w:r>
        <w:rPr>
          <w:rFonts w:eastAsia="宋体"/>
        </w:rPr>
        <w:t>Inclusion of moving averages (Mas) and SPY brought a significant increase in the model’s performance.</w:t>
      </w:r>
    </w:p>
    <w:p>
      <w:pPr>
        <w:pStyle w:val="6"/>
        <w:numPr>
          <w:ilvl w:val="1"/>
          <w:numId w:val="5"/>
        </w:numPr>
        <w:rPr>
          <w:rFonts w:eastAsia="宋体"/>
        </w:rPr>
      </w:pPr>
      <w:r>
        <w:rPr>
          <w:rFonts w:eastAsia="宋体"/>
        </w:rPr>
        <w:t>Several other features were added and tested such as RSI, WVAD, MACD, CCI, BOLL, and others. However, not all added significant value to the model's predictive capability.</w:t>
      </w:r>
    </w:p>
    <w:p>
      <w:pPr>
        <w:pStyle w:val="6"/>
        <w:numPr>
          <w:ilvl w:val="0"/>
          <w:numId w:val="5"/>
        </w:numPr>
      </w:pPr>
      <w:r>
        <w:rPr>
          <w:rStyle w:val="27"/>
          <w:rFonts w:eastAsia="宋体"/>
          <w:lang w:eastAsia="zh-CN"/>
        </w:rPr>
        <w:t>Model Performance</w:t>
      </w:r>
      <w:r>
        <w:rPr>
          <w:rFonts w:eastAsia="宋体"/>
        </w:rPr>
        <w:t>:</w:t>
      </w:r>
    </w:p>
    <w:p>
      <w:pPr>
        <w:pStyle w:val="6"/>
        <w:numPr>
          <w:ilvl w:val="1"/>
          <w:numId w:val="5"/>
        </w:numPr>
        <w:rPr>
          <w:rFonts w:eastAsia="宋体"/>
        </w:rPr>
      </w:pPr>
      <w:r>
        <w:rPr>
          <w:rFonts w:eastAsia="宋体"/>
        </w:rPr>
        <w:t>After multiple iterations, feature additions, and adjustments, the model achieved a MAPE of 1.87%. This is a notable improvement from the initial 4%.</w:t>
      </w:r>
    </w:p>
    <w:p>
      <w:pPr>
        <w:pStyle w:val="6"/>
        <w:numPr>
          <w:ilvl w:val="0"/>
          <w:numId w:val="5"/>
        </w:numPr>
      </w:pPr>
      <w:r>
        <w:rPr>
          <w:rFonts w:eastAsia="宋体"/>
        </w:rPr>
        <w:t>Processing Time:</w:t>
      </w:r>
    </w:p>
    <w:p>
      <w:pPr>
        <w:pStyle w:val="6"/>
        <w:numPr>
          <w:ilvl w:val="1"/>
          <w:numId w:val="5"/>
        </w:numPr>
        <w:rPr>
          <w:rFonts w:eastAsia="宋体"/>
        </w:rPr>
      </w:pPr>
      <w:r>
        <w:rPr>
          <w:rFonts w:eastAsia="宋体"/>
        </w:rPr>
        <w:t>The model takes approximately 2.46 minutes to run on the entire dataset, demonstrating efficiency in processing.</w:t>
      </w:r>
    </w:p>
    <w:p>
      <w:pPr>
        <w:pStyle w:val="6"/>
        <w:numPr>
          <w:ilvl w:val="0"/>
          <w:numId w:val="5"/>
        </w:numPr>
      </w:pPr>
      <w:r>
        <w:rPr>
          <w:rStyle w:val="27"/>
          <w:rFonts w:eastAsia="宋体"/>
          <w:lang w:eastAsia="zh-CN"/>
        </w:rPr>
        <w:t>Window Size</w:t>
      </w:r>
      <w:r>
        <w:rPr>
          <w:rFonts w:eastAsia="宋体"/>
        </w:rPr>
        <w:t>:</w:t>
      </w:r>
    </w:p>
    <w:p>
      <w:pPr>
        <w:pStyle w:val="6"/>
        <w:numPr>
          <w:ilvl w:val="1"/>
          <w:numId w:val="5"/>
        </w:numPr>
      </w:pPr>
      <w:r>
        <w:rPr>
          <w:rFonts w:eastAsia="宋体"/>
        </w:rPr>
        <w:t>A window size of 200 was used for the model, typically representing 1 year of stock history.</w:t>
      </w:r>
    </w:p>
    <w:p>
      <w:pPr>
        <w:pStyle w:val="6"/>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pPr>
        <w:pStyle w:val="6"/>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pPr>
        <w:pStyle w:val="30"/>
        <w:numPr>
          <w:ilvl w:val="0"/>
          <w:numId w:val="6"/>
        </w:numPr>
        <w:ind w:firstLineChars="0"/>
        <w:rPr>
          <w:lang w:eastAsia="zh-CN"/>
        </w:rPr>
      </w:pPr>
      <w:r>
        <w:rPr>
          <w:b/>
          <w:bCs/>
          <w:bdr w:val="single" w:color="D9D9E3" w:sz="2" w:space="0"/>
          <w:lang w:eastAsia="zh-CN"/>
        </w:rPr>
        <w:t>Date</w:t>
      </w:r>
      <w:r>
        <w:rPr>
          <w:lang w:eastAsia="zh-CN"/>
        </w:rPr>
        <w:t>: Represents the specific day for the data point, giving chronological context to the observations.</w:t>
      </w:r>
    </w:p>
    <w:p>
      <w:pPr>
        <w:rPr>
          <w:lang w:eastAsia="zh-CN"/>
        </w:rPr>
      </w:pPr>
      <w:r>
        <w:rPr>
          <w:b/>
          <w:bCs/>
          <w:bdr w:val="single" w:color="D9D9E3" w:sz="2" w:space="0"/>
          <w:lang w:eastAsia="zh-CN"/>
        </w:rPr>
        <w:t>Price &amp; Volume Columns</w:t>
      </w:r>
      <w:r>
        <w:rPr>
          <w:lang w:eastAsia="zh-CN"/>
        </w:rPr>
        <w:t>:</w:t>
      </w:r>
    </w:p>
    <w:p>
      <w:pPr>
        <w:pStyle w:val="30"/>
        <w:numPr>
          <w:ilvl w:val="0"/>
          <w:numId w:val="6"/>
        </w:numPr>
        <w:ind w:firstLineChars="0"/>
        <w:rPr>
          <w:lang w:eastAsia="zh-CN"/>
        </w:rPr>
      </w:pPr>
      <w:r>
        <w:rPr>
          <w:b/>
          <w:bCs/>
          <w:bdr w:val="single" w:color="D9D9E3" w:sz="2" w:space="0"/>
          <w:lang w:eastAsia="zh-CN"/>
        </w:rPr>
        <w:t>Close</w:t>
      </w:r>
      <w:r>
        <w:rPr>
          <w:lang w:eastAsia="zh-CN"/>
        </w:rPr>
        <w:t>: The price at which the stock settled at the day's end.</w:t>
      </w:r>
    </w:p>
    <w:p>
      <w:pPr>
        <w:pStyle w:val="30"/>
        <w:numPr>
          <w:ilvl w:val="0"/>
          <w:numId w:val="6"/>
        </w:numPr>
        <w:ind w:firstLineChars="0"/>
        <w:rPr>
          <w:lang w:eastAsia="zh-CN"/>
        </w:rPr>
      </w:pPr>
      <w:r>
        <w:rPr>
          <w:b/>
          <w:bCs/>
          <w:bdr w:val="single" w:color="D9D9E3" w:sz="2" w:space="0"/>
          <w:lang w:eastAsia="zh-CN"/>
        </w:rPr>
        <w:t>Close_lag_i</w:t>
      </w:r>
      <w:r>
        <w:rPr>
          <w:lang w:eastAsia="zh-CN"/>
        </w:rPr>
        <w:t>: A historic reference, this reflects the closing price from 'i' days ago, aiding in drawing comparisons over time. The current data set includes a 10-day lag.</w:t>
      </w:r>
    </w:p>
    <w:p>
      <w:pPr>
        <w:pStyle w:val="30"/>
        <w:numPr>
          <w:ilvl w:val="0"/>
          <w:numId w:val="6"/>
        </w:numPr>
        <w:ind w:firstLineChars="0"/>
        <w:rPr>
          <w:lang w:eastAsia="zh-CN"/>
        </w:rPr>
      </w:pPr>
      <w:r>
        <w:rPr>
          <w:b/>
          <w:bCs/>
          <w:bdr w:val="single" w:color="D9D9E3" w:sz="2" w:space="0"/>
          <w:lang w:eastAsia="zh-CN"/>
        </w:rPr>
        <w:t>Volume</w:t>
      </w:r>
      <w:r>
        <w:rPr>
          <w:lang w:eastAsia="zh-CN"/>
        </w:rPr>
        <w:t>: Represents the sheer volume of shares that exchanged hands on that day, indicating the day's trading intensity.</w:t>
      </w:r>
    </w:p>
    <w:p>
      <w:pPr>
        <w:rPr>
          <w:lang w:eastAsia="zh-CN"/>
        </w:rPr>
      </w:pPr>
      <w:r>
        <w:rPr>
          <w:b/>
          <w:bCs/>
          <w:bdr w:val="single" w:color="D9D9E3" w:sz="2" w:space="0"/>
          <w:lang w:eastAsia="zh-CN"/>
        </w:rPr>
        <w:t>Moving Averages</w:t>
      </w:r>
      <w:r>
        <w:rPr>
          <w:lang w:eastAsia="zh-CN"/>
        </w:rPr>
        <w:t>: These offer a smoothed version of the price data, revealing underlying trends by averaging out short-term fluctuations:</w:t>
      </w:r>
    </w:p>
    <w:p>
      <w:pPr>
        <w:pStyle w:val="30"/>
        <w:numPr>
          <w:ilvl w:val="0"/>
          <w:numId w:val="6"/>
        </w:numPr>
        <w:ind w:firstLineChars="0"/>
        <w:rPr>
          <w:lang w:eastAsia="zh-CN"/>
        </w:rPr>
      </w:pPr>
      <w:r>
        <w:rPr>
          <w:b/>
          <w:bCs/>
          <w:bdr w:val="single" w:color="D9D9E3" w:sz="2" w:space="0"/>
          <w:lang w:eastAsia="zh-CN"/>
        </w:rPr>
        <w:t>MA5</w:t>
      </w:r>
      <w:r>
        <w:rPr>
          <w:lang w:eastAsia="zh-CN"/>
        </w:rPr>
        <w:t>: Reflects short-term trends using a 5-day period.</w:t>
      </w:r>
    </w:p>
    <w:p>
      <w:pPr>
        <w:pStyle w:val="30"/>
        <w:numPr>
          <w:ilvl w:val="0"/>
          <w:numId w:val="6"/>
        </w:numPr>
        <w:ind w:firstLineChars="0"/>
        <w:rPr>
          <w:lang w:eastAsia="zh-CN"/>
        </w:rPr>
      </w:pPr>
      <w:r>
        <w:rPr>
          <w:b/>
          <w:bCs/>
          <w:bdr w:val="single" w:color="D9D9E3" w:sz="2" w:space="0"/>
          <w:lang w:eastAsia="zh-CN"/>
        </w:rPr>
        <w:t>MA10 &amp; MA20</w:t>
      </w:r>
      <w:r>
        <w:rPr>
          <w:lang w:eastAsia="zh-CN"/>
        </w:rPr>
        <w:t>: Capture medium-term movements.</w:t>
      </w:r>
    </w:p>
    <w:p>
      <w:pPr>
        <w:pStyle w:val="30"/>
        <w:numPr>
          <w:ilvl w:val="0"/>
          <w:numId w:val="6"/>
        </w:numPr>
        <w:ind w:firstLineChars="0"/>
        <w:rPr>
          <w:lang w:eastAsia="zh-CN"/>
        </w:rPr>
      </w:pPr>
      <w:r>
        <w:rPr>
          <w:b/>
          <w:bCs/>
          <w:bdr w:val="single" w:color="D9D9E3" w:sz="2" w:space="0"/>
          <w:lang w:eastAsia="zh-CN"/>
        </w:rPr>
        <w:t>MA50 &amp; MA200</w:t>
      </w:r>
      <w:r>
        <w:rPr>
          <w:lang w:eastAsia="zh-CN"/>
        </w:rPr>
        <w:t>: Provide insights into longer-term trends and are particularly watched by traders.</w:t>
      </w:r>
    </w:p>
    <w:p>
      <w:pPr>
        <w:rPr>
          <w:lang w:eastAsia="zh-CN"/>
        </w:rPr>
      </w:pPr>
      <w:r>
        <w:rPr>
          <w:b/>
          <w:bCs/>
          <w:bdr w:val="single" w:color="D9D9E3" w:sz="2" w:space="0"/>
          <w:lang w:eastAsia="zh-CN"/>
        </w:rPr>
        <w:t>Indicators</w:t>
      </w:r>
      <w:r>
        <w:rPr>
          <w:lang w:eastAsia="zh-CN"/>
        </w:rPr>
        <w:t>: These are a mix of momentum, volume, and volatility metrics that traders often utilize to decipher market sentiments:</w:t>
      </w:r>
    </w:p>
    <w:p>
      <w:pPr>
        <w:pStyle w:val="30"/>
        <w:numPr>
          <w:ilvl w:val="0"/>
          <w:numId w:val="6"/>
        </w:numPr>
        <w:ind w:firstLineChars="0"/>
        <w:rPr>
          <w:lang w:eastAsia="zh-CN"/>
        </w:rPr>
      </w:pPr>
      <w:r>
        <w:rPr>
          <w:b/>
          <w:bCs/>
          <w:bdr w:val="single" w:color="D9D9E3" w:sz="2" w:space="0"/>
          <w:lang w:eastAsia="zh-CN"/>
        </w:rPr>
        <w:t>WVAD</w:t>
      </w:r>
      <w:r>
        <w:rPr>
          <w:lang w:eastAsia="zh-CN"/>
        </w:rPr>
        <w:t>: This indicates the flow of money, revealing the balance between buying and selling pressure.</w:t>
      </w:r>
    </w:p>
    <w:p>
      <w:pPr>
        <w:pStyle w:val="30"/>
        <w:numPr>
          <w:ilvl w:val="0"/>
          <w:numId w:val="6"/>
        </w:numPr>
        <w:ind w:firstLineChars="0"/>
        <w:rPr>
          <w:lang w:eastAsia="zh-CN"/>
        </w:rPr>
      </w:pPr>
      <w:r>
        <w:rPr>
          <w:b/>
          <w:bCs/>
          <w:bdr w:val="single" w:color="D9D9E3" w:sz="2" w:space="0"/>
          <w:lang w:eastAsia="zh-CN"/>
        </w:rPr>
        <w:t>MACD</w:t>
      </w:r>
      <w:r>
        <w:rPr>
          <w:lang w:eastAsia="zh-CN"/>
        </w:rPr>
        <w:t>: Illustrates the relationship between two moving averages of a stock's price. It's accompanied by:</w:t>
      </w:r>
    </w:p>
    <w:p>
      <w:pPr>
        <w:pStyle w:val="30"/>
        <w:numPr>
          <w:ilvl w:val="0"/>
          <w:numId w:val="6"/>
        </w:numPr>
        <w:ind w:firstLineChars="0"/>
        <w:rPr>
          <w:lang w:eastAsia="zh-CN"/>
        </w:rPr>
      </w:pPr>
      <w:r>
        <w:rPr>
          <w:b/>
          <w:bCs/>
          <w:bdr w:val="single" w:color="D9D9E3" w:sz="2" w:space="0"/>
          <w:lang w:eastAsia="zh-CN"/>
        </w:rPr>
        <w:t>macd_line</w:t>
      </w:r>
      <w:r>
        <w:rPr>
          <w:lang w:eastAsia="zh-CN"/>
        </w:rPr>
        <w:t>: The main line indicating the trend.</w:t>
      </w:r>
    </w:p>
    <w:p>
      <w:pPr>
        <w:pStyle w:val="30"/>
        <w:numPr>
          <w:ilvl w:val="0"/>
          <w:numId w:val="6"/>
        </w:numPr>
        <w:ind w:firstLineChars="0"/>
        <w:rPr>
          <w:lang w:eastAsia="zh-CN"/>
        </w:rPr>
      </w:pPr>
      <w:r>
        <w:rPr>
          <w:b/>
          <w:bCs/>
          <w:bdr w:val="single" w:color="D9D9E3" w:sz="2" w:space="0"/>
          <w:lang w:eastAsia="zh-CN"/>
        </w:rPr>
        <w:t>signal_line</w:t>
      </w:r>
      <w:r>
        <w:rPr>
          <w:lang w:eastAsia="zh-CN"/>
        </w:rPr>
        <w:t>: The trigger for buy and sell signals.</w:t>
      </w:r>
    </w:p>
    <w:p>
      <w:pPr>
        <w:pStyle w:val="30"/>
        <w:numPr>
          <w:ilvl w:val="0"/>
          <w:numId w:val="6"/>
        </w:numPr>
        <w:ind w:firstLineChars="0"/>
        <w:rPr>
          <w:lang w:eastAsia="zh-CN"/>
        </w:rPr>
      </w:pPr>
      <w:r>
        <w:rPr>
          <w:b/>
          <w:bCs/>
          <w:bdr w:val="single" w:color="D9D9E3" w:sz="2" w:space="0"/>
          <w:lang w:eastAsia="zh-CN"/>
        </w:rPr>
        <w:t>RSI</w:t>
      </w:r>
      <w:r>
        <w:rPr>
          <w:lang w:eastAsia="zh-CN"/>
        </w:rPr>
        <w:t>: Measures the speed and change of price movements, often used to identify overbought or oversold conditions.</w:t>
      </w:r>
    </w:p>
    <w:p>
      <w:pPr>
        <w:pStyle w:val="30"/>
        <w:numPr>
          <w:ilvl w:val="0"/>
          <w:numId w:val="6"/>
        </w:numPr>
        <w:ind w:firstLineChars="0"/>
        <w:rPr>
          <w:lang w:eastAsia="zh-CN"/>
        </w:rPr>
      </w:pPr>
      <w:r>
        <w:rPr>
          <w:b/>
          <w:bCs/>
          <w:bdr w:val="single" w:color="D9D9E3" w:sz="2" w:space="0"/>
          <w:lang w:eastAsia="zh-CN"/>
        </w:rPr>
        <w:t>CCI</w:t>
      </w:r>
      <w:r>
        <w:rPr>
          <w:lang w:eastAsia="zh-CN"/>
        </w:rPr>
        <w:t>: Helps in determining cyclical trends.</w:t>
      </w:r>
    </w:p>
    <w:p>
      <w:pPr>
        <w:pStyle w:val="30"/>
        <w:numPr>
          <w:ilvl w:val="0"/>
          <w:numId w:val="6"/>
        </w:numPr>
        <w:ind w:firstLineChars="0"/>
        <w:rPr>
          <w:lang w:eastAsia="zh-CN"/>
        </w:rPr>
      </w:pPr>
      <w:r>
        <w:rPr>
          <w:b/>
          <w:bCs/>
          <w:bdr w:val="single" w:color="D9D9E3" w:sz="2" w:space="0"/>
          <w:lang w:eastAsia="zh-CN"/>
        </w:rPr>
        <w:t>BB_Upper, BB_Lower, Buy_Signal &amp; Sell_Signal</w:t>
      </w:r>
      <w:r>
        <w:rPr>
          <w:lang w:eastAsia="zh-CN"/>
        </w:rPr>
        <w:t>: These boundaries of the Bollinger + RSI, Double Strategy serve as volatility indicators.</w:t>
      </w:r>
    </w:p>
    <w:p>
      <w:pPr>
        <w:pStyle w:val="30"/>
        <w:numPr>
          <w:ilvl w:val="0"/>
          <w:numId w:val="6"/>
        </w:numPr>
        <w:ind w:firstLineChars="0"/>
        <w:rPr>
          <w:lang w:eastAsia="zh-CN"/>
        </w:rPr>
      </w:pPr>
      <w:r>
        <w:rPr>
          <w:b/>
          <w:bCs/>
          <w:bdr w:val="single" w:color="D9D9E3" w:sz="2" w:space="0"/>
          <w:lang w:eastAsia="zh-CN"/>
        </w:rPr>
        <w:t>WVF, WVF_color, upperBand &amp; rangeHigh</w:t>
      </w:r>
      <w:r>
        <w:rPr>
          <w:lang w:eastAsia="zh-CN"/>
        </w:rPr>
        <w:t>: Relates to the Williams Vix Fix, identifying bottoms in stock advancements.</w:t>
      </w:r>
    </w:p>
    <w:p>
      <w:pPr>
        <w:pStyle w:val="30"/>
        <w:numPr>
          <w:ilvl w:val="0"/>
          <w:numId w:val="6"/>
        </w:numPr>
        <w:ind w:firstLineChars="0"/>
        <w:rPr>
          <w:lang w:eastAsia="zh-CN"/>
        </w:rPr>
      </w:pPr>
      <w:r>
        <w:rPr>
          <w:b/>
          <w:bCs/>
          <w:bdr w:val="single" w:color="D9D9E3" w:sz="2" w:space="0"/>
          <w:lang w:eastAsia="zh-CN"/>
        </w:rPr>
        <w:t>VPT</w:t>
      </w:r>
      <w:r>
        <w:rPr>
          <w:lang w:eastAsia="zh-CN"/>
        </w:rPr>
        <w:t>: Combines volume and price to spotlight changes in trend direction.</w:t>
      </w:r>
    </w:p>
    <w:p>
      <w:pPr>
        <w:pStyle w:val="30"/>
        <w:numPr>
          <w:ilvl w:val="0"/>
          <w:numId w:val="6"/>
        </w:numPr>
        <w:ind w:firstLineChars="0"/>
        <w:rPr>
          <w:lang w:eastAsia="zh-CN"/>
        </w:rPr>
      </w:pPr>
      <w:r>
        <w:rPr>
          <w:b/>
          <w:bCs/>
          <w:bdr w:val="single" w:color="D9D9E3" w:sz="2" w:space="0"/>
          <w:lang w:eastAsia="zh-CN"/>
        </w:rPr>
        <w:t>AD</w:t>
      </w:r>
      <w:r>
        <w:rPr>
          <w:lang w:eastAsia="zh-CN"/>
        </w:rPr>
        <w:t>: Shows the flow of money, offering insights into the accumulation or distribution state of the stock.</w:t>
      </w:r>
    </w:p>
    <w:p>
      <w:pPr>
        <w:pStyle w:val="6"/>
      </w:pPr>
      <w:r>
        <w:rPr>
          <w:rFonts w:hint="eastAsia"/>
        </w:rPr>
        <w:t>T</w:t>
      </w:r>
      <w:r>
        <w:t>he current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Mean Squared Error (MSE):</w:t>
            </w:r>
          </w:p>
        </w:tc>
        <w:tc>
          <w:tcPr>
            <w:tcW w:w="0" w:type="auto"/>
          </w:tcPr>
          <w:p>
            <w:pPr>
              <w:pStyle w:val="6"/>
              <w:rPr>
                <w:rFonts w:eastAsia="宋体"/>
              </w:rPr>
            </w:pPr>
            <w:r>
              <w:rPr>
                <w:rFonts w:eastAsia="宋体"/>
              </w:rPr>
              <w:t>4.568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Mean Absolute Percentage Error (MAPE)</w:t>
            </w:r>
          </w:p>
        </w:tc>
        <w:tc>
          <w:tcPr>
            <w:tcW w:w="0" w:type="auto"/>
          </w:tcPr>
          <w:p>
            <w:pPr>
              <w:pStyle w:val="6"/>
              <w:rPr>
                <w:rFonts w:eastAsia="宋体"/>
              </w:rPr>
            </w:pPr>
            <w:r>
              <w:rPr>
                <w:rFonts w:eastAsia="宋体"/>
              </w:rPr>
              <w:t>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Root Mean Squared Error (RMSE)</w:t>
            </w:r>
          </w:p>
        </w:tc>
        <w:tc>
          <w:tcPr>
            <w:tcW w:w="0" w:type="auto"/>
          </w:tcPr>
          <w:p>
            <w:pPr>
              <w:pStyle w:val="6"/>
              <w:rPr>
                <w:rFonts w:eastAsia="宋体"/>
              </w:rPr>
            </w:pPr>
            <w:r>
              <w:rPr>
                <w:rFonts w:eastAsia="宋体"/>
              </w:rPr>
              <w:t>2.137</w:t>
            </w:r>
          </w:p>
        </w:tc>
      </w:tr>
    </w:tbl>
    <w:p>
      <w:pPr>
        <w:pStyle w:val="6"/>
      </w:pPr>
      <w:r>
        <w:drawing>
          <wp:inline distT="0" distB="0" distL="0" distR="0">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19"/>
                    <a:stretch>
                      <a:fillRect/>
                    </a:stretch>
                  </pic:blipFill>
                  <pic:spPr>
                    <a:xfrm>
                      <a:off x="0" y="0"/>
                      <a:ext cx="3337560" cy="1684020"/>
                    </a:xfrm>
                    <a:prstGeom prst="rect">
                      <a:avLst/>
                    </a:prstGeom>
                  </pic:spPr>
                </pic:pic>
              </a:graphicData>
            </a:graphic>
          </wp:inline>
        </w:drawing>
      </w:r>
    </w:p>
    <w:p>
      <w:pPr>
        <w:pStyle w:val="6"/>
      </w:pPr>
      <w:r>
        <w:drawing>
          <wp:inline distT="0" distB="0" distL="0" distR="0">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20"/>
                    <a:stretch>
                      <a:fillRect/>
                    </a:stretch>
                  </pic:blipFill>
                  <pic:spPr>
                    <a:xfrm>
                      <a:off x="0" y="0"/>
                      <a:ext cx="3337560" cy="1652905"/>
                    </a:xfrm>
                    <a:prstGeom prst="rect">
                      <a:avLst/>
                    </a:prstGeom>
                  </pic:spPr>
                </pic:pic>
              </a:graphicData>
            </a:graphic>
          </wp:inline>
        </w:drawing>
      </w:r>
    </w:p>
    <w:p>
      <w:pPr>
        <w:pStyle w:val="6"/>
      </w:pPr>
      <w:r>
        <w:drawing>
          <wp:inline distT="0" distB="0" distL="0" distR="0">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21"/>
                    <a:stretch>
                      <a:fillRect/>
                    </a:stretch>
                  </pic:blipFill>
                  <pic:spPr>
                    <a:xfrm>
                      <a:off x="0" y="0"/>
                      <a:ext cx="3337560" cy="1774825"/>
                    </a:xfrm>
                    <a:prstGeom prst="rect">
                      <a:avLst/>
                    </a:prstGeom>
                  </pic:spPr>
                </pic:pic>
              </a:graphicData>
            </a:graphic>
          </wp:inline>
        </w:drawing>
      </w:r>
    </w:p>
    <w:p>
      <w:pPr>
        <w:pStyle w:val="6"/>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pPr>
        <w:pStyle w:val="5"/>
      </w:pPr>
      <w:r>
        <w:t xml:space="preserve">Current State: </w:t>
      </w:r>
      <w:r>
        <w:rPr>
          <w:rFonts w:hint="eastAsia"/>
        </w:rPr>
        <w:t>T</w:t>
      </w:r>
      <w:r>
        <w:t>rading Strategy</w:t>
      </w:r>
    </w:p>
    <w:p>
      <w:pPr>
        <w:pStyle w:val="6"/>
      </w:pPr>
      <w:r>
        <w:t>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I have architected a straightforward yet effective strategy that seamlessly integrates predictive return analytics with in-depth historical stock price information.</w:t>
      </w:r>
    </w:p>
    <w:p>
      <w:pPr>
        <w:pStyle w:val="6"/>
      </w:pPr>
      <w:r>
        <w:rPr>
          <w:rStyle w:val="17"/>
          <w:b w:val="0"/>
          <w:bCs w:val="0"/>
        </w:rPr>
        <w:t>Forecast Generation:</w:t>
      </w:r>
      <w:r>
        <w:t xml:space="preserve"> Predictions are meticulously crafted for each stock data entry following the stipulated window size. Concurrently, both the predicted and actual returns spanning a 5-day period are discerned.</w:t>
      </w:r>
    </w:p>
    <w:p>
      <w:pPr>
        <w:pStyle w:val="6"/>
      </w:pPr>
      <w:r>
        <w:rPr>
          <w:rStyle w:val="17"/>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pPr>
        <w:pStyle w:val="6"/>
      </w:pPr>
      <w:r>
        <w:rPr>
          <w:rStyle w:val="17"/>
          <w:b w:val="0"/>
          <w:bCs w:val="0"/>
        </w:rPr>
        <w:t>Trading Logic—The Pivotal Mechanism:</w:t>
      </w:r>
      <w:r>
        <w:t xml:space="preserve"> At the heart of our strategic architecture lies the adaptive trading logic. This mechanism sets buy and sell benchmarks anchored on prior </w:t>
      </w:r>
      <w:r>
        <w:rPr>
          <w:rStyle w:val="21"/>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pPr>
        <w:pStyle w:val="6"/>
        <w:numPr>
          <w:ilvl w:val="0"/>
          <w:numId w:val="7"/>
        </w:numPr>
      </w:pPr>
      <w:r>
        <w:rPr>
          <w:rStyle w:val="17"/>
          <w:b w:val="0"/>
          <w:bCs w:val="0"/>
        </w:rPr>
        <w:t>Acquisition Strategy:</w:t>
      </w:r>
      <w:r>
        <w:t xml:space="preserve"> Should there be at least three robust buy prompts within the forecasted range and provided there's ample capital on hand, a stock purchase is greenlit.</w:t>
      </w:r>
    </w:p>
    <w:p>
      <w:pPr>
        <w:pStyle w:val="6"/>
        <w:numPr>
          <w:ilvl w:val="0"/>
          <w:numId w:val="7"/>
        </w:numPr>
      </w:pPr>
      <w:r>
        <w:rPr>
          <w:rStyle w:val="17"/>
          <w:b w:val="0"/>
          <w:bCs w:val="0"/>
        </w:rPr>
        <w:t>Divestment Strategy:</w:t>
      </w:r>
      <w:r>
        <w:t xml:space="preserve"> On the flip side, if three or more sell prompts surface and stocks are held, a divestiture move is undertaken.</w:t>
      </w:r>
    </w:p>
    <w:p>
      <w:pPr>
        <w:pStyle w:val="6"/>
      </w:pPr>
      <w:r>
        <w:rPr>
          <w:rStyle w:val="17"/>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pPr>
        <w:pStyle w:val="6"/>
      </w:pPr>
      <w:r>
        <w:drawing>
          <wp:inline distT="0" distB="0" distL="0" distR="0">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2"/>
                    <a:stretch>
                      <a:fillRect/>
                    </a:stretch>
                  </pic:blipFill>
                  <pic:spPr>
                    <a:xfrm>
                      <a:off x="0" y="0"/>
                      <a:ext cx="3337560" cy="2376170"/>
                    </a:xfrm>
                    <a:prstGeom prst="rect">
                      <a:avLst/>
                    </a:prstGeom>
                  </pic:spPr>
                </pic:pic>
              </a:graphicData>
            </a:graphic>
          </wp:inline>
        </w:drawing>
      </w:r>
    </w:p>
    <w:p>
      <w:pPr>
        <w:pStyle w:val="6"/>
      </w:pPr>
      <w:r>
        <w:drawing>
          <wp:inline distT="0" distB="0" distL="0" distR="0">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3"/>
                    <a:stretch>
                      <a:fillRect/>
                    </a:stretch>
                  </pic:blipFill>
                  <pic:spPr>
                    <a:xfrm>
                      <a:off x="0" y="0"/>
                      <a:ext cx="3337560" cy="1653540"/>
                    </a:xfrm>
                    <a:prstGeom prst="rect">
                      <a:avLst/>
                    </a:prstGeom>
                  </pic:spPr>
                </pic:pic>
              </a:graphicData>
            </a:graphic>
          </wp:inline>
        </w:drawing>
      </w:r>
    </w:p>
    <w:p>
      <w:pPr>
        <w:pStyle w:val="6"/>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pPr>
        <w:pStyle w:val="5"/>
      </w:pPr>
      <w:r>
        <w:rPr>
          <w:rFonts w:hint="eastAsia"/>
        </w:rPr>
        <w:t>R</w:t>
      </w:r>
      <w:r>
        <w:t>obustness Test</w:t>
      </w:r>
    </w:p>
    <w:p>
      <w:pPr>
        <w:pStyle w:val="6"/>
      </w:pPr>
      <w:r>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pPr>
        <w:pStyle w:val="6"/>
      </w:pPr>
      <w:r>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3"/>
        <w:gridCol w:w="2122"/>
        <w:gridCol w:w="2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Stock</w:t>
            </w:r>
          </w:p>
        </w:tc>
        <w:tc>
          <w:tcPr>
            <w:tcW w:w="0" w:type="auto"/>
          </w:tcPr>
          <w:p>
            <w:pPr>
              <w:pStyle w:val="6"/>
              <w:rPr>
                <w:rFonts w:eastAsia="宋体"/>
              </w:rPr>
            </w:pPr>
            <w:r>
              <w:rPr>
                <w:rFonts w:eastAsia="宋体"/>
              </w:rPr>
              <w:t>Model Performance (MAPE)</w:t>
            </w:r>
          </w:p>
        </w:tc>
        <w:tc>
          <w:tcPr>
            <w:tcW w:w="0" w:type="auto"/>
          </w:tcPr>
          <w:p>
            <w:pPr>
              <w:pStyle w:val="6"/>
              <w:rPr>
                <w:rFonts w:eastAsia="宋体"/>
              </w:rPr>
            </w:pPr>
            <w:r>
              <w:rPr>
                <w:rFonts w:eastAsia="宋体"/>
              </w:rPr>
              <w:t>Volatility (Std. Dev. of Weekly Returns)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TSLA</w:t>
            </w:r>
          </w:p>
        </w:tc>
        <w:tc>
          <w:tcPr>
            <w:tcW w:w="0" w:type="auto"/>
          </w:tcPr>
          <w:p>
            <w:pPr>
              <w:pStyle w:val="6"/>
              <w:rPr>
                <w:rFonts w:eastAsia="宋体"/>
              </w:rPr>
            </w:pPr>
            <w:r>
              <w:rPr>
                <w:rFonts w:eastAsia="宋体"/>
              </w:rPr>
              <w:t>3.16%</w:t>
            </w:r>
          </w:p>
        </w:tc>
        <w:tc>
          <w:tcPr>
            <w:tcW w:w="0" w:type="auto"/>
          </w:tcPr>
          <w:p>
            <w:pPr>
              <w:pStyle w:val="6"/>
              <w:rPr>
                <w:rFonts w:eastAsia="宋体"/>
              </w:rPr>
            </w:pPr>
            <w:r>
              <w:rPr>
                <w:rFonts w:eastAsia="宋体"/>
              </w:rPr>
              <w:t>7.71%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AAPL</w:t>
            </w:r>
          </w:p>
        </w:tc>
        <w:tc>
          <w:tcPr>
            <w:tcW w:w="0" w:type="auto"/>
          </w:tcPr>
          <w:p>
            <w:pPr>
              <w:pStyle w:val="6"/>
              <w:rPr>
                <w:rFonts w:eastAsia="宋体"/>
              </w:rPr>
            </w:pPr>
            <w:r>
              <w:rPr>
                <w:rFonts w:eastAsia="宋体"/>
              </w:rPr>
              <w:t>1.64%</w:t>
            </w:r>
          </w:p>
        </w:tc>
        <w:tc>
          <w:tcPr>
            <w:tcW w:w="0" w:type="auto"/>
          </w:tcPr>
          <w:p>
            <w:pPr>
              <w:pStyle w:val="6"/>
              <w:rPr>
                <w:rFonts w:eastAsia="宋体"/>
              </w:rPr>
            </w:pPr>
            <w:r>
              <w:rPr>
                <w:rFonts w:eastAsia="宋体"/>
              </w:rPr>
              <w:t>3.89%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MSFT</w:t>
            </w:r>
          </w:p>
        </w:tc>
        <w:tc>
          <w:tcPr>
            <w:tcW w:w="0" w:type="auto"/>
          </w:tcPr>
          <w:p>
            <w:pPr>
              <w:pStyle w:val="6"/>
              <w:rPr>
                <w:rFonts w:eastAsia="宋体"/>
              </w:rPr>
            </w:pPr>
            <w:r>
              <w:rPr>
                <w:rFonts w:eastAsia="宋体"/>
              </w:rPr>
              <w:t>1.46%</w:t>
            </w:r>
          </w:p>
        </w:tc>
        <w:tc>
          <w:tcPr>
            <w:tcW w:w="0" w:type="auto"/>
          </w:tcPr>
          <w:p>
            <w:pPr>
              <w:pStyle w:val="6"/>
              <w:rPr>
                <w:rFonts w:eastAsia="宋体"/>
              </w:rPr>
            </w:pPr>
            <w:r>
              <w:rPr>
                <w:rFonts w:eastAsia="宋体"/>
              </w:rPr>
              <w:t>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AMZN</w:t>
            </w:r>
          </w:p>
        </w:tc>
        <w:tc>
          <w:tcPr>
            <w:tcW w:w="0" w:type="auto"/>
          </w:tcPr>
          <w:p>
            <w:pPr>
              <w:pStyle w:val="6"/>
              <w:rPr>
                <w:rFonts w:eastAsia="宋体"/>
              </w:rPr>
            </w:pPr>
            <w:r>
              <w:rPr>
                <w:rFonts w:eastAsia="宋体"/>
              </w:rPr>
              <w:t>1.87%</w:t>
            </w:r>
          </w:p>
        </w:tc>
        <w:tc>
          <w:tcPr>
            <w:tcW w:w="0" w:type="auto"/>
          </w:tcPr>
          <w:p>
            <w:pPr>
              <w:pStyle w:val="6"/>
              <w:rPr>
                <w:rFonts w:eastAsia="宋体"/>
              </w:rPr>
            </w:pPr>
            <w:r>
              <w:rPr>
                <w:rFonts w:eastAsia="宋体"/>
              </w:rPr>
              <w:t>4.31%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GOOG</w:t>
            </w:r>
          </w:p>
        </w:tc>
        <w:tc>
          <w:tcPr>
            <w:tcW w:w="0" w:type="auto"/>
          </w:tcPr>
          <w:p>
            <w:pPr>
              <w:pStyle w:val="6"/>
              <w:rPr>
                <w:rFonts w:eastAsia="宋体"/>
              </w:rPr>
            </w:pPr>
            <w:r>
              <w:rPr>
                <w:rFonts w:eastAsia="宋体"/>
              </w:rPr>
              <w:t>1.51%</w:t>
            </w:r>
          </w:p>
        </w:tc>
        <w:tc>
          <w:tcPr>
            <w:tcW w:w="0" w:type="auto"/>
          </w:tcPr>
          <w:p>
            <w:pPr>
              <w:pStyle w:val="6"/>
              <w:rPr>
                <w:rFonts w:eastAsia="宋体"/>
              </w:rPr>
            </w:pPr>
            <w:r>
              <w:rPr>
                <w:rFonts w:eastAsia="宋体"/>
              </w:rPr>
              <w:t>3.67%</w:t>
            </w:r>
          </w:p>
        </w:tc>
      </w:tr>
    </w:tbl>
    <w:p>
      <w:pPr>
        <w:pStyle w:val="6"/>
      </w:pPr>
      <w:r>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pPr>
        <w:pStyle w:val="5"/>
        <w:rPr>
          <w:lang w:bidi="ar-AE"/>
        </w:rPr>
      </w:pPr>
      <w:r>
        <w:rPr>
          <w:lang w:bidi="ar-AE"/>
        </w:rPr>
        <w:t xml:space="preserve">Rolling Window Analysis </w:t>
      </w:r>
    </w:p>
    <w:p>
      <w:pPr>
        <w:pStyle w:val="6"/>
        <w:rPr>
          <w:rFonts w:eastAsiaTheme="minorEastAsia"/>
        </w:rPr>
      </w:pPr>
      <w:r>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pPr>
        <w:pStyle w:val="6"/>
        <w:rPr>
          <w:rFonts w:eastAsiaTheme="minorEastAsia"/>
        </w:rPr>
      </w:pPr>
      <w:r>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2245"/>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W</w:t>
            </w:r>
            <w:r>
              <w:rPr>
                <w:rFonts w:eastAsiaTheme="minorEastAsia"/>
              </w:rPr>
              <w:t>indow Size (Days)</w:t>
            </w:r>
          </w:p>
        </w:tc>
        <w:tc>
          <w:tcPr>
            <w:tcW w:w="2051" w:type="pct"/>
          </w:tcPr>
          <w:p>
            <w:pPr>
              <w:pStyle w:val="6"/>
              <w:rPr>
                <w:rFonts w:eastAsiaTheme="minorEastAsia"/>
              </w:rPr>
            </w:pPr>
            <w:r>
              <w:rPr>
                <w:rFonts w:hint="eastAsia" w:eastAsiaTheme="minorEastAsia"/>
              </w:rPr>
              <w:t>M</w:t>
            </w:r>
            <w:r>
              <w:rPr>
                <w:rFonts w:eastAsiaTheme="minorEastAsia"/>
              </w:rPr>
              <w:t>ean Absolute Percentage Error (MAPE)</w:t>
            </w:r>
          </w:p>
        </w:tc>
        <w:tc>
          <w:tcPr>
            <w:tcW w:w="1718" w:type="pct"/>
          </w:tcPr>
          <w:p>
            <w:pPr>
              <w:pStyle w:val="6"/>
              <w:rPr>
                <w:rFonts w:eastAsiaTheme="minorEastAsia"/>
              </w:rPr>
            </w:pPr>
            <w:r>
              <w:rPr>
                <w:rFonts w:hint="eastAsia" w:eastAsiaTheme="minorEastAsia"/>
              </w:rPr>
              <w:t>R</w:t>
            </w:r>
            <w:r>
              <w:rPr>
                <w:rFonts w:eastAsiaTheme="minorEastAsia"/>
              </w:rPr>
              <w:t>oot Mean Squared Error (RMSE)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5</w:t>
            </w:r>
          </w:p>
        </w:tc>
        <w:tc>
          <w:tcPr>
            <w:tcW w:w="2051" w:type="pct"/>
          </w:tcPr>
          <w:p>
            <w:pPr>
              <w:pStyle w:val="6"/>
              <w:rPr>
                <w:rFonts w:eastAsiaTheme="minorEastAsia"/>
              </w:rPr>
            </w:pPr>
            <w:r>
              <w:rPr>
                <w:rFonts w:hint="eastAsia" w:eastAsiaTheme="minorEastAsia"/>
              </w:rPr>
              <w:t>1</w:t>
            </w:r>
            <w:r>
              <w:rPr>
                <w:rFonts w:eastAsiaTheme="minorEastAsia"/>
              </w:rPr>
              <w:t>.64%</w:t>
            </w:r>
          </w:p>
        </w:tc>
        <w:tc>
          <w:tcPr>
            <w:tcW w:w="1718" w:type="pct"/>
          </w:tcPr>
          <w:p>
            <w:pPr>
              <w:pStyle w:val="6"/>
              <w:rPr>
                <w:rFonts w:eastAsiaTheme="minorEastAsia"/>
              </w:rPr>
            </w:pPr>
            <w:r>
              <w:rPr>
                <w:rFonts w:hint="eastAsia" w:eastAsiaTheme="minorEastAsia"/>
              </w:rPr>
              <w:t>1</w:t>
            </w:r>
            <w:r>
              <w:rPr>
                <w:rFonts w:eastAsiaTheme="minorEastAsia"/>
              </w:rPr>
              <w:t>.859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.77%</w:t>
            </w:r>
          </w:p>
        </w:tc>
        <w:tc>
          <w:tcPr>
            <w:tcW w:w="1718" w:type="pct"/>
          </w:tcPr>
          <w:p>
            <w:pPr>
              <w:pStyle w:val="6"/>
              <w:rPr>
                <w:rFonts w:eastAsiaTheme="minorEastAsia"/>
              </w:rPr>
            </w:pPr>
            <w:r>
              <w:rPr>
                <w:rFonts w:hint="eastAsia" w:eastAsiaTheme="minorEastAsia"/>
              </w:rPr>
              <w:t>2</w:t>
            </w:r>
            <w:r>
              <w:rPr>
                <w:rFonts w:eastAsiaTheme="minorEastAsia"/>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2</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.76%</w:t>
            </w:r>
          </w:p>
        </w:tc>
        <w:tc>
          <w:tcPr>
            <w:tcW w:w="1718" w:type="pct"/>
          </w:tcPr>
          <w:p>
            <w:pPr>
              <w:pStyle w:val="6"/>
              <w:rPr>
                <w:rFonts w:eastAsiaTheme="minorEastAsia"/>
              </w:rPr>
            </w:pPr>
            <w:r>
              <w:rPr>
                <w:rFonts w:hint="eastAsia" w:eastAsiaTheme="minorEastAsia"/>
              </w:rPr>
              <w:t>1</w:t>
            </w:r>
            <w:r>
              <w:rPr>
                <w:rFonts w:eastAsiaTheme="minorEastAsia"/>
              </w:rPr>
              <w:t>.965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4</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.72%</w:t>
            </w:r>
          </w:p>
        </w:tc>
        <w:tc>
          <w:tcPr>
            <w:tcW w:w="1718" w:type="pct"/>
          </w:tcPr>
          <w:p>
            <w:pPr>
              <w:pStyle w:val="6"/>
              <w:rPr>
                <w:rFonts w:eastAsiaTheme="minorEastAsia"/>
              </w:rPr>
            </w:pPr>
            <w:r>
              <w:rPr>
                <w:rFonts w:hint="eastAsia" w:eastAsiaTheme="minorEastAsia"/>
              </w:rPr>
              <w:t>1</w:t>
            </w:r>
            <w:r>
              <w:rPr>
                <w:rFonts w:eastAsiaTheme="minorEastAsia"/>
              </w:rPr>
              <w:t>.985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8</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.73%</w:t>
            </w:r>
          </w:p>
        </w:tc>
        <w:tc>
          <w:tcPr>
            <w:tcW w:w="1718" w:type="pct"/>
          </w:tcPr>
          <w:p>
            <w:pPr>
              <w:pStyle w:val="6"/>
              <w:rPr>
                <w:rFonts w:eastAsiaTheme="minorEastAsia"/>
              </w:rPr>
            </w:pPr>
            <w:r>
              <w:rPr>
                <w:rFonts w:hint="eastAsia" w:eastAsiaTheme="minorEastAsia"/>
              </w:rPr>
              <w:t>1</w:t>
            </w:r>
            <w:r>
              <w:rPr>
                <w:rFonts w:eastAsiaTheme="minorEastAsia"/>
              </w:rPr>
              <w:t>.957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60</w:t>
            </w:r>
          </w:p>
        </w:tc>
        <w:tc>
          <w:tcPr>
            <w:tcW w:w="2051" w:type="pct"/>
          </w:tcPr>
          <w:p>
            <w:pPr>
              <w:pStyle w:val="6"/>
              <w:rPr>
                <w:rFonts w:eastAsiaTheme="minorEastAsia"/>
              </w:rPr>
            </w:pPr>
            <w:r>
              <w:rPr>
                <w:rFonts w:hint="eastAsia" w:eastAsiaTheme="minorEastAsia"/>
              </w:rPr>
              <w:t>1</w:t>
            </w:r>
            <w:r>
              <w:rPr>
                <w:rFonts w:eastAsiaTheme="minorEastAsia"/>
              </w:rPr>
              <w:t>.88%</w:t>
            </w:r>
          </w:p>
        </w:tc>
        <w:tc>
          <w:tcPr>
            <w:tcW w:w="1718" w:type="pct"/>
          </w:tcPr>
          <w:p>
            <w:pPr>
              <w:pStyle w:val="6"/>
              <w:rPr>
                <w:rFonts w:eastAsiaTheme="minorEastAsia"/>
              </w:rPr>
            </w:pPr>
            <w:r>
              <w:rPr>
                <w:rFonts w:hint="eastAsia" w:eastAsiaTheme="minorEastAsia"/>
              </w:rPr>
              <w:t>2</w:t>
            </w:r>
            <w:r>
              <w:rPr>
                <w:rFonts w:eastAsiaTheme="minorEastAsia"/>
              </w:rPr>
              <w:t>.122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3</w:t>
            </w:r>
            <w:r>
              <w:rPr>
                <w:rFonts w:eastAsiaTheme="minorEastAsia"/>
              </w:rPr>
              <w:t>20</w:t>
            </w:r>
          </w:p>
        </w:tc>
        <w:tc>
          <w:tcPr>
            <w:tcW w:w="2051" w:type="pct"/>
          </w:tcPr>
          <w:p>
            <w:pPr>
              <w:pStyle w:val="6"/>
              <w:rPr>
                <w:rFonts w:eastAsiaTheme="minorEastAsia"/>
              </w:rPr>
            </w:pPr>
            <w:r>
              <w:rPr>
                <w:rFonts w:hint="eastAsia" w:eastAsiaTheme="minorEastAsia"/>
              </w:rPr>
              <w:t>1</w:t>
            </w:r>
            <w:r>
              <w:rPr>
                <w:rFonts w:eastAsiaTheme="minorEastAsia"/>
              </w:rPr>
              <w:t>.98%</w:t>
            </w:r>
          </w:p>
        </w:tc>
        <w:tc>
          <w:tcPr>
            <w:tcW w:w="1718" w:type="pct"/>
          </w:tcPr>
          <w:p>
            <w:pPr>
              <w:pStyle w:val="6"/>
              <w:rPr>
                <w:rFonts w:eastAsiaTheme="minorEastAsia"/>
              </w:rPr>
            </w:pPr>
            <w:r>
              <w:rPr>
                <w:rFonts w:hint="eastAsia" w:eastAsiaTheme="minorEastAsia"/>
              </w:rPr>
              <w:t>2</w:t>
            </w:r>
            <w:r>
              <w:rPr>
                <w:rFonts w:eastAsiaTheme="minorEastAsia"/>
              </w:rPr>
              <w:t>.254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6</w:t>
            </w:r>
            <w:r>
              <w:rPr>
                <w:rFonts w:eastAsiaTheme="minorEastAsia"/>
              </w:rPr>
              <w:t>40</w:t>
            </w:r>
          </w:p>
        </w:tc>
        <w:tc>
          <w:tcPr>
            <w:tcW w:w="2051" w:type="pct"/>
          </w:tcPr>
          <w:p>
            <w:pPr>
              <w:pStyle w:val="6"/>
              <w:rPr>
                <w:rFonts w:eastAsiaTheme="minorEastAsia"/>
              </w:rPr>
            </w:pPr>
            <w:r>
              <w:rPr>
                <w:rFonts w:hint="eastAsia" w:eastAsiaTheme="minorEastAsia"/>
              </w:rPr>
              <w:t>1</w:t>
            </w:r>
            <w:r>
              <w:rPr>
                <w:rFonts w:eastAsiaTheme="minorEastAsia"/>
              </w:rPr>
              <w:t>.99%</w:t>
            </w:r>
          </w:p>
        </w:tc>
        <w:tc>
          <w:tcPr>
            <w:tcW w:w="1718" w:type="pct"/>
          </w:tcPr>
          <w:p>
            <w:pPr>
              <w:pStyle w:val="6"/>
              <w:rPr>
                <w:rFonts w:eastAsiaTheme="minorEastAsia"/>
              </w:rPr>
            </w:pPr>
            <w:r>
              <w:rPr>
                <w:rFonts w:hint="eastAsia" w:eastAsiaTheme="minorEastAsia"/>
              </w:rPr>
              <w:t>2</w:t>
            </w:r>
            <w:r>
              <w:rPr>
                <w:rFonts w:eastAsiaTheme="minorEastAsia"/>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280</w:t>
            </w:r>
          </w:p>
        </w:tc>
        <w:tc>
          <w:tcPr>
            <w:tcW w:w="2051" w:type="pct"/>
          </w:tcPr>
          <w:p>
            <w:pPr>
              <w:pStyle w:val="6"/>
              <w:rPr>
                <w:rFonts w:eastAsiaTheme="minorEastAsia"/>
              </w:rPr>
            </w:pPr>
            <w:r>
              <w:rPr>
                <w:rFonts w:hint="eastAsia" w:eastAsiaTheme="minorEastAsia"/>
              </w:rPr>
              <w:t>2</w:t>
            </w:r>
            <w:r>
              <w:rPr>
                <w:rFonts w:eastAsiaTheme="minorEastAsia"/>
              </w:rPr>
              <w:t>.04%</w:t>
            </w:r>
          </w:p>
        </w:tc>
        <w:tc>
          <w:tcPr>
            <w:tcW w:w="1718" w:type="pct"/>
          </w:tcPr>
          <w:p>
            <w:pPr>
              <w:pStyle w:val="6"/>
              <w:rPr>
                <w:rFonts w:eastAsiaTheme="minorEastAsia"/>
              </w:rPr>
            </w:pPr>
            <w:r>
              <w:rPr>
                <w:rFonts w:hint="eastAsia" w:eastAsiaTheme="minorEastAsia"/>
              </w:rPr>
              <w:t>2</w:t>
            </w:r>
            <w:r>
              <w:rPr>
                <w:rFonts w:eastAsiaTheme="minorEastAsia"/>
              </w:rPr>
              <w:t>.683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2</w:t>
            </w:r>
            <w:r>
              <w:rPr>
                <w:rFonts w:eastAsiaTheme="minorEastAsia"/>
              </w:rPr>
              <w:t>560</w:t>
            </w:r>
          </w:p>
        </w:tc>
        <w:tc>
          <w:tcPr>
            <w:tcW w:w="2051" w:type="pct"/>
          </w:tcPr>
          <w:p>
            <w:pPr>
              <w:pStyle w:val="6"/>
              <w:rPr>
                <w:rFonts w:eastAsiaTheme="minorEastAsia"/>
              </w:rPr>
            </w:pPr>
            <w:r>
              <w:rPr>
                <w:rFonts w:hint="eastAsia" w:eastAsiaTheme="minorEastAsia"/>
              </w:rPr>
              <w:t>2</w:t>
            </w:r>
            <w:r>
              <w:rPr>
                <w:rFonts w:eastAsiaTheme="minorEastAsia"/>
              </w:rPr>
              <w:t>.23%</w:t>
            </w:r>
          </w:p>
        </w:tc>
        <w:tc>
          <w:tcPr>
            <w:tcW w:w="1718" w:type="pct"/>
          </w:tcPr>
          <w:p>
            <w:pPr>
              <w:pStyle w:val="6"/>
              <w:rPr>
                <w:rFonts w:eastAsiaTheme="minorEastAsia"/>
              </w:rPr>
            </w:pPr>
            <w:r>
              <w:rPr>
                <w:rFonts w:hint="eastAsia" w:eastAsiaTheme="minorEastAsia"/>
              </w:rPr>
              <w:t>4</w:t>
            </w:r>
            <w:r>
              <w:rPr>
                <w:rFonts w:eastAsiaTheme="minorEastAsia"/>
              </w:rPr>
              <w:t>.278</w:t>
            </w:r>
          </w:p>
        </w:tc>
      </w:tr>
    </w:tbl>
    <w:p>
      <w:pPr>
        <w:pStyle w:val="6"/>
      </w:pPr>
      <w:r>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pPr>
        <w:pStyle w:val="6"/>
      </w:pPr>
      <w:r>
        <w:t>The paper by Bao, Yue, and Rao (2017) indicates that deep learning approaches, such as those involving stacked autoencoders and LSTM networks, can handle non-stationarity in financial time series data more effectively than traditional methods, which we are currently using. This could explain why smaller windows, which may capture more recent, relevant trends, outperform larger ones that include more historical data, potentially diluting the model's focus.</w:t>
      </w:r>
    </w:p>
    <w:p>
      <w:pPr>
        <w:pStyle w:val="6"/>
      </w:pPr>
      <w:r>
        <w:t>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and stock return of APPLE support this, with a highly negative ADF statistic and a p-value of 0.0, indicating strong evidence against the null hypothesis of a unit root (non-stationarity).</w:t>
      </w:r>
    </w:p>
    <w:p>
      <w:pPr>
        <w:pStyle w:val="6"/>
      </w:pPr>
      <w:r>
        <w:drawing>
          <wp:inline distT="0" distB="0" distL="0" distR="0">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Picture 1"/>
                    <pic:cNvPicPr>
                      <a:picLocks noChangeAspect="1"/>
                    </pic:cNvPicPr>
                  </pic:nvPicPr>
                  <pic:blipFill>
                    <a:blip r:embed="rId24"/>
                    <a:stretch>
                      <a:fillRect/>
                    </a:stretch>
                  </pic:blipFill>
                  <pic:spPr>
                    <a:xfrm>
                      <a:off x="0" y="0"/>
                      <a:ext cx="3337560" cy="2027555"/>
                    </a:xfrm>
                    <a:prstGeom prst="rect">
                      <a:avLst/>
                    </a:prstGeom>
                  </pic:spPr>
                </pic:pic>
              </a:graphicData>
            </a:graphic>
          </wp:inline>
        </w:drawing>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9"/>
        <w:gridCol w:w="1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hint="eastAsia" w:eastAsia="宋体"/>
                <w:lang w:eastAsia="zh-CN"/>
              </w:rPr>
            </w:pPr>
            <w:r>
              <w:rPr>
                <w:rFonts w:eastAsia="宋体"/>
              </w:rPr>
              <w:t>ADF Statistic</w:t>
            </w:r>
          </w:p>
        </w:tc>
        <w:tc>
          <w:tcPr>
            <w:tcW w:w="1364" w:type="pct"/>
          </w:tcPr>
          <w:p>
            <w:pPr>
              <w:pStyle w:val="6"/>
            </w:pPr>
            <w:r>
              <w:rPr>
                <w:rFonts w:eastAsia="宋体"/>
              </w:rPr>
              <w:t>54.82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 xml:space="preserve">p-value </w:t>
            </w:r>
          </w:p>
          <w:p>
            <w:pPr>
              <w:pStyle w:val="6"/>
              <w:rPr>
                <w:rFonts w:eastAsia="宋体"/>
              </w:rPr>
            </w:pPr>
          </w:p>
        </w:tc>
        <w:tc>
          <w:tcPr>
            <w:tcW w:w="1364" w:type="pct"/>
          </w:tcPr>
          <w:p>
            <w:pPr>
              <w:pStyle w:val="6"/>
            </w:pPr>
            <w:r>
              <w:rPr>
                <w:rFonts w:eastAsia="宋体"/>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Critical Value (1%)</w:t>
            </w:r>
          </w:p>
        </w:tc>
        <w:tc>
          <w:tcPr>
            <w:tcW w:w="1364" w:type="pct"/>
          </w:tcPr>
          <w:p>
            <w:pPr>
              <w:pStyle w:val="6"/>
            </w:pPr>
            <w:r>
              <w:rPr>
                <w:rFonts w:eastAsia="宋体"/>
              </w:rPr>
              <w:t>-3.432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Critical Value (5%)</w:t>
            </w:r>
          </w:p>
        </w:tc>
        <w:tc>
          <w:tcPr>
            <w:tcW w:w="1364" w:type="pct"/>
          </w:tcPr>
          <w:p>
            <w:pPr>
              <w:pStyle w:val="6"/>
            </w:pPr>
            <w:r>
              <w:rPr>
                <w:rFonts w:eastAsia="宋体"/>
              </w:rPr>
              <w:t>-2.862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lang w:bidi="ar-SA"/>
              </w:rPr>
              <w:t>Critical Value (10%)</w:t>
            </w:r>
          </w:p>
        </w:tc>
        <w:tc>
          <w:tcPr>
            <w:tcW w:w="1364" w:type="pct"/>
          </w:tcPr>
          <w:p>
            <w:pPr>
              <w:pStyle w:val="6"/>
            </w:pPr>
            <w:r>
              <w:rPr>
                <w:rFonts w:eastAsia="宋体"/>
                <w:lang w:bidi="ar-SA"/>
              </w:rPr>
              <w:t>-2.567</w:t>
            </w:r>
          </w:p>
        </w:tc>
      </w:tr>
    </w:tbl>
    <w:p>
      <w:pPr>
        <w:pStyle w:val="6"/>
      </w:pPr>
      <w:r>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pPr>
        <w:pStyle w:val="6"/>
      </w:pPr>
      <w:r>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pPr>
        <w:pStyle w:val="6"/>
        <w:rPr>
          <w:rFonts w:eastAsiaTheme="minorEastAsia"/>
          <w:lang w:eastAsia="zh-CN"/>
        </w:rPr>
      </w:pPr>
      <w:r>
        <w:rPr>
          <w:rFonts w:eastAsiaTheme="minorEastAsia"/>
          <w:lang w:eastAsia="zh-CN"/>
        </w:rPr>
        <w:t>To investigate whether the non-stationary nature of stock prices negatively impacts the performance of our predictive model, we developed an alternative model using identical parameters and features. However, instead of predicting stock prices, this new model forecasts stock returns. Here are the comparative results:</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8"/>
        <w:gridCol w:w="1878"/>
        <w:gridCol w:w="2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M</w:t>
            </w:r>
            <w:r>
              <w:rPr>
                <w:rFonts w:eastAsiaTheme="minorEastAsia"/>
              </w:rPr>
              <w:t>odel</w:t>
            </w:r>
          </w:p>
        </w:tc>
        <w:tc>
          <w:tcPr>
            <w:tcW w:w="1716" w:type="pct"/>
          </w:tcPr>
          <w:p>
            <w:pPr>
              <w:pStyle w:val="6"/>
              <w:rPr>
                <w:rFonts w:eastAsiaTheme="minorEastAsia"/>
              </w:rPr>
            </w:pPr>
            <w:r>
              <w:rPr>
                <w:rFonts w:eastAsiaTheme="minorEastAsia"/>
              </w:rPr>
              <w:t>Mean Square Error</w:t>
            </w:r>
          </w:p>
        </w:tc>
        <w:tc>
          <w:tcPr>
            <w:tcW w:w="1906" w:type="pct"/>
          </w:tcPr>
          <w:p>
            <w:pPr>
              <w:pStyle w:val="6"/>
              <w:rPr>
                <w:rFonts w:eastAsiaTheme="minorEastAsia"/>
              </w:rPr>
            </w:pPr>
            <w:r>
              <w:rPr>
                <w:rFonts w:hint="eastAsia" w:eastAsiaTheme="minorEastAsia"/>
              </w:rPr>
              <w:t>M</w:t>
            </w:r>
            <w:r>
              <w:rPr>
                <w:rFonts w:eastAsiaTheme="minorEastAsia"/>
              </w:rPr>
              <w:t>ean Absolute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P</w:t>
            </w:r>
            <w:r>
              <w:rPr>
                <w:rFonts w:eastAsiaTheme="minorEastAsia"/>
              </w:rPr>
              <w:t>ricing Model</w:t>
            </w:r>
          </w:p>
        </w:tc>
        <w:tc>
          <w:tcPr>
            <w:tcW w:w="1716" w:type="pct"/>
          </w:tcPr>
          <w:p>
            <w:pPr>
              <w:pStyle w:val="6"/>
              <w:rPr>
                <w:rFonts w:eastAsiaTheme="minorEastAsia"/>
              </w:rPr>
            </w:pPr>
            <w:r>
              <w:rPr>
                <w:rFonts w:hint="eastAsia" w:eastAsiaTheme="minorEastAsia"/>
              </w:rPr>
              <w:t>7</w:t>
            </w:r>
            <w:r>
              <w:rPr>
                <w:rFonts w:eastAsiaTheme="minorEastAsia"/>
              </w:rPr>
              <w:t>.95</w:t>
            </w:r>
          </w:p>
        </w:tc>
        <w:tc>
          <w:tcPr>
            <w:tcW w:w="1906" w:type="pct"/>
          </w:tcPr>
          <w:p>
            <w:pPr>
              <w:pStyle w:val="6"/>
              <w:rPr>
                <w:rFonts w:eastAsiaTheme="minorEastAsia"/>
              </w:rPr>
            </w:pPr>
            <w:r>
              <w:rPr>
                <w:rFonts w:hint="eastAsia" w:eastAsiaTheme="minorEastAsia"/>
              </w:rPr>
              <w:t>2</w:t>
            </w:r>
            <w:r>
              <w:rPr>
                <w:rFonts w:eastAsiaTheme="minorEastAsia"/>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R</w:t>
            </w:r>
            <w:r>
              <w:rPr>
                <w:rFonts w:eastAsiaTheme="minorEastAsia"/>
              </w:rPr>
              <w:t>eturn Model</w:t>
            </w:r>
          </w:p>
        </w:tc>
        <w:tc>
          <w:tcPr>
            <w:tcW w:w="1716" w:type="pct"/>
          </w:tcPr>
          <w:p>
            <w:pPr>
              <w:pStyle w:val="6"/>
              <w:rPr>
                <w:rFonts w:eastAsiaTheme="minorEastAsia"/>
              </w:rPr>
            </w:pPr>
            <w:r>
              <w:rPr>
                <w:rFonts w:hint="eastAsia" w:eastAsiaTheme="minorEastAsia"/>
              </w:rPr>
              <w:t>4</w:t>
            </w:r>
            <w:r>
              <w:rPr>
                <w:rFonts w:eastAsiaTheme="minorEastAsia"/>
              </w:rPr>
              <w:t>.79</w:t>
            </w:r>
          </w:p>
        </w:tc>
        <w:tc>
          <w:tcPr>
            <w:tcW w:w="1906" w:type="pct"/>
          </w:tcPr>
          <w:p>
            <w:pPr>
              <w:pStyle w:val="6"/>
              <w:rPr>
                <w:rFonts w:eastAsiaTheme="minorEastAsia"/>
              </w:rPr>
            </w:pPr>
            <w:r>
              <w:rPr>
                <w:rFonts w:hint="eastAsia" w:eastAsiaTheme="minorEastAsia"/>
              </w:rPr>
              <w:t>1</w:t>
            </w:r>
            <w:r>
              <w:rPr>
                <w:rFonts w:eastAsiaTheme="minorEastAsia"/>
              </w:rPr>
              <w:t>.56</w:t>
            </w:r>
          </w:p>
        </w:tc>
      </w:tr>
    </w:tbl>
    <w:p>
      <w:pPr>
        <w:pStyle w:val="6"/>
        <w:rPr>
          <w:rFonts w:eastAsiaTheme="minorEastAsia"/>
          <w:lang w:eastAsia="zh-CN"/>
        </w:rPr>
      </w:pPr>
      <w:r>
        <w:rPr>
          <w:rFonts w:eastAsiaTheme="minorEastAsia"/>
          <w:lang w:eastAsia="zh-CN"/>
        </w:rPr>
        <w:t>The Return Model exhibits a lower Mean Squared Error (MSE) and Mean Absolute Error (MAE) compared to the Pricing Model. This suggests that forecasting returns, which are typically stationary, results in more accurate predictions than forecasting non-stationary prices, when apply XGBoost model (non-neural network model).</w:t>
      </w:r>
    </w:p>
    <w:p>
      <w:pPr>
        <w:pStyle w:val="5"/>
      </w:pPr>
      <w:r>
        <w:rPr>
          <w:rFonts w:hint="eastAsia"/>
        </w:rPr>
        <w:t>P</w:t>
      </w:r>
      <w:r>
        <w:t>otential issues with return model</w:t>
      </w:r>
    </w:p>
    <w:p>
      <w:pPr>
        <w:pStyle w:val="6"/>
        <w:rPr>
          <w:rFonts w:eastAsiaTheme="minorEastAsia"/>
          <w:lang w:eastAsia="zh-CN"/>
        </w:rPr>
      </w:pPr>
      <w:r>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pPr>
        <w:pStyle w:val="6"/>
        <w:rPr>
          <w:rFonts w:eastAsiaTheme="minorEastAsia"/>
          <w:lang w:eastAsia="zh-CN"/>
        </w:rPr>
      </w:pPr>
      <w:r>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pPr>
        <w:pStyle w:val="6"/>
        <w:rPr>
          <w:rFonts w:eastAsiaTheme="minorEastAsia"/>
          <w:lang w:eastAsia="zh-CN"/>
        </w:rPr>
      </w:pPr>
      <w:r>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pPr>
        <w:pStyle w:val="6"/>
        <w:rPr>
          <w:rFonts w:eastAsiaTheme="minorEastAsia"/>
          <w:lang w:eastAsia="zh-CN"/>
        </w:rPr>
      </w:pPr>
      <w:r>
        <w:rPr>
          <w:rFonts w:eastAsiaTheme="minorEastAsia"/>
          <w:lang w:eastAsia="zh-CN"/>
        </w:rPr>
        <w:t>In summary, while the shift to a return-based model necessitates a reevaluation of traditional price-based 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pPr>
        <w:pStyle w:val="4"/>
      </w:pPr>
      <w:bookmarkStart w:id="5" w:name="OLE_LINK2"/>
      <w:r>
        <w:t>Next Step</w:t>
      </w:r>
    </w:p>
    <w:bookmarkEnd w:id="5"/>
    <w:p>
      <w:pPr>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pPr>
        <w:pStyle w:val="6"/>
        <w:numPr>
          <w:ilvl w:val="0"/>
          <w:numId w:val="8"/>
        </w:numPr>
      </w:pPr>
      <w:r>
        <w:rPr>
          <w:rStyle w:val="17"/>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pPr>
        <w:pStyle w:val="6"/>
        <w:numPr>
          <w:ilvl w:val="0"/>
          <w:numId w:val="8"/>
        </w:numPr>
      </w:pPr>
      <w:r>
        <w:rPr>
          <w:rStyle w:val="17"/>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pPr>
        <w:pStyle w:val="6"/>
        <w:numPr>
          <w:ilvl w:val="0"/>
          <w:numId w:val="8"/>
        </w:numPr>
      </w:pPr>
      <w:r>
        <w:rPr>
          <w:rStyle w:val="17"/>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pPr>
        <w:pStyle w:val="6"/>
        <w:numPr>
          <w:ilvl w:val="0"/>
          <w:numId w:val="8"/>
        </w:numPr>
      </w:pPr>
      <w:r>
        <w:rPr>
          <w:rStyle w:val="17"/>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pPr>
        <w:pStyle w:val="6"/>
        <w:numPr>
          <w:ilvl w:val="0"/>
          <w:numId w:val="8"/>
        </w:numPr>
      </w:pPr>
      <w:r>
        <w:rPr>
          <w:rStyle w:val="17"/>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pPr>
        <w:pStyle w:val="6"/>
        <w:numPr>
          <w:ilvl w:val="0"/>
          <w:numId w:val="8"/>
        </w:numPr>
      </w:pPr>
      <w:r>
        <w:rPr>
          <w:rStyle w:val="17"/>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pPr>
        <w:pStyle w:val="6"/>
        <w:numPr>
          <w:ilvl w:val="0"/>
          <w:numId w:val="9"/>
        </w:numPr>
      </w:pPr>
      <w:r>
        <w:rPr>
          <w:rStyle w:val="17"/>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pPr>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pPr>
        <w:pStyle w:val="3"/>
        <w:rPr>
          <w:lang w:bidi="ar-AE"/>
        </w:rPr>
      </w:pPr>
      <w:r>
        <w:rPr>
          <w:rFonts w:hint="eastAsia"/>
          <w:lang w:bidi="ar-AE"/>
        </w:rPr>
        <w:t>P</w:t>
      </w:r>
      <w:r>
        <w:rPr>
          <w:lang w:bidi="ar-AE"/>
        </w:rPr>
        <w:t>lan for next month</w:t>
      </w:r>
    </w:p>
    <w:p>
      <w:pPr>
        <w:pStyle w:val="4"/>
        <w:rPr>
          <w:lang w:bidi="ar-AE"/>
        </w:rPr>
      </w:pPr>
      <w:r>
        <w:rPr>
          <w:lang w:bidi="ar-AE"/>
        </w:rPr>
        <w:t>Sentiment Analysis</w:t>
      </w:r>
    </w:p>
    <w:p>
      <w:pPr>
        <w:pStyle w:val="5"/>
        <w:rPr>
          <w:lang w:bidi="ar-AE"/>
        </w:rPr>
      </w:pPr>
      <w:r>
        <w:rPr>
          <w:rFonts w:hint="eastAsia"/>
          <w:lang w:bidi="ar-AE"/>
        </w:rPr>
        <w:t>W</w:t>
      </w:r>
      <w:r>
        <w:rPr>
          <w:lang w:bidi="ar-AE"/>
        </w:rPr>
        <w:t>eek 1</w:t>
      </w:r>
    </w:p>
    <w:p>
      <w:pPr>
        <w:pStyle w:val="6"/>
      </w:pPr>
      <w:r>
        <w:rPr>
          <w:rFonts w:eastAsiaTheme="minorEastAsia"/>
          <w:lang w:eastAsia="zh-CN"/>
        </w:rPr>
        <w:t>Sentiment Analysis</w:t>
      </w:r>
    </w:p>
    <w:p>
      <w:pPr>
        <w:pStyle w:val="6"/>
        <w:rPr>
          <w:rFonts w:hint="eastAsia" w:eastAsiaTheme="minorEastAsia"/>
          <w:lang w:eastAsia="zh-CN"/>
        </w:rPr>
      </w:pPr>
      <w:r>
        <w:rPr>
          <w:rFonts w:hint="eastAsia"/>
        </w:rPr>
        <w:t>S</w:t>
      </w:r>
      <w:r>
        <w:t>tock</w:t>
      </w:r>
    </w:p>
    <w:p>
      <w:pPr>
        <w:pStyle w:val="6"/>
        <w:numPr>
          <w:ilvl w:val="0"/>
          <w:numId w:val="10"/>
        </w:numPr>
      </w:pPr>
      <w:r>
        <w:t>Investigate the impact of non-stationarity in financial time series on deep learning models.</w:t>
      </w:r>
    </w:p>
    <w:p>
      <w:pPr>
        <w:pStyle w:val="6"/>
        <w:numPr>
          <w:ilvl w:val="0"/>
          <w:numId w:val="10"/>
        </w:numPr>
      </w:pPr>
      <w:r>
        <w:t>Conduct tests to decide whether to predict stock returns (which are typically stationary) or stock prices (which are non-stationary).</w:t>
      </w:r>
    </w:p>
    <w:p>
      <w:pPr>
        <w:pStyle w:val="6"/>
        <w:numPr>
          <w:ilvl w:val="0"/>
          <w:numId w:val="10"/>
        </w:numPr>
      </w:pPr>
      <w:r>
        <w:t>Experiment with different neural network architectures, such as Recurrent Neural Networks (RNNs), to handle sequential data.</w:t>
      </w:r>
    </w:p>
    <w:p>
      <w:pPr>
        <w:pStyle w:val="6"/>
        <w:numPr>
          <w:ilvl w:val="0"/>
          <w:numId w:val="10"/>
        </w:numPr>
      </w:pPr>
      <w:r>
        <w:t>Compare the performance of RNNs with the current models using the same parameters.</w:t>
      </w:r>
    </w:p>
    <w:p>
      <w:pPr>
        <w:pStyle w:val="5"/>
        <w:rPr>
          <w:lang w:bidi="ar-AE"/>
        </w:rPr>
      </w:pPr>
      <w:r>
        <w:rPr>
          <w:rFonts w:hint="eastAsia"/>
          <w:lang w:bidi="ar-AE"/>
        </w:rPr>
        <w:t>W</w:t>
      </w:r>
      <w:r>
        <w:rPr>
          <w:lang w:bidi="ar-AE"/>
        </w:rPr>
        <w:t>eek 2</w:t>
      </w:r>
    </w:p>
    <w:p>
      <w:pPr>
        <w:pStyle w:val="6"/>
      </w:pPr>
      <w:r>
        <w:rPr>
          <w:rFonts w:eastAsiaTheme="minorEastAsia"/>
          <w:lang w:eastAsia="zh-CN"/>
        </w:rPr>
        <w:t>Sentiment Analysis</w:t>
      </w:r>
    </w:p>
    <w:p>
      <w:pPr>
        <w:pStyle w:val="6"/>
        <w:rPr>
          <w:rFonts w:hint="eastAsia" w:eastAsiaTheme="minorEastAsia"/>
          <w:lang w:eastAsia="zh-CN"/>
        </w:rPr>
      </w:pPr>
      <w:r>
        <w:rPr>
          <w:rFonts w:hint="eastAsia"/>
        </w:rPr>
        <w:t>S</w:t>
      </w:r>
      <w:r>
        <w:t>tock</w:t>
      </w:r>
    </w:p>
    <w:p>
      <w:pPr>
        <w:pStyle w:val="30"/>
        <w:numPr>
          <w:ilvl w:val="0"/>
          <w:numId w:val="11"/>
        </w:numPr>
        <w:ind w:firstLineChars="0"/>
      </w:pPr>
      <w:r>
        <w:t>Develop a more sophisticated trading strategy based on the predictive outputs of the current model.</w:t>
      </w:r>
    </w:p>
    <w:p>
      <w:pPr>
        <w:pStyle w:val="30"/>
        <w:numPr>
          <w:ilvl w:val="0"/>
          <w:numId w:val="11"/>
        </w:numPr>
        <w:ind w:firstLineChars="0"/>
      </w:pPr>
      <w:r>
        <w:t>Incorporate risk management and position sizing into the strategy to optimize returns.</w:t>
      </w:r>
    </w:p>
    <w:p>
      <w:pPr>
        <w:pStyle w:val="30"/>
        <w:numPr>
          <w:ilvl w:val="0"/>
          <w:numId w:val="11"/>
        </w:numPr>
        <w:ind w:firstLineChars="0"/>
      </w:pPr>
      <w:r>
        <w:t>Integrate sentiment analysis data as an additional feature into the predictive model.</w:t>
      </w:r>
    </w:p>
    <w:p>
      <w:pPr>
        <w:pStyle w:val="30"/>
        <w:numPr>
          <w:ilvl w:val="0"/>
          <w:numId w:val="11"/>
        </w:numPr>
        <w:ind w:firstLineChars="0"/>
        <w:rPr>
          <w:rFonts w:hint="eastAsia" w:eastAsia="宋体"/>
          <w:lang w:eastAsia="en-GB"/>
        </w:rPr>
      </w:pPr>
      <w:r>
        <w:t>Assess the initial impact of sentiment data on the model's predictions.</w:t>
      </w:r>
    </w:p>
    <w:p>
      <w:pPr>
        <w:pStyle w:val="5"/>
        <w:rPr>
          <w:lang w:bidi="ar-AE"/>
        </w:rPr>
      </w:pPr>
      <w:r>
        <w:rPr>
          <w:rFonts w:hint="eastAsia"/>
          <w:lang w:bidi="ar-AE"/>
        </w:rPr>
        <w:t>W</w:t>
      </w:r>
      <w:r>
        <w:rPr>
          <w:lang w:bidi="ar-AE"/>
        </w:rPr>
        <w:t>eek 3</w:t>
      </w:r>
    </w:p>
    <w:p>
      <w:pPr>
        <w:pStyle w:val="6"/>
      </w:pPr>
      <w:r>
        <w:rPr>
          <w:rFonts w:eastAsiaTheme="minorEastAsia"/>
          <w:lang w:eastAsia="zh-CN"/>
        </w:rPr>
        <w:t>Sentiment Analysis</w:t>
      </w:r>
    </w:p>
    <w:p>
      <w:pPr>
        <w:pStyle w:val="6"/>
        <w:rPr>
          <w:rFonts w:hint="eastAsia" w:eastAsiaTheme="minorEastAsia"/>
          <w:lang w:eastAsia="zh-CN"/>
        </w:rPr>
      </w:pPr>
      <w:r>
        <w:rPr>
          <w:rFonts w:hint="eastAsia"/>
        </w:rPr>
        <w:t>S</w:t>
      </w:r>
      <w:r>
        <w:t>tock</w:t>
      </w:r>
    </w:p>
    <w:p>
      <w:pPr>
        <w:pStyle w:val="30"/>
        <w:numPr>
          <w:ilvl w:val="0"/>
          <w:numId w:val="12"/>
        </w:numPr>
        <w:ind w:firstLineChars="0"/>
      </w:pPr>
      <w:r>
        <w:t>Analyze the effect of sentiment analysis on the model's accuracy and performance.</w:t>
      </w:r>
    </w:p>
    <w:p>
      <w:pPr>
        <w:pStyle w:val="30"/>
        <w:numPr>
          <w:ilvl w:val="0"/>
          <w:numId w:val="12"/>
        </w:numPr>
        <w:ind w:firstLineChars="0"/>
      </w:pPr>
      <w:r>
        <w:t>Adjust the model to optimize the integration of sentiment data.</w:t>
      </w:r>
    </w:p>
    <w:p>
      <w:pPr>
        <w:pStyle w:val="30"/>
        <w:numPr>
          <w:ilvl w:val="0"/>
          <w:numId w:val="12"/>
        </w:numPr>
        <w:ind w:firstLineChars="0"/>
      </w:pPr>
      <w:r>
        <w:t>Apply the model to different categories of stocks, such as penny stocks and the health sector, to evaluate performance across various market segments.</w:t>
      </w:r>
    </w:p>
    <w:p>
      <w:pPr>
        <w:pStyle w:val="30"/>
        <w:numPr>
          <w:ilvl w:val="0"/>
          <w:numId w:val="12"/>
        </w:numPr>
        <w:ind w:firstLineChars="0"/>
        <w:rPr>
          <w:rFonts w:hint="eastAsia" w:eastAsia="宋体"/>
          <w:lang w:eastAsia="en-GB"/>
        </w:rPr>
      </w:pPr>
      <w:r>
        <w:t>Identify any sector-specific patterns or anomalies in the model's predictions.</w:t>
      </w:r>
    </w:p>
    <w:p>
      <w:pPr>
        <w:pStyle w:val="5"/>
        <w:rPr>
          <w:lang w:bidi="ar-AE"/>
        </w:rPr>
      </w:pPr>
      <w:r>
        <w:rPr>
          <w:rFonts w:hint="eastAsia"/>
          <w:lang w:bidi="ar-AE"/>
        </w:rPr>
        <w:t>W</w:t>
      </w:r>
      <w:r>
        <w:rPr>
          <w:lang w:bidi="ar-AE"/>
        </w:rPr>
        <w:t>eek 4</w:t>
      </w:r>
    </w:p>
    <w:p>
      <w:pPr>
        <w:pStyle w:val="6"/>
      </w:pPr>
      <w:r>
        <w:rPr>
          <w:rFonts w:eastAsiaTheme="minorEastAsia"/>
          <w:lang w:eastAsia="zh-CN"/>
        </w:rPr>
        <w:t>Sentiment Analysis</w:t>
      </w:r>
    </w:p>
    <w:p>
      <w:pPr>
        <w:pStyle w:val="6"/>
        <w:rPr>
          <w:rFonts w:hint="eastAsia" w:eastAsiaTheme="minorEastAsia"/>
          <w:lang w:eastAsia="zh-CN"/>
        </w:rPr>
      </w:pPr>
      <w:r>
        <w:rPr>
          <w:rFonts w:hint="eastAsia"/>
        </w:rPr>
        <w:t>S</w:t>
      </w:r>
      <w:r>
        <w:t>tock</w:t>
      </w:r>
    </w:p>
    <w:p>
      <w:pPr>
        <w:pStyle w:val="30"/>
        <w:numPr>
          <w:ilvl w:val="0"/>
          <w:numId w:val="13"/>
        </w:numPr>
        <w:ind w:firstLineChars="0"/>
      </w:pPr>
      <w:r>
        <w:t>Refine the models and trading strategies based on the insights gained from the previous weeks.</w:t>
      </w:r>
    </w:p>
    <w:p>
      <w:pPr>
        <w:pStyle w:val="30"/>
        <w:numPr>
          <w:ilvl w:val="0"/>
          <w:numId w:val="13"/>
        </w:numPr>
        <w:ind w:firstLineChars="0"/>
      </w:pPr>
      <w:r>
        <w:t>Perform final evaluations and adjustments to ensure robustness and reliability.</w:t>
      </w:r>
    </w:p>
    <w:p>
      <w:pPr>
        <w:pStyle w:val="30"/>
        <w:numPr>
          <w:ilvl w:val="0"/>
          <w:numId w:val="13"/>
        </w:numPr>
        <w:ind w:firstLineChars="0"/>
      </w:pPr>
      <w:r>
        <w:t>Document all findings, methodologies, model configurations, and results comprehensively.</w:t>
      </w:r>
    </w:p>
    <w:p>
      <w:pPr>
        <w:pStyle w:val="30"/>
        <w:numPr>
          <w:ilvl w:val="0"/>
          <w:numId w:val="13"/>
        </w:numPr>
        <w:ind w:firstLineChars="0"/>
        <w:rPr>
          <w:rFonts w:eastAsia="宋体"/>
          <w:lang w:eastAsia="en-GB" w:bidi="ar-AE"/>
        </w:rPr>
      </w:pPr>
      <w:r>
        <w:t>Compile the final report, summarizing the research, results, conclusions, and recommendations for future work.</w:t>
      </w:r>
    </w:p>
    <w:p>
      <w:pPr>
        <w:pStyle w:val="2"/>
        <w:spacing w:before="400" w:after="120"/>
        <w:jc w:val="both"/>
        <w:rPr>
          <w:rFonts w:ascii="Times New Roman" w:hAnsi="Times New Roman"/>
          <w:color w:val="000000"/>
          <w:sz w:val="40"/>
          <w:szCs w:val="40"/>
        </w:rPr>
      </w:pPr>
      <w:r>
        <w:rPr>
          <w:rFonts w:ascii="Times New Roman" w:hAnsi="Times New Roman"/>
          <w:color w:val="000000"/>
          <w:sz w:val="40"/>
          <w:szCs w:val="40"/>
        </w:rPr>
        <w:t>Citations:</w:t>
      </w:r>
    </w:p>
    <w:p>
      <w:pPr>
        <w:pStyle w:val="5"/>
      </w:pPr>
      <w:r>
        <w:rPr>
          <w:rFonts w:hint="eastAsia"/>
        </w:rPr>
        <w:t>S</w:t>
      </w:r>
      <w:r>
        <w:t>tock</w:t>
      </w:r>
    </w:p>
    <w:p>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20"/>
        </w:rPr>
        <w:t>https://doi.org/10.1371/journal.pone.0180944</w:t>
      </w:r>
      <w:r>
        <w:rPr>
          <w:rStyle w:val="20"/>
        </w:rPr>
        <w:fldChar w:fldCharType="end"/>
      </w:r>
    </w:p>
    <w:p>
      <w:pPr>
        <w:pStyle w:val="6"/>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6"/>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20"/>
        </w:rPr>
        <w:t>https://doi.org/10.1016/j.jfds.2016.03.002</w:t>
      </w:r>
      <w:r>
        <w:rPr>
          <w:rStyle w:val="20"/>
        </w:rPr>
        <w:fldChar w:fldCharType="end"/>
      </w:r>
    </w:p>
    <w:p>
      <w:pPr>
        <w:pStyle w:val="6"/>
        <w:ind w:left="240" w:leftChars="100"/>
      </w:pPr>
      <w:r>
        <w:t>Relation: This paper delves into trading signals and the intricacies of implementing a comprehensive trading strategy. Its content is rich in explaining how trading decisions can be informed and executed.</w:t>
      </w:r>
    </w:p>
    <w:p>
      <w:pPr>
        <w:pStyle w:val="6"/>
        <w:ind w:left="240" w:leftChars="10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p>
      <w:r>
        <w:rPr>
          <w:rFonts w:eastAsia="Times New Roman"/>
          <w:lang w:eastAsia="en-GB" w:bidi="ar-AE"/>
        </w:rPr>
        <w:t>Pezim, B. (2018). How To Swing Trade. Preface by A. Aziz. ISBN: 9781726631754.</w:t>
      </w:r>
    </w:p>
    <w:p>
      <w:pPr>
        <w:pStyle w:val="6"/>
        <w:ind w:left="240" w:leftChars="100"/>
      </w:pPr>
      <w:r>
        <w:t xml:space="preserve">Relation: The book provides an extensive overview of swing trading strategies and market dynamics, setting the stage for our exploration of stock market behaviors. </w:t>
      </w:r>
    </w:p>
    <w:p>
      <w:pPr>
        <w:pStyle w:val="6"/>
        <w:ind w:left="240" w:leftChars="100"/>
      </w:pPr>
      <w:r>
        <w:t>Differentiation: Our project enhances these basic principles with state-of-the-art machine learning techniques to forecast stock market returns, delivering a modern, technology-enhanced viewpoint.</w:t>
      </w:r>
    </w:p>
    <w:p>
      <w:pPr>
        <w:pStyle w:val="5"/>
      </w:pPr>
      <w:r>
        <w:rPr>
          <w:rFonts w:hint="eastAsia"/>
        </w:rPr>
        <w:t>NLP</w:t>
      </w:r>
    </w:p>
    <w:p>
      <w:pPr>
        <w:pStyle w:val="6"/>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ambria Math">
    <w:panose1 w:val="02040503050406030204"/>
    <w:charset w:val="00"/>
    <w:family w:val="roman"/>
    <w:pitch w:val="default"/>
    <w:sig w:usb0="E00006FF" w:usb1="420024FF" w:usb2="02000000" w:usb3="00000000" w:csb0="2000019F" w:csb1="00000000"/>
  </w:font>
  <w:font w:name="Palatino Linotype">
    <w:panose1 w:val="02040502050505030304"/>
    <w:charset w:val="00"/>
    <w:family w:val="auto"/>
    <w:pitch w:val="default"/>
    <w:sig w:usb0="E0000287" w:usb1="4000001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35D5E"/>
    <w:multiLevelType w:val="singleLevel"/>
    <w:tmpl w:val="A0C35D5E"/>
    <w:lvl w:ilvl="0" w:tentative="0">
      <w:start w:val="1"/>
      <w:numFmt w:val="decimal"/>
      <w:suff w:val="space"/>
      <w:lvlText w:val="%1."/>
      <w:lvlJc w:val="left"/>
    </w:lvl>
  </w:abstractNum>
  <w:abstractNum w:abstractNumId="1">
    <w:nsid w:val="02EF3D3F"/>
    <w:multiLevelType w:val="multilevel"/>
    <w:tmpl w:val="02EF3D3F"/>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20626BB"/>
    <w:multiLevelType w:val="multilevel"/>
    <w:tmpl w:val="120626B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19C84C4B"/>
    <w:multiLevelType w:val="multilevel"/>
    <w:tmpl w:val="19C84C4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5">
    <w:nsid w:val="20093F4F"/>
    <w:multiLevelType w:val="multilevel"/>
    <w:tmpl w:val="20093F4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31D02836"/>
    <w:multiLevelType w:val="multilevel"/>
    <w:tmpl w:val="31D02836"/>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422951E0"/>
    <w:multiLevelType w:val="multilevel"/>
    <w:tmpl w:val="422951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551848A1"/>
    <w:multiLevelType w:val="multilevel"/>
    <w:tmpl w:val="551848A1"/>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643F14E0"/>
    <w:multiLevelType w:val="multilevel"/>
    <w:tmpl w:val="643F14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66B16D9E"/>
    <w:multiLevelType w:val="multilevel"/>
    <w:tmpl w:val="66B16D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6F747B5B"/>
    <w:multiLevelType w:val="multilevel"/>
    <w:tmpl w:val="6F747B5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70EA1003"/>
    <w:multiLevelType w:val="multilevel"/>
    <w:tmpl w:val="70EA100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5"/>
  </w:num>
  <w:num w:numId="3">
    <w:abstractNumId w:val="8"/>
  </w:num>
  <w:num w:numId="4">
    <w:abstractNumId w:val="12"/>
  </w:num>
  <w:num w:numId="5">
    <w:abstractNumId w:val="7"/>
  </w:num>
  <w:num w:numId="6">
    <w:abstractNumId w:val="10"/>
  </w:num>
  <w:num w:numId="7">
    <w:abstractNumId w:val="4"/>
  </w:num>
  <w:num w:numId="8">
    <w:abstractNumId w:val="6"/>
  </w:num>
  <w:num w:numId="9">
    <w:abstractNumId w:val="3"/>
  </w:num>
  <w:num w:numId="10">
    <w:abstractNumId w:val="9"/>
  </w:num>
  <w:num w:numId="11">
    <w:abstractNumId w:val="11"/>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6688B"/>
    <w:rsid w:val="00194DDA"/>
    <w:rsid w:val="001B12EE"/>
    <w:rsid w:val="001B4D51"/>
    <w:rsid w:val="001C5316"/>
    <w:rsid w:val="0021173C"/>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5067B0"/>
    <w:rsid w:val="00515A98"/>
    <w:rsid w:val="0052493C"/>
    <w:rsid w:val="00533067"/>
    <w:rsid w:val="0053352C"/>
    <w:rsid w:val="005601E4"/>
    <w:rsid w:val="005655A0"/>
    <w:rsid w:val="0057434E"/>
    <w:rsid w:val="005A0FB8"/>
    <w:rsid w:val="005D1DB7"/>
    <w:rsid w:val="005D4416"/>
    <w:rsid w:val="00613529"/>
    <w:rsid w:val="00660379"/>
    <w:rsid w:val="00680582"/>
    <w:rsid w:val="006C755D"/>
    <w:rsid w:val="00700443"/>
    <w:rsid w:val="00700943"/>
    <w:rsid w:val="00714355"/>
    <w:rsid w:val="00764609"/>
    <w:rsid w:val="007C214C"/>
    <w:rsid w:val="007C35D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F0855"/>
    <w:rsid w:val="009F5D04"/>
    <w:rsid w:val="00B007BE"/>
    <w:rsid w:val="00B1357B"/>
    <w:rsid w:val="00B172AE"/>
    <w:rsid w:val="00B4191E"/>
    <w:rsid w:val="00B53F3C"/>
    <w:rsid w:val="00B6244D"/>
    <w:rsid w:val="00B76865"/>
    <w:rsid w:val="00BE1006"/>
    <w:rsid w:val="00BE1A6D"/>
    <w:rsid w:val="00C16302"/>
    <w:rsid w:val="00C333F8"/>
    <w:rsid w:val="00C53191"/>
    <w:rsid w:val="00CA1193"/>
    <w:rsid w:val="00CA195F"/>
    <w:rsid w:val="00CA549D"/>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2296AFC"/>
    <w:rsid w:val="03B92C81"/>
    <w:rsid w:val="05337073"/>
    <w:rsid w:val="081536BE"/>
    <w:rsid w:val="09763841"/>
    <w:rsid w:val="0EF07BA8"/>
    <w:rsid w:val="0F703580"/>
    <w:rsid w:val="0F7D081D"/>
    <w:rsid w:val="11407C56"/>
    <w:rsid w:val="135C05A4"/>
    <w:rsid w:val="172F01EE"/>
    <w:rsid w:val="18983F32"/>
    <w:rsid w:val="1D344C11"/>
    <w:rsid w:val="1E0C65B8"/>
    <w:rsid w:val="1F345EE5"/>
    <w:rsid w:val="1F516A93"/>
    <w:rsid w:val="2032670E"/>
    <w:rsid w:val="28033B5E"/>
    <w:rsid w:val="28715927"/>
    <w:rsid w:val="2896206B"/>
    <w:rsid w:val="29260E05"/>
    <w:rsid w:val="2A9419D0"/>
    <w:rsid w:val="2C1D5245"/>
    <w:rsid w:val="33544914"/>
    <w:rsid w:val="33A535E8"/>
    <w:rsid w:val="347100A1"/>
    <w:rsid w:val="38232590"/>
    <w:rsid w:val="38E00E7D"/>
    <w:rsid w:val="3CB07232"/>
    <w:rsid w:val="3D633392"/>
    <w:rsid w:val="3FDD2A8F"/>
    <w:rsid w:val="41E35708"/>
    <w:rsid w:val="45224F7D"/>
    <w:rsid w:val="48727869"/>
    <w:rsid w:val="48E26B1E"/>
    <w:rsid w:val="4A4C2CEB"/>
    <w:rsid w:val="4B187405"/>
    <w:rsid w:val="4CEE32D5"/>
    <w:rsid w:val="52783526"/>
    <w:rsid w:val="567A49A6"/>
    <w:rsid w:val="587B00F4"/>
    <w:rsid w:val="5A562607"/>
    <w:rsid w:val="5A655912"/>
    <w:rsid w:val="62632EA9"/>
    <w:rsid w:val="63726D53"/>
    <w:rsid w:val="66F366C0"/>
    <w:rsid w:val="6F6C3363"/>
    <w:rsid w:val="70587444"/>
    <w:rsid w:val="71BB0765"/>
    <w:rsid w:val="74F55BA9"/>
    <w:rsid w:val="78CD4D0D"/>
    <w:rsid w:val="7DB6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24"/>
    <w:qFormat/>
    <w:uiPriority w:val="0"/>
    <w:pPr>
      <w:keepNext/>
      <w:spacing w:before="240" w:after="60"/>
      <w:outlineLvl w:val="0"/>
    </w:pPr>
    <w:rPr>
      <w:rFonts w:ascii="Arial" w:hAnsi="Arial"/>
      <w:b/>
      <w:bCs/>
      <w:kern w:val="32"/>
      <w:sz w:val="32"/>
      <w:szCs w:val="32"/>
    </w:rPr>
  </w:style>
  <w:style w:type="paragraph" w:styleId="3">
    <w:name w:val="heading 2"/>
    <w:basedOn w:val="1"/>
    <w:next w:val="1"/>
    <w:link w:val="25"/>
    <w:qFormat/>
    <w:uiPriority w:val="0"/>
    <w:pPr>
      <w:keepNext/>
      <w:autoSpaceDE w:val="0"/>
      <w:autoSpaceDN w:val="0"/>
      <w:spacing w:before="120" w:after="60"/>
      <w:outlineLvl w:val="1"/>
    </w:pPr>
    <w:rPr>
      <w:b/>
      <w:iCs/>
      <w:sz w:val="32"/>
      <w:szCs w:val="20"/>
    </w:rPr>
  </w:style>
  <w:style w:type="paragraph" w:styleId="4">
    <w:name w:val="heading 3"/>
    <w:basedOn w:val="1"/>
    <w:next w:val="1"/>
    <w:link w:val="26"/>
    <w:qFormat/>
    <w:uiPriority w:val="0"/>
    <w:pPr>
      <w:keepNext/>
      <w:autoSpaceDE w:val="0"/>
      <w:autoSpaceDN w:val="0"/>
      <w:outlineLvl w:val="2"/>
    </w:pPr>
    <w:rPr>
      <w:b/>
      <w:iCs/>
      <w:sz w:val="28"/>
      <w:szCs w:val="20"/>
      <w:lang w:eastAsia="zh-CN"/>
    </w:rPr>
  </w:style>
  <w:style w:type="paragraph" w:styleId="5">
    <w:name w:val="heading 4"/>
    <w:basedOn w:val="4"/>
    <w:next w:val="6"/>
    <w:link w:val="32"/>
    <w:unhideWhenUsed/>
    <w:qFormat/>
    <w:uiPriority w:val="9"/>
    <w:pPr>
      <w:outlineLvl w:val="3"/>
    </w:pPr>
    <w:rPr>
      <w:sz w:val="26"/>
      <w:szCs w:val="26"/>
    </w:rPr>
  </w:style>
  <w:style w:type="paragraph" w:styleId="7">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8">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Body Text"/>
    <w:basedOn w:val="1"/>
    <w:link w:val="27"/>
    <w:qFormat/>
    <w:uiPriority w:val="0"/>
    <w:pPr>
      <w:spacing w:after="240"/>
      <w:jc w:val="both"/>
    </w:pPr>
    <w:rPr>
      <w:rFonts w:eastAsia="Times New Roman"/>
      <w:lang w:eastAsia="en-GB" w:bidi="ar-AE"/>
    </w:rPr>
  </w:style>
  <w:style w:type="paragraph" w:styleId="9">
    <w:name w:val="footer"/>
    <w:basedOn w:val="1"/>
    <w:link w:val="23"/>
    <w:unhideWhenUsed/>
    <w:qFormat/>
    <w:uiPriority w:val="99"/>
    <w:pPr>
      <w:tabs>
        <w:tab w:val="center" w:pos="4153"/>
        <w:tab w:val="right" w:pos="8306"/>
      </w:tabs>
      <w:snapToGrid w:val="0"/>
    </w:pPr>
    <w:rPr>
      <w:sz w:val="18"/>
      <w:szCs w:val="18"/>
    </w:rPr>
  </w:style>
  <w:style w:type="paragraph" w:styleId="10">
    <w:name w:val="header"/>
    <w:basedOn w:val="1"/>
    <w:link w:val="22"/>
    <w:unhideWhenUsed/>
    <w:qFormat/>
    <w:uiPriority w:val="0"/>
    <w:pPr>
      <w:tabs>
        <w:tab w:val="center" w:pos="4153"/>
        <w:tab w:val="right" w:pos="8306"/>
      </w:tabs>
      <w:snapToGrid w:val="0"/>
      <w:jc w:val="center"/>
    </w:pPr>
    <w:rPr>
      <w:sz w:val="18"/>
      <w:szCs w:val="18"/>
    </w:rPr>
  </w:style>
  <w:style w:type="paragraph" w:styleId="11">
    <w:name w:val="Subtitle"/>
    <w:basedOn w:val="1"/>
    <w:next w:val="1"/>
    <w:link w:val="34"/>
    <w:qFormat/>
    <w:uiPriority w:val="11"/>
    <w:pPr>
      <w:spacing w:before="240" w:after="60" w:line="312" w:lineRule="auto"/>
      <w:jc w:val="center"/>
      <w:outlineLvl w:val="1"/>
    </w:pPr>
    <w:rPr>
      <w:rFonts w:asciiTheme="minorHAnsi" w:hAnsiTheme="minorHAnsi" w:cstheme="minorBidi"/>
      <w:b/>
      <w:bCs/>
      <w:kern w:val="28"/>
      <w:sz w:val="32"/>
      <w:szCs w:val="32"/>
    </w:rPr>
  </w:style>
  <w:style w:type="paragraph" w:styleId="12">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13">
    <w:name w:val="Title"/>
    <w:basedOn w:val="1"/>
    <w:next w:val="1"/>
    <w:link w:val="29"/>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FollowedHyperlink"/>
    <w:basedOn w:val="16"/>
    <w:semiHidden/>
    <w:unhideWhenUsed/>
    <w:qFormat/>
    <w:uiPriority w:val="99"/>
    <w:rPr>
      <w:color w:val="800080"/>
      <w:u w:val="single"/>
    </w:rPr>
  </w:style>
  <w:style w:type="character" w:styleId="19">
    <w:name w:val="Emphasis"/>
    <w:basedOn w:val="16"/>
    <w:qFormat/>
    <w:uiPriority w:val="20"/>
    <w:rPr>
      <w:i/>
    </w:rPr>
  </w:style>
  <w:style w:type="character" w:styleId="20">
    <w:name w:val="Hyperlink"/>
    <w:qFormat/>
    <w:uiPriority w:val="0"/>
    <w:rPr>
      <w:color w:val="0000FF"/>
      <w:u w:val="single"/>
    </w:rPr>
  </w:style>
  <w:style w:type="character" w:styleId="21">
    <w:name w:val="HTML Code"/>
    <w:basedOn w:val="16"/>
    <w:semiHidden/>
    <w:unhideWhenUsed/>
    <w:qFormat/>
    <w:uiPriority w:val="99"/>
    <w:rPr>
      <w:rFonts w:ascii="宋体" w:hAnsi="宋体" w:eastAsia="宋体" w:cs="宋体"/>
      <w:sz w:val="24"/>
      <w:szCs w:val="24"/>
    </w:rPr>
  </w:style>
  <w:style w:type="character" w:customStyle="1" w:styleId="22">
    <w:name w:val="Header Char"/>
    <w:basedOn w:val="16"/>
    <w:link w:val="10"/>
    <w:qFormat/>
    <w:uiPriority w:val="0"/>
    <w:rPr>
      <w:rFonts w:ascii="Times New Roman" w:hAnsi="Times New Roman" w:eastAsia="Times New Roman" w:cs="Times New Roman"/>
      <w:sz w:val="18"/>
      <w:szCs w:val="18"/>
    </w:rPr>
  </w:style>
  <w:style w:type="character" w:customStyle="1" w:styleId="23">
    <w:name w:val="Footer Char"/>
    <w:basedOn w:val="16"/>
    <w:link w:val="9"/>
    <w:qFormat/>
    <w:uiPriority w:val="99"/>
    <w:rPr>
      <w:rFonts w:ascii="Times New Roman" w:hAnsi="Times New Roman" w:eastAsia="Times New Roman" w:cs="Times New Roman"/>
      <w:sz w:val="18"/>
      <w:szCs w:val="18"/>
    </w:rPr>
  </w:style>
  <w:style w:type="character" w:customStyle="1" w:styleId="24">
    <w:name w:val="Heading 1 Char"/>
    <w:basedOn w:val="16"/>
    <w:link w:val="2"/>
    <w:qFormat/>
    <w:uiPriority w:val="0"/>
    <w:rPr>
      <w:rFonts w:ascii="Arial" w:hAnsi="Arial" w:cs="Times New Roman"/>
      <w:b/>
      <w:bCs/>
      <w:kern w:val="32"/>
      <w:sz w:val="32"/>
      <w:szCs w:val="32"/>
      <w:lang w:eastAsia="en-US"/>
    </w:rPr>
  </w:style>
  <w:style w:type="character" w:customStyle="1" w:styleId="25">
    <w:name w:val="Heading 2 Char"/>
    <w:basedOn w:val="16"/>
    <w:link w:val="3"/>
    <w:qFormat/>
    <w:uiPriority w:val="0"/>
    <w:rPr>
      <w:rFonts w:eastAsiaTheme="minorEastAsia"/>
      <w:b/>
      <w:iCs/>
      <w:sz w:val="32"/>
      <w:lang w:eastAsia="en-US"/>
    </w:rPr>
  </w:style>
  <w:style w:type="character" w:customStyle="1" w:styleId="26">
    <w:name w:val="Heading 3 Char"/>
    <w:basedOn w:val="16"/>
    <w:link w:val="4"/>
    <w:qFormat/>
    <w:uiPriority w:val="0"/>
    <w:rPr>
      <w:rFonts w:eastAsiaTheme="minorEastAsia"/>
      <w:b/>
      <w:iCs/>
      <w:sz w:val="28"/>
    </w:rPr>
  </w:style>
  <w:style w:type="character" w:customStyle="1" w:styleId="27">
    <w:name w:val="Body Text Char"/>
    <w:basedOn w:val="16"/>
    <w:link w:val="6"/>
    <w:qFormat/>
    <w:uiPriority w:val="0"/>
    <w:rPr>
      <w:rFonts w:ascii="Times New Roman" w:hAnsi="Times New Roman" w:eastAsia="Times New Roman" w:cs="Times New Roman"/>
      <w:kern w:val="0"/>
      <w:sz w:val="24"/>
      <w:szCs w:val="24"/>
      <w:lang w:eastAsia="en-GB" w:bidi="ar-AE"/>
    </w:rPr>
  </w:style>
  <w:style w:type="character" w:customStyle="1" w:styleId="28">
    <w:name w:val="Unresolved Mention1"/>
    <w:basedOn w:val="16"/>
    <w:semiHidden/>
    <w:unhideWhenUsed/>
    <w:qFormat/>
    <w:uiPriority w:val="99"/>
    <w:rPr>
      <w:color w:val="605E5C"/>
      <w:shd w:val="clear" w:color="auto" w:fill="E1DFDD"/>
    </w:rPr>
  </w:style>
  <w:style w:type="character" w:customStyle="1" w:styleId="29">
    <w:name w:val="Title Char"/>
    <w:basedOn w:val="16"/>
    <w:link w:val="13"/>
    <w:qFormat/>
    <w:uiPriority w:val="10"/>
    <w:rPr>
      <w:rFonts w:asciiTheme="majorHAnsi" w:hAnsiTheme="majorHAnsi" w:eastAsiaTheme="majorEastAsia" w:cstheme="majorBidi"/>
      <w:b/>
      <w:bCs/>
      <w:kern w:val="0"/>
      <w:sz w:val="32"/>
      <w:szCs w:val="32"/>
      <w:lang w:eastAsia="en-US"/>
    </w:rPr>
  </w:style>
  <w:style w:type="paragraph" w:styleId="30">
    <w:name w:val="List Paragraph"/>
    <w:basedOn w:val="1"/>
    <w:qFormat/>
    <w:uiPriority w:val="34"/>
    <w:pPr>
      <w:ind w:firstLine="420" w:firstLineChars="200"/>
    </w:pPr>
  </w:style>
  <w:style w:type="character" w:styleId="31">
    <w:name w:val="Placeholder Text"/>
    <w:basedOn w:val="16"/>
    <w:semiHidden/>
    <w:qFormat/>
    <w:uiPriority w:val="99"/>
    <w:rPr>
      <w:color w:val="666666"/>
    </w:rPr>
  </w:style>
  <w:style w:type="character" w:customStyle="1" w:styleId="32">
    <w:name w:val="Heading 4 Char"/>
    <w:basedOn w:val="16"/>
    <w:link w:val="5"/>
    <w:uiPriority w:val="9"/>
    <w:rPr>
      <w:rFonts w:eastAsiaTheme="minorEastAsia"/>
      <w:b/>
      <w:iCs/>
      <w:sz w:val="26"/>
      <w:szCs w:val="26"/>
    </w:rPr>
  </w:style>
  <w:style w:type="character" w:customStyle="1" w:styleId="33">
    <w:name w:val="Subtle Emphasis"/>
    <w:basedOn w:val="16"/>
    <w:qFormat/>
    <w:uiPriority w:val="19"/>
    <w:rPr>
      <w:i/>
      <w:iCs/>
      <w:color w:val="404040" w:themeColor="text1" w:themeTint="BF"/>
      <w14:textFill>
        <w14:solidFill>
          <w14:schemeClr w14:val="tx1">
            <w14:lumMod w14:val="75000"/>
            <w14:lumOff w14:val="25000"/>
          </w14:schemeClr>
        </w14:solidFill>
      </w14:textFill>
    </w:rPr>
  </w:style>
  <w:style w:type="character" w:customStyle="1" w:styleId="34">
    <w:name w:val="Subtitle Char"/>
    <w:basedOn w:val="16"/>
    <w:link w:val="11"/>
    <w:uiPriority w:val="11"/>
    <w:rPr>
      <w:rFonts w:asciiTheme="minorHAnsi" w:hAnsiTheme="minorHAnsi" w:eastAsiaTheme="minorEastAsia" w:cstheme="minorBidi"/>
      <w:b/>
      <w:bCs/>
      <w:kern w:val="28"/>
      <w:sz w:val="32"/>
      <w:szCs w:val="32"/>
      <w:lang w:eastAsia="en-US"/>
    </w:rPr>
  </w:style>
  <w:style w:type="character" w:customStyle="1" w:styleId="35">
    <w:name w:val="Heading 5 Char"/>
    <w:basedOn w:val="16"/>
    <w:link w:val="7"/>
    <w:uiPriority w:val="9"/>
    <w:rPr>
      <w:rFonts w:eastAsiaTheme="minorEastAsia"/>
      <w:b/>
      <w:bCs/>
      <w:sz w:val="28"/>
      <w:szCs w:val="28"/>
      <w:lang w:eastAsia="en-US"/>
    </w:rPr>
  </w:style>
  <w:style w:type="character" w:customStyle="1" w:styleId="36">
    <w:name w:val="Heading 6 Char"/>
    <w:basedOn w:val="16"/>
    <w:link w:val="8"/>
    <w:uiPriority w:val="9"/>
    <w:rPr>
      <w:rFonts w:asciiTheme="majorHAnsi" w:hAnsiTheme="majorHAnsi" w:eastAsiaTheme="majorEastAsia" w:cstheme="majorBidi"/>
      <w:b/>
      <w:bCs/>
      <w:sz w:val="24"/>
      <w:szCs w:val="24"/>
      <w:lang w:eastAsia="en-US"/>
    </w:rPr>
  </w:style>
  <w:style w:type="table" w:customStyle="1" w:styleId="37">
    <w:name w:val="Grid Table Light"/>
    <w:basedOn w:val="14"/>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8418</Words>
  <Characters>47987</Characters>
  <Lines>399</Lines>
  <Paragraphs>112</Paragraphs>
  <TotalTime>0</TotalTime>
  <ScaleCrop>false</ScaleCrop>
  <LinksUpToDate>false</LinksUpToDate>
  <CharactersWithSpaces>56293</CharactersWithSpaces>
  <Application>WPS Office_12.1.0.15933_F1E327BC-269C-435d-A152-05C5408002CA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cp:lastPrinted>2023-11-06T01:49:00Z</cp:lastPrinted>
  <dcterms:modified xsi:type="dcterms:W3CDTF">2023-11-06T22:49:48Z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9DBC94E646FA4F839174B6BDFFB550E7_12</vt:lpwstr>
  </property>
</Properties>
</file>