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QTM 385 - Experimental Methods</w:t>
      </w:r>
    </w:p>
    <w:p>
      <w:pPr>
        <w:pStyle w:val="Subtitle"/>
      </w:pPr>
      <w:r>
        <w:t xml:space="preserve">Assignment 04</w:t>
      </w:r>
    </w:p>
    <w:bookmarkStart w:id="21" w:name="instructions"/>
    <w:p>
      <w:pPr>
        <w:pStyle w:val="Heading1"/>
      </w:pPr>
      <w:r>
        <w:t xml:space="preserve">Instructions</w:t>
      </w:r>
    </w:p>
    <w:p>
      <w:pPr>
        <w:pStyle w:val="FirstParagraph"/>
      </w:pPr>
      <w:r>
        <w:t xml:space="preserve">As in previous assignments, here are 10 questions related to our recent classes. They cover randomisation inference, blocking, clustering, and statistical power.</w:t>
      </w:r>
    </w:p>
    <w:p>
      <w:pPr>
        <w:pStyle w:val="BodyText"/>
      </w:pPr>
      <w:r>
        <w:t xml:space="preserve">If you have any questions about the assignment, feel free to email me at</w:t>
      </w:r>
      <w:r>
        <w:t xml:space="preserve"> </w:t>
      </w:r>
      <w:hyperlink r:id="rId20">
        <w:r>
          <w:rPr>
            <w:rStyle w:val="Hyperlink"/>
          </w:rPr>
          <w:t xml:space="preserve">danilo.freire@emory.edu</w:t>
        </w:r>
      </w:hyperlink>
      <w:r>
        <w:t xml:space="preserve">.</w:t>
      </w:r>
    </w:p>
    <w:p>
      <w:pPr>
        <w:pStyle w:val="BodyText"/>
      </w:pPr>
      <w:r>
        <w:t xml:space="preserve">Good luck!</w:t>
      </w:r>
    </w:p>
    <w:bookmarkEnd w:id="21"/>
    <w:bookmarkStart w:id="23" w:name="questions"/>
    <w:p>
      <w:pPr>
        <w:pStyle w:val="Heading1"/>
      </w:pPr>
      <w:r>
        <w:t xml:space="preserve">Questions</w:t>
      </w:r>
    </w:p>
    <w:p>
      <w:pPr>
        <w:numPr>
          <w:ilvl w:val="0"/>
          <w:numId w:val="1001"/>
        </w:numPr>
      </w:pPr>
      <w:r>
        <w:t xml:space="preserve">Explain what the ICC represents in the context of a clustered randomised trial. Give a concrete example of a situation where you would expect a high ICC.</w:t>
      </w:r>
    </w:p>
    <w:p>
      <w:pPr>
        <w:numPr>
          <w:ilvl w:val="0"/>
          <w:numId w:val="1001"/>
        </w:numPr>
      </w:pPr>
      <w:r>
        <w:t xml:space="preserve">Imagine that you have designed a cluster-randomised trial with 10 schools (5 treatment, 5 control) and found an ICC of 0.15. Calculate the design effect (or variance inflation factor) for this study if the average cluster size is 2000 students.</w:t>
      </w:r>
    </w:p>
    <w:p>
      <w:pPr>
        <w:numPr>
          <w:ilvl w:val="0"/>
          <w:numId w:val="1001"/>
        </w:numPr>
      </w:pPr>
      <w:r>
        <w:t xml:space="preserve">You want to increase the statistical power of your experiment. What are the main factors that influence the power of a study, and how can you increase it?</w:t>
      </w:r>
    </w:p>
    <w:p>
      <w:pPr>
        <w:numPr>
          <w:ilvl w:val="0"/>
          <w:numId w:val="1001"/>
        </w:numPr>
      </w:pPr>
      <w:r>
        <w:t xml:space="preserve">A diet and exercise program advertises that it causes everyone who is currently starting a diet to lose at least seven pounds more than they otherwise would have during the first two weeks. Use randomisation inference to test the hypothesis that</w:t>
      </w:r>
      <w:r>
        <w:t xml:space="preserve"> </w:t>
      </w:r>
      <m:oMath>
        <m:sSub>
          <m:e>
            <m:r>
              <m:t>τ</m:t>
            </m:r>
          </m:e>
          <m:sub>
            <m:r>
              <m:t>i</m:t>
            </m:r>
          </m:sub>
        </m:sSub>
        <m:r>
          <m:rPr>
            <m:sty m:val="p"/>
          </m:rPr>
          <m:t>=</m:t>
        </m:r>
        <m:r>
          <m:t>7</m:t>
        </m:r>
      </m:oMath>
      <w:r>
        <w:t xml:space="preserve"> </w:t>
      </w:r>
      <w:r>
        <w:t xml:space="preserve">for all</w:t>
      </w:r>
      <w:r>
        <w:t xml:space="preserve"> </w:t>
      </w:r>
      <m:oMath>
        <m:r>
          <m:t>i</m:t>
        </m:r>
      </m:oMath>
      <w:r>
        <w:t xml:space="preserve">. The treatment group’s weight losses after two weeks are</w:t>
      </w:r>
      <w:r>
        <w:t xml:space="preserve"> </w:t>
      </w:r>
      <m:oMath>
        <m:r>
          <m:rPr>
            <m:sty m:val="p"/>
          </m:rPr>
          <m:t>{</m:t>
        </m:r>
        <m:r>
          <m:t>2</m:t>
        </m:r>
        <m:r>
          <m:rPr>
            <m:sty m:val="p"/>
          </m:rPr>
          <m:t>,</m:t>
        </m:r>
        <m:r>
          <m:t>11</m:t>
        </m:r>
        <m:r>
          <m:rPr>
            <m:sty m:val="p"/>
          </m:rPr>
          <m:t>,</m:t>
        </m:r>
        <m:r>
          <m:t>14</m:t>
        </m:r>
        <m:r>
          <m:rPr>
            <m:sty m:val="p"/>
          </m:rPr>
          <m:t>,</m:t>
        </m:r>
        <m:r>
          <m:t>0</m:t>
        </m:r>
        <m:r>
          <m:rPr>
            <m:sty m:val="p"/>
          </m:rPr>
          <m:t>,</m:t>
        </m:r>
        <m:r>
          <m:t>3</m:t>
        </m:r>
        <m:r>
          <m:rPr>
            <m:sty m:val="p"/>
          </m:rPr>
          <m:t>}</m:t>
        </m:r>
      </m:oMath>
      <w:r>
        <w:t xml:space="preserve"> </w:t>
      </w:r>
      <w:r>
        <w:t xml:space="preserve">and the control group’s weight losses are</w:t>
      </w:r>
      <w:r>
        <w:t xml:space="preserve"> </w:t>
      </w:r>
      <m:oMath>
        <m:r>
          <m:rPr>
            <m:sty m:val="p"/>
          </m:rPr>
          <m:t>{</m:t>
        </m:r>
        <m:r>
          <m:t>1</m:t>
        </m:r>
        <m:r>
          <m:rPr>
            <m:sty m:val="p"/>
          </m:rPr>
          <m:t>,</m:t>
        </m:r>
        <m:r>
          <m:t>0</m:t>
        </m:r>
        <m:r>
          <m:rPr>
            <m:sty m:val="p"/>
          </m:rPr>
          <m:t>,</m:t>
        </m:r>
        <m:r>
          <m:t>0</m:t>
        </m:r>
        <m:r>
          <m:rPr>
            <m:sty m:val="p"/>
          </m:rPr>
          <m:t>,</m:t>
        </m:r>
        <m:r>
          <m:t>4</m:t>
        </m:r>
        <m:r>
          <m:rPr>
            <m:sty m:val="p"/>
          </m:rPr>
          <m:t>,</m:t>
        </m:r>
        <m:r>
          <m:t>3</m:t>
        </m:r>
        <m:r>
          <m:rPr>
            <m:sty m:val="p"/>
          </m:rPr>
          <m:t>}</m:t>
        </m:r>
      </m:oMath>
      <w:r>
        <w:t xml:space="preserve">. In order to test the hypothesis</w:t>
      </w:r>
      <w:r>
        <w:t xml:space="preserve"> </w:t>
      </w:r>
      <m:oMath>
        <m:sSub>
          <m:e>
            <m:r>
              <m:t>τ</m:t>
            </m:r>
          </m:e>
          <m:sub>
            <m:r>
              <m:t>i</m:t>
            </m:r>
          </m:sub>
        </m:sSub>
        <m:r>
          <m:rPr>
            <m:sty m:val="p"/>
          </m:rPr>
          <m:t>=</m:t>
        </m:r>
        <m:r>
          <m:t>7</m:t>
        </m:r>
      </m:oMath>
      <w:r>
        <w:t xml:space="preserve"> </w:t>
      </w:r>
      <w:r>
        <w:t xml:space="preserve">for all</w:t>
      </w:r>
      <w:r>
        <w:t xml:space="preserve"> </w:t>
      </w:r>
      <m:oMath>
        <m:r>
          <m:t>i</m:t>
        </m:r>
      </m:oMath>
      <w:r>
        <w:t xml:space="preserve"> </w:t>
      </w:r>
      <w:r>
        <w:t xml:space="preserve">using the randomisation inference methods discussed in this chapter, subtract 7 from each outcome in the treatment group so that the exercise turns into the more familiar test of the sharp null hypothesis that</w:t>
      </w:r>
      <w:r>
        <w:t xml:space="preserve"> </w:t>
      </w:r>
      <m:oMath>
        <m:sSub>
          <m:e>
            <m:r>
              <m:t>τ</m:t>
            </m:r>
          </m:e>
          <m:sub>
            <m:r>
              <m:t>i</m:t>
            </m:r>
          </m:sub>
        </m:sSub>
        <m:r>
          <m:rPr>
            <m:sty m:val="p"/>
          </m:rPr>
          <m:t>=</m:t>
        </m:r>
        <m:r>
          <m:t>0</m:t>
        </m:r>
      </m:oMath>
      <w:r>
        <w:t xml:space="preserve"> </w:t>
      </w:r>
      <w:r>
        <w:t xml:space="preserve">for all</w:t>
      </w:r>
      <w:r>
        <w:t xml:space="preserve"> </w:t>
      </w:r>
      <m:oMath>
        <m:r>
          <m:t>i</m:t>
        </m:r>
      </m:oMath>
      <w:r>
        <w:t xml:space="preserve">. When describing your results, remember to state the null hypothesis clearly, and explain why you chose to use a one-sided or two-sided test. (Adapted from Gerber and Green, 2012, p. 88).</w:t>
      </w:r>
    </w:p>
    <w:p>
      <w:pPr>
        <w:numPr>
          <w:ilvl w:val="0"/>
          <w:numId w:val="1001"/>
        </w:numPr>
      </w:pPr>
      <w:r>
        <w:t xml:space="preserve">Below is an R function to calculate statistical power in R. Assuming that $</w:t>
      </w:r>
      <w:r>
        <w:t xml:space="preserve">_t = 55,</w:t>
      </w:r>
      <w:r>
        <w:t xml:space="preserve"> </w:t>
      </w:r>
      <m:oMath>
        <m:sSub>
          <m:e>
            <m:r>
              <m:t>μ</m:t>
            </m:r>
          </m:e>
          <m:sub>
            <m:r>
              <m:t>c</m:t>
            </m:r>
          </m:sub>
        </m:sSub>
        <m:r>
          <m:rPr>
            <m:sty m:val="p"/>
          </m:rPr>
          <m:t>=</m:t>
        </m:r>
        <m:r>
          <m:t>50</m:t>
        </m:r>
      </m:oMath>
      <w:r>
        <w:t xml:space="preserve">,</w:t>
      </w:r>
      <w:r>
        <w:t xml:space="preserve"> </w:t>
      </w:r>
      <m:oMath>
        <m:r>
          <m:t>σ</m:t>
        </m:r>
        <m:r>
          <m:rPr>
            <m:sty m:val="p"/>
          </m:rPr>
          <m:t>=</m:t>
        </m:r>
        <m:r>
          <m:t>30</m:t>
        </m:r>
      </m:oMath>
      <w:r>
        <w:t xml:space="preserve">,</w:t>
      </w:r>
      <w:r>
        <w:t xml:space="preserve"> </w:t>
      </w:r>
      <m:oMath>
        <m:r>
          <m:t>n</m:t>
        </m:r>
        <m:r>
          <m:rPr>
            <m:sty m:val="p"/>
          </m:rPr>
          <m:t>=</m:t>
        </m:r>
        <m:r>
          <m:t>100</m:t>
        </m:r>
      </m:oMath>
      <w:r>
        <w:t xml:space="preserve">, and</w:t>
      </w:r>
      <w:r>
        <w:t xml:space="preserve"> </w:t>
      </w:r>
      <m:oMath>
        <m:r>
          <m:t>α</m:t>
        </m:r>
        <m:r>
          <m:rPr>
            <m:sty m:val="p"/>
          </m:rPr>
          <m:t>=</m:t>
        </m:r>
        <m:r>
          <m:t>0.05</m:t>
        </m:r>
      </m:oMath>
      <w:r>
        <w:t xml:space="preserve">, calculate the statistical power of the test. How many individuals would be necessary for the statistical power to be 0.8?</w:t>
      </w:r>
    </w:p>
    <w:p>
      <w:pPr>
        <w:pStyle w:val="SourceCode"/>
      </w:pPr>
      <w:r>
        <w:rPr>
          <w:rStyle w:val="NormalTok"/>
        </w:rPr>
        <w:t xml:space="preserve">power_calculator </w:t>
      </w:r>
      <w:r>
        <w:rPr>
          <w:rStyle w:val="OtherTok"/>
        </w:rPr>
        <w:t xml:space="preserve">&lt;-</w:t>
      </w:r>
      <w:r>
        <w:rPr>
          <w:rStyle w:val="NormalTok"/>
        </w:rPr>
        <w:t xml:space="preserve"> </w:t>
      </w:r>
      <w:r>
        <w:rPr>
          <w:rStyle w:val="ControlFlowTok"/>
        </w:rPr>
        <w:t xml:space="preserve">function</w:t>
      </w:r>
      <w:r>
        <w:rPr>
          <w:rStyle w:val="NormalTok"/>
        </w:rPr>
        <w:t xml:space="preserve">(mu_t, mu_c, sigma, </w:t>
      </w:r>
      <w:r>
        <w:rPr>
          <w:rStyle w:val="AttributeTok"/>
        </w:rPr>
        <w:t xml:space="preserve">alpha=</w:t>
      </w:r>
      <w:r>
        <w:rPr>
          <w:rStyle w:val="FloatTok"/>
        </w:rPr>
        <w:t xml:space="preserve">0.05</w:t>
      </w:r>
      <w:r>
        <w:rPr>
          <w:rStyle w:val="NormalTok"/>
        </w:rPr>
        <w:t xml:space="preserve">, N){ </w:t>
      </w:r>
      <w:r>
        <w:br/>
      </w:r>
      <w:r>
        <w:rPr>
          <w:rStyle w:val="NormalTok"/>
        </w:rPr>
        <w:t xml:space="preserve">  lowertail </w:t>
      </w:r>
      <w:r>
        <w:rPr>
          <w:rStyle w:val="OtherTok"/>
        </w:rPr>
        <w:t xml:space="preserve">&lt;-</w:t>
      </w:r>
      <w:r>
        <w:rPr>
          <w:rStyle w:val="NormalTok"/>
        </w:rPr>
        <w:t xml:space="preserve"> (</w:t>
      </w:r>
      <w:r>
        <w:rPr>
          <w:rStyle w:val="FunctionTok"/>
        </w:rPr>
        <w:t xml:space="preserve">abs</w:t>
      </w:r>
      <w:r>
        <w:rPr>
          <w:rStyle w:val="NormalTok"/>
        </w:rPr>
        <w:t xml:space="preserve">(mu_t </w:t>
      </w:r>
      <w:r>
        <w:rPr>
          <w:rStyle w:val="SpecialCharTok"/>
        </w:rPr>
        <w:t xml:space="preserve">-</w:t>
      </w:r>
      <w:r>
        <w:rPr>
          <w:rStyle w:val="NormalTok"/>
        </w:rPr>
        <w:t xml:space="preserve"> mu_c)</w:t>
      </w:r>
      <w:r>
        <w:rPr>
          <w:rStyle w:val="SpecialCharTok"/>
        </w:rPr>
        <w:t xml:space="preserve">*</w:t>
      </w:r>
      <w:r>
        <w:rPr>
          <w:rStyle w:val="FunctionTok"/>
        </w:rPr>
        <w:t xml:space="preserve">sqrt</w:t>
      </w:r>
      <w:r>
        <w:rPr>
          <w:rStyle w:val="NormalTok"/>
        </w:rPr>
        <w:t xml:space="preserve">(N))</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sigma) </w:t>
      </w:r>
      <w:r>
        <w:br/>
      </w:r>
      <w:r>
        <w:rPr>
          <w:rStyle w:val="NormalTok"/>
        </w:rPr>
        <w:t xml:space="preserve">  uppertail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lowertail </w:t>
      </w:r>
      <w:r>
        <w:br/>
      </w:r>
      <w:r>
        <w:rPr>
          <w:rStyle w:val="NormalTok"/>
        </w:rPr>
        <w:t xml:space="preserve">  beta </w:t>
      </w:r>
      <w:r>
        <w:rPr>
          <w:rStyle w:val="OtherTok"/>
        </w:rPr>
        <w:t xml:space="preserve">&lt;-</w:t>
      </w:r>
      <w:r>
        <w:rPr>
          <w:rStyle w:val="NormalTok"/>
        </w:rPr>
        <w:t xml:space="preserve"> </w:t>
      </w:r>
      <w:r>
        <w:rPr>
          <w:rStyle w:val="FunctionTok"/>
        </w:rPr>
        <w:t xml:space="preserve">pnorm</w:t>
      </w:r>
      <w:r>
        <w:rPr>
          <w:rStyle w:val="NormalTok"/>
        </w:rPr>
        <w:t xml:space="preserve">(lowertail</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pnorm</w:t>
      </w:r>
      <w:r>
        <w:rPr>
          <w:rStyle w:val="NormalTok"/>
        </w:rPr>
        <w:t xml:space="preserve">(uppertail</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lower.tail=</w:t>
      </w:r>
      <w:r>
        <w:rPr>
          <w:rStyle w:val="ConstantTok"/>
        </w:rPr>
        <w:t xml:space="preserve">FALSE</w:t>
      </w:r>
      <w:r>
        <w:rPr>
          <w:rStyle w:val="NormalTok"/>
        </w:rPr>
        <w:t xml:space="preserve">) </w:t>
      </w:r>
      <w:r>
        <w:br/>
      </w:r>
      <w:r>
        <w:rPr>
          <w:rStyle w:val="NormalTok"/>
        </w:rPr>
        <w:t xml:space="preserve">  </w:t>
      </w:r>
      <w:r>
        <w:rPr>
          <w:rStyle w:val="FunctionTok"/>
        </w:rPr>
        <w:t xml:space="preserve">return</w:t>
      </w:r>
      <w:r>
        <w:rPr>
          <w:rStyle w:val="NormalTok"/>
        </w:rPr>
        <w:t xml:space="preserve">(beta) </w:t>
      </w:r>
      <w:r>
        <w:br/>
      </w:r>
      <w:r>
        <w:rPr>
          <w:rStyle w:val="NormalTok"/>
        </w:rPr>
        <w:t xml:space="preserve">  }</w:t>
      </w:r>
    </w:p>
    <w:p>
      <w:pPr>
        <w:pStyle w:val="Compact"/>
        <w:numPr>
          <w:ilvl w:val="0"/>
          <w:numId w:val="1002"/>
        </w:numPr>
      </w:pPr>
      <w:r>
        <w:t xml:space="preserve">Sometimes, rather than calculate a budget based on sample size, we have a maximum budget and need to</w:t>
      </w:r>
      <w:r>
        <w:t xml:space="preserve"> </w:t>
      </w:r>
      <w:r>
        <w:t xml:space="preserve">decide whether it is worth doing the study (that is, whether we are sufficiently powered to detect a given effect size, conditional on budgetary limitations). You find out that you only have enough funds for a sample size of 2400 in total. Using the estimate of a roughly 5% increase in test scores and a standard deviation of test scores of 16.5, what is the power of your experiment? (An approximate answer is okay; it’s hard to get exact power on the calculator this way.) The mean test score in the control group is 37. Is it worth carrying out the study on just 2400 students? How would you determine this? (Adapted from J-PAL, 2019).</w:t>
      </w:r>
    </w:p>
    <w:p>
      <w:pPr>
        <w:pStyle w:val="FirstParagraph"/>
      </w:pPr>
      <w:r>
        <w:t xml:space="preserve">The text below, also adapted from Gerber and Green (2012, p. 88), discusses an article by Titiunik (2010) that analyses two natural experiments that can be combined. Using this text as a basis, answer questions 7 to 10. The dataset is available</w:t>
      </w:r>
      <w:r>
        <w:t xml:space="preserve"> </w:t>
      </w:r>
      <w:hyperlink r:id="rId22">
        <w:r>
          <w:rPr>
            <w:rStyle w:val="Hyperlink"/>
          </w:rPr>
          <w:t xml:space="preserve">in our GitHub repository</w:t>
        </w:r>
      </w:hyperlink>
      <w:r>
        <w:t xml:space="preserve">. Use the packages we have been using in class to answer these questions (</w:t>
      </w:r>
      <w:r>
        <w:rPr>
          <w:rStyle w:val="VerbatimChar"/>
        </w:rPr>
        <w:t xml:space="preserve">randomizr</w:t>
      </w:r>
      <w:r>
        <w:t xml:space="preserve">,</w:t>
      </w:r>
      <w:r>
        <w:t xml:space="preserve"> </w:t>
      </w:r>
      <w:r>
        <w:rPr>
          <w:rStyle w:val="VerbatimChar"/>
        </w:rPr>
        <w:t xml:space="preserve">estimatr</w:t>
      </w:r>
      <w:r>
        <w:t xml:space="preserve">,</w:t>
      </w:r>
      <w:r>
        <w:t xml:space="preserve"> </w:t>
      </w:r>
      <w:r>
        <w:rPr>
          <w:rStyle w:val="VerbatimChar"/>
        </w:rPr>
        <w:t xml:space="preserve">fabricatr</w:t>
      </w:r>
      <w:r>
        <w:t xml:space="preserve">,</w:t>
      </w:r>
      <w:r>
        <w:t xml:space="preserve"> </w:t>
      </w:r>
      <w:r>
        <w:rPr>
          <w:rStyle w:val="VerbatimChar"/>
        </w:rPr>
        <w:t xml:space="preserve">ri2</w:t>
      </w:r>
      <w:r>
        <w:t xml:space="preserve">, and others you may find useful). A table with the number of bills introduced by senators in both states is available below.</w:t>
      </w:r>
    </w:p>
    <w:tbl>
      <w:tblPr>
        <w:tblStyle w:val="Table"/>
        <w:tblW w:type="pct" w:w="5000"/>
        <w:tblLayout w:type="fixed"/>
        <w:tblLook w:firstRow="1" w:lastRow="0" w:firstColumn="0" w:lastColumn="0" w:noHBand="0" w:noVBand="0" w:val="0020"/>
      </w:tblPr>
      <w:tblGrid>
        <w:gridCol w:w="1956"/>
        <w:gridCol w:w="1956"/>
        <w:gridCol w:w="2049"/>
        <w:gridCol w:w="1956"/>
      </w:tblGrid>
      <w:tr>
        <w:trPr>
          <w:tblHeader w:val="on"/>
        </w:trPr>
        <w:tc>
          <w:tcPr/>
          <w:p>
            <w:pPr>
              <w:pStyle w:val="Compact"/>
              <w:jc w:val="center"/>
            </w:pPr>
            <w:r>
              <w:t xml:space="preserve">Texas</w:t>
            </w:r>
          </w:p>
        </w:tc>
        <w:tc>
          <w:tcPr/>
          <w:p>
            <w:pPr>
              <w:pStyle w:val="Compact"/>
              <w:jc w:val="center"/>
            </w:pPr>
            <w:r>
              <w:t xml:space="preserve"># of bills introduced</w:t>
            </w:r>
          </w:p>
        </w:tc>
        <w:tc>
          <w:tcPr/>
          <w:p>
            <w:pPr>
              <w:pStyle w:val="Compact"/>
              <w:jc w:val="center"/>
            </w:pPr>
            <w:r>
              <w:t xml:space="preserve">Arkansas</w:t>
            </w:r>
          </w:p>
        </w:tc>
        <w:tc>
          <w:tcPr/>
          <w:p>
            <w:pPr>
              <w:pStyle w:val="Compact"/>
              <w:jc w:val="center"/>
            </w:pPr>
            <w:r>
              <w:t xml:space="preserve"># of bills introduced</w:t>
            </w:r>
          </w:p>
        </w:tc>
      </w:tr>
      <w:tr>
        <w:tc>
          <w:tcPr/>
          <w:p>
            <w:pPr>
              <w:pStyle w:val="Compact"/>
              <w:jc w:val="center"/>
            </w:pPr>
            <w:r>
              <w:t xml:space="preserve">Term Length:</w:t>
            </w:r>
          </w:p>
        </w:tc>
        <w:tc>
          <w:tcPr/>
          <w:p>
            <w:pPr>
              <w:pStyle w:val="Compact"/>
            </w:pPr>
          </w:p>
        </w:tc>
        <w:tc>
          <w:tcPr/>
          <w:p>
            <w:pPr>
              <w:pStyle w:val="Compact"/>
              <w:jc w:val="center"/>
            </w:pPr>
            <w:r>
              <w:t xml:space="preserve">Term Length:</w:t>
            </w:r>
          </w:p>
        </w:tc>
        <w:tc>
          <w:tcPr/>
          <w:p>
            <w:pPr>
              <w:pStyle w:val="Compact"/>
            </w:pPr>
          </w:p>
        </w:tc>
      </w:tr>
      <w:tr>
        <w:tc>
          <w:tcPr/>
          <w:p>
            <w:pPr>
              <w:pStyle w:val="Compact"/>
              <w:jc w:val="center"/>
            </w:pPr>
            <w:r>
              <w:t xml:space="preserve">0 = four-year term;</w:t>
            </w:r>
          </w:p>
        </w:tc>
        <w:tc>
          <w:tcPr/>
          <w:p>
            <w:pPr>
              <w:pStyle w:val="Compact"/>
            </w:pPr>
          </w:p>
        </w:tc>
        <w:tc>
          <w:tcPr/>
          <w:p>
            <w:pPr>
              <w:pStyle w:val="Compact"/>
              <w:jc w:val="center"/>
            </w:pPr>
            <w:r>
              <w:t xml:space="preserve">0 = four-year term;</w:t>
            </w:r>
          </w:p>
        </w:tc>
        <w:tc>
          <w:tcPr/>
          <w:p>
            <w:pPr>
              <w:pStyle w:val="Compact"/>
            </w:pPr>
          </w:p>
        </w:tc>
      </w:tr>
      <w:tr>
        <w:tc>
          <w:tcPr/>
          <w:p>
            <w:pPr>
              <w:pStyle w:val="Compact"/>
              <w:jc w:val="center"/>
            </w:pPr>
            <w:r>
              <w:t xml:space="preserve">1 = two-year term</w:t>
            </w:r>
          </w:p>
        </w:tc>
        <w:tc>
          <w:tcPr/>
          <w:p>
            <w:pPr>
              <w:pStyle w:val="Compact"/>
            </w:pPr>
          </w:p>
        </w:tc>
        <w:tc>
          <w:tcPr/>
          <w:p>
            <w:pPr>
              <w:pStyle w:val="Compact"/>
              <w:jc w:val="center"/>
            </w:pPr>
            <w:r>
              <w:t xml:space="preserve">1 = two-year term</w:t>
            </w:r>
          </w:p>
        </w:tc>
        <w:tc>
          <w:tcPr/>
          <w:p>
            <w:pPr>
              <w:pStyle w:val="Compact"/>
            </w:pPr>
          </w:p>
        </w:tc>
      </w:tr>
      <w:t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0</w:t>
            </w:r>
          </w:p>
        </w:tc>
        <w:tc>
          <w:tcPr/>
          <w:p>
            <w:pPr>
              <w:pStyle w:val="Compact"/>
              <w:jc w:val="center"/>
            </w:pPr>
            <w:r>
              <w:t xml:space="preserve">18</w:t>
            </w:r>
          </w:p>
        </w:tc>
        <w:tc>
          <w:tcPr/>
          <w:p>
            <w:pPr>
              <w:pStyle w:val="Compact"/>
              <w:jc w:val="center"/>
            </w:pPr>
            <w:r>
              <w:t xml:space="preserve">0</w:t>
            </w:r>
          </w:p>
        </w:tc>
        <w:tc>
          <w:tcPr/>
          <w:p>
            <w:pPr>
              <w:pStyle w:val="Compact"/>
              <w:jc w:val="center"/>
            </w:pPr>
            <w:r>
              <w:t xml:space="preserve">11</w:t>
            </w:r>
          </w:p>
        </w:tc>
      </w:tr>
      <w:tr>
        <w:tc>
          <w:tcPr/>
          <w:p>
            <w:pPr>
              <w:pStyle w:val="Compact"/>
              <w:jc w:val="center"/>
            </w:pPr>
            <w:r>
              <w:t xml:space="preserve">0</w:t>
            </w:r>
          </w:p>
        </w:tc>
        <w:tc>
          <w:tcPr/>
          <w:p>
            <w:pPr>
              <w:pStyle w:val="Compact"/>
              <w:jc w:val="center"/>
            </w:pPr>
            <w:r>
              <w:t xml:space="preserve">29</w:t>
            </w:r>
          </w:p>
        </w:tc>
        <w:tc>
          <w:tcPr/>
          <w:p>
            <w:pPr>
              <w:pStyle w:val="Compact"/>
              <w:jc w:val="center"/>
            </w:pPr>
            <w:r>
              <w:t xml:space="preserve">0</w:t>
            </w:r>
          </w:p>
        </w:tc>
        <w:tc>
          <w:tcPr/>
          <w:p>
            <w:pPr>
              <w:pStyle w:val="Compact"/>
              <w:jc w:val="center"/>
            </w:pPr>
            <w:r>
              <w:t xml:space="preserve">15</w:t>
            </w:r>
          </w:p>
        </w:tc>
      </w:tr>
      <w:tr>
        <w:tc>
          <w:tcPr/>
          <w:p>
            <w:pPr>
              <w:pStyle w:val="Compact"/>
              <w:jc w:val="center"/>
            </w:pPr>
            <w:r>
              <w:t xml:space="preserve">0</w:t>
            </w:r>
          </w:p>
        </w:tc>
        <w:tc>
          <w:tcPr/>
          <w:p>
            <w:pPr>
              <w:pStyle w:val="Compact"/>
              <w:jc w:val="center"/>
            </w:pPr>
            <w:r>
              <w:t xml:space="preserve">41</w:t>
            </w:r>
          </w:p>
        </w:tc>
        <w:tc>
          <w:tcPr/>
          <w:p>
            <w:pPr>
              <w:pStyle w:val="Compact"/>
              <w:jc w:val="center"/>
            </w:pPr>
            <w:r>
              <w:t xml:space="preserve">0</w:t>
            </w:r>
          </w:p>
        </w:tc>
        <w:tc>
          <w:tcPr/>
          <w:p>
            <w:pPr>
              <w:pStyle w:val="Compact"/>
              <w:jc w:val="center"/>
            </w:pPr>
            <w:r>
              <w:t xml:space="preserve">23</w:t>
            </w:r>
          </w:p>
        </w:tc>
      </w:tr>
      <w:tr>
        <w:tc>
          <w:tcPr/>
          <w:p>
            <w:pPr>
              <w:pStyle w:val="Compact"/>
              <w:jc w:val="center"/>
            </w:pPr>
            <w:r>
              <w:t xml:space="preserve">0</w:t>
            </w:r>
          </w:p>
        </w:tc>
        <w:tc>
          <w:tcPr/>
          <w:p>
            <w:pPr>
              <w:pStyle w:val="Compact"/>
              <w:jc w:val="center"/>
            </w:pPr>
            <w:r>
              <w:t xml:space="preserve">53</w:t>
            </w:r>
          </w:p>
        </w:tc>
        <w:tc>
          <w:tcPr/>
          <w:p>
            <w:pPr>
              <w:pStyle w:val="Compact"/>
              <w:jc w:val="center"/>
            </w:pPr>
            <w:r>
              <w:t xml:space="preserve">0</w:t>
            </w:r>
          </w:p>
        </w:tc>
        <w:tc>
          <w:tcPr/>
          <w:p>
            <w:pPr>
              <w:pStyle w:val="Compact"/>
              <w:jc w:val="center"/>
            </w:pPr>
            <w:r>
              <w:t xml:space="preserve">24</w:t>
            </w:r>
          </w:p>
        </w:tc>
      </w:tr>
      <w:tr>
        <w:tc>
          <w:tcPr/>
          <w:p>
            <w:pPr>
              <w:pStyle w:val="Compact"/>
              <w:jc w:val="center"/>
            </w:pPr>
            <w:r>
              <w:t xml:space="preserve">0</w:t>
            </w:r>
          </w:p>
        </w:tc>
        <w:tc>
          <w:tcPr/>
          <w:p>
            <w:pPr>
              <w:pStyle w:val="Compact"/>
              <w:jc w:val="center"/>
            </w:pPr>
            <w:r>
              <w:t xml:space="preserve">60</w:t>
            </w:r>
          </w:p>
        </w:tc>
        <w:tc>
          <w:tcPr/>
          <w:p>
            <w:pPr>
              <w:pStyle w:val="Compact"/>
              <w:jc w:val="center"/>
            </w:pPr>
            <w:r>
              <w:t xml:space="preserve">0</w:t>
            </w:r>
          </w:p>
        </w:tc>
        <w:tc>
          <w:tcPr/>
          <w:p>
            <w:pPr>
              <w:pStyle w:val="Compact"/>
              <w:jc w:val="center"/>
            </w:pPr>
            <w:r>
              <w:t xml:space="preserve">25</w:t>
            </w:r>
          </w:p>
        </w:tc>
      </w:tr>
      <w:tr>
        <w:tc>
          <w:tcPr/>
          <w:p>
            <w:pPr>
              <w:pStyle w:val="Compact"/>
              <w:jc w:val="center"/>
            </w:pPr>
            <w:r>
              <w:t xml:space="preserve">0</w:t>
            </w:r>
          </w:p>
        </w:tc>
        <w:tc>
          <w:tcPr/>
          <w:p>
            <w:pPr>
              <w:pStyle w:val="Compact"/>
              <w:jc w:val="center"/>
            </w:pPr>
            <w:r>
              <w:t xml:space="preserve">67</w:t>
            </w:r>
          </w:p>
        </w:tc>
        <w:tc>
          <w:tcPr/>
          <w:p>
            <w:pPr>
              <w:pStyle w:val="Compact"/>
              <w:jc w:val="center"/>
            </w:pPr>
            <w:r>
              <w:t xml:space="preserve">0</w:t>
            </w:r>
          </w:p>
        </w:tc>
        <w:tc>
          <w:tcPr/>
          <w:p>
            <w:pPr>
              <w:pStyle w:val="Compact"/>
              <w:jc w:val="center"/>
            </w:pPr>
            <w:r>
              <w:t xml:space="preserve">26</w:t>
            </w:r>
          </w:p>
        </w:tc>
      </w:tr>
      <w:tr>
        <w:tc>
          <w:tcPr/>
          <w:p>
            <w:pPr>
              <w:pStyle w:val="Compact"/>
              <w:jc w:val="center"/>
            </w:pPr>
            <w:r>
              <w:t xml:space="preserve">0</w:t>
            </w:r>
          </w:p>
        </w:tc>
        <w:tc>
          <w:tcPr/>
          <w:p>
            <w:pPr>
              <w:pStyle w:val="Compact"/>
              <w:jc w:val="center"/>
            </w:pPr>
            <w:r>
              <w:t xml:space="preserve">75</w:t>
            </w:r>
          </w:p>
        </w:tc>
        <w:tc>
          <w:tcPr/>
          <w:p>
            <w:pPr>
              <w:pStyle w:val="Compact"/>
              <w:jc w:val="center"/>
            </w:pPr>
            <w:r>
              <w:t xml:space="preserve">0</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79</w:t>
            </w:r>
          </w:p>
        </w:tc>
        <w:tc>
          <w:tcPr/>
          <w:p>
            <w:pPr>
              <w:pStyle w:val="Compact"/>
              <w:jc w:val="center"/>
            </w:pPr>
            <w:r>
              <w:t xml:space="preserve">0</w:t>
            </w:r>
          </w:p>
        </w:tc>
        <w:tc>
          <w:tcPr/>
          <w:p>
            <w:pPr>
              <w:pStyle w:val="Compact"/>
              <w:jc w:val="center"/>
            </w:pPr>
            <w:r>
              <w:t xml:space="preserve">31</w:t>
            </w:r>
          </w:p>
        </w:tc>
      </w:tr>
      <w:tr>
        <w:tc>
          <w:tcPr/>
          <w:p>
            <w:pPr>
              <w:pStyle w:val="Compact"/>
              <w:jc w:val="center"/>
            </w:pPr>
            <w:r>
              <w:t xml:space="preserve">0</w:t>
            </w:r>
          </w:p>
        </w:tc>
        <w:tc>
          <w:tcPr/>
          <w:p>
            <w:pPr>
              <w:pStyle w:val="Compact"/>
              <w:jc w:val="center"/>
            </w:pPr>
            <w:r>
              <w:t xml:space="preserve">79</w:t>
            </w:r>
          </w:p>
        </w:tc>
        <w:tc>
          <w:tcPr/>
          <w:p>
            <w:pPr>
              <w:pStyle w:val="Compact"/>
              <w:jc w:val="center"/>
            </w:pPr>
            <w:r>
              <w:t xml:space="preserve">0</w:t>
            </w:r>
          </w:p>
        </w:tc>
        <w:tc>
          <w:tcPr/>
          <w:p>
            <w:pPr>
              <w:pStyle w:val="Compact"/>
              <w:jc w:val="center"/>
            </w:pPr>
            <w:r>
              <w:t xml:space="preserve">33</w:t>
            </w:r>
          </w:p>
        </w:tc>
      </w:tr>
      <w:tr>
        <w:tc>
          <w:tcPr/>
          <w:p>
            <w:pPr>
              <w:pStyle w:val="Compact"/>
              <w:jc w:val="center"/>
            </w:pPr>
            <w:r>
              <w:t xml:space="preserve">0</w:t>
            </w:r>
          </w:p>
        </w:tc>
        <w:tc>
          <w:tcPr/>
          <w:p>
            <w:pPr>
              <w:pStyle w:val="Compact"/>
              <w:jc w:val="center"/>
            </w:pPr>
            <w:r>
              <w:t xml:space="preserve">88</w:t>
            </w:r>
          </w:p>
        </w:tc>
        <w:tc>
          <w:tcPr/>
          <w:p>
            <w:pPr>
              <w:pStyle w:val="Compact"/>
              <w:jc w:val="center"/>
            </w:pPr>
            <w:r>
              <w:t xml:space="preserve">0</w:t>
            </w:r>
          </w:p>
        </w:tc>
        <w:tc>
          <w:tcPr/>
          <w:p>
            <w:pPr>
              <w:pStyle w:val="Compact"/>
              <w:jc w:val="center"/>
            </w:pPr>
            <w:r>
              <w:t xml:space="preserve">34</w:t>
            </w:r>
          </w:p>
        </w:tc>
      </w:tr>
      <w:tr>
        <w:tc>
          <w:tcPr/>
          <w:p>
            <w:pPr>
              <w:pStyle w:val="Compact"/>
              <w:jc w:val="center"/>
            </w:pPr>
            <w:r>
              <w:t xml:space="preserve">0</w:t>
            </w:r>
          </w:p>
        </w:tc>
        <w:tc>
          <w:tcPr/>
          <w:p>
            <w:pPr>
              <w:pStyle w:val="Compact"/>
              <w:jc w:val="center"/>
            </w:pPr>
            <w:r>
              <w:t xml:space="preserve">93</w:t>
            </w:r>
          </w:p>
        </w:tc>
        <w:tc>
          <w:tcPr/>
          <w:p>
            <w:pPr>
              <w:pStyle w:val="Compact"/>
              <w:jc w:val="center"/>
            </w:pPr>
            <w:r>
              <w:t xml:space="preserve">0</w:t>
            </w:r>
          </w:p>
        </w:tc>
        <w:tc>
          <w:tcPr/>
          <w:p>
            <w:pPr>
              <w:pStyle w:val="Compact"/>
              <w:jc w:val="center"/>
            </w:pPr>
            <w:r>
              <w:t xml:space="preserve">35</w:t>
            </w:r>
          </w:p>
        </w:tc>
      </w:tr>
      <w:tr>
        <w:tc>
          <w:tcPr/>
          <w:p>
            <w:pPr>
              <w:pStyle w:val="Compact"/>
              <w:jc w:val="center"/>
            </w:pPr>
            <w:r>
              <w:t xml:space="preserve">0</w:t>
            </w:r>
          </w:p>
        </w:tc>
        <w:tc>
          <w:tcPr/>
          <w:p>
            <w:pPr>
              <w:pStyle w:val="Compact"/>
              <w:jc w:val="center"/>
            </w:pPr>
            <w:r>
              <w:t xml:space="preserve">101</w:t>
            </w:r>
          </w:p>
        </w:tc>
        <w:tc>
          <w:tcPr/>
          <w:p>
            <w:pPr>
              <w:pStyle w:val="Compact"/>
              <w:jc w:val="center"/>
            </w:pPr>
            <w:r>
              <w:t xml:space="preserve">0</w:t>
            </w:r>
          </w:p>
        </w:tc>
        <w:tc>
          <w:tcPr/>
          <w:p>
            <w:pPr>
              <w:pStyle w:val="Compact"/>
              <w:jc w:val="center"/>
            </w:pPr>
            <w:r>
              <w:t xml:space="preserve">35</w:t>
            </w:r>
          </w:p>
        </w:tc>
      </w:tr>
      <w:tr>
        <w:tc>
          <w:tcPr/>
          <w:p>
            <w:pPr>
              <w:pStyle w:val="Compact"/>
              <w:jc w:val="center"/>
            </w:pPr>
            <w:r>
              <w:t xml:space="preserve">0</w:t>
            </w:r>
          </w:p>
        </w:tc>
        <w:tc>
          <w:tcPr/>
          <w:p>
            <w:pPr>
              <w:pStyle w:val="Compact"/>
              <w:jc w:val="center"/>
            </w:pPr>
            <w:r>
              <w:t xml:space="preserve">103</w:t>
            </w:r>
          </w:p>
        </w:tc>
        <w:tc>
          <w:tcPr/>
          <w:p>
            <w:pPr>
              <w:pStyle w:val="Compact"/>
              <w:jc w:val="center"/>
            </w:pPr>
            <w:r>
              <w:t xml:space="preserve">0</w:t>
            </w:r>
          </w:p>
        </w:tc>
        <w:tc>
          <w:tcPr/>
          <w:p>
            <w:pPr>
              <w:pStyle w:val="Compact"/>
              <w:jc w:val="center"/>
            </w:pPr>
            <w:r>
              <w:t xml:space="preserve">36</w:t>
            </w:r>
          </w:p>
        </w:tc>
      </w:tr>
      <w:tr>
        <w:tc>
          <w:tcPr/>
          <w:p>
            <w:pPr>
              <w:pStyle w:val="Compact"/>
              <w:jc w:val="center"/>
            </w:pPr>
            <w:r>
              <w:t xml:space="preserve">0</w:t>
            </w:r>
          </w:p>
        </w:tc>
        <w:tc>
          <w:tcPr/>
          <w:p>
            <w:pPr>
              <w:pStyle w:val="Compact"/>
              <w:jc w:val="center"/>
            </w:pPr>
            <w:r>
              <w:t xml:space="preserve">106</w:t>
            </w:r>
          </w:p>
        </w:tc>
        <w:tc>
          <w:tcPr/>
          <w:p>
            <w:pPr>
              <w:pStyle w:val="Compact"/>
              <w:jc w:val="center"/>
            </w:pPr>
            <w:r>
              <w:t xml:space="preserve">0</w:t>
            </w:r>
          </w:p>
        </w:tc>
        <w:tc>
          <w:tcPr/>
          <w:p>
            <w:pPr>
              <w:pStyle w:val="Compact"/>
              <w:jc w:val="center"/>
            </w:pPr>
            <w:r>
              <w:t xml:space="preserve">38</w:t>
            </w:r>
          </w:p>
        </w:tc>
      </w:tr>
      <w:tr>
        <w:tc>
          <w:tcPr/>
          <w:p>
            <w:pPr>
              <w:pStyle w:val="Compact"/>
              <w:jc w:val="center"/>
            </w:pPr>
            <w:r>
              <w:t xml:space="preserve">0</w:t>
            </w:r>
          </w:p>
        </w:tc>
        <w:tc>
          <w:tcPr/>
          <w:p>
            <w:pPr>
              <w:pStyle w:val="Compact"/>
              <w:jc w:val="center"/>
            </w:pPr>
            <w:r>
              <w:t xml:space="preserve">107</w:t>
            </w:r>
          </w:p>
        </w:tc>
        <w:tc>
          <w:tcPr/>
          <w:p>
            <w:pPr>
              <w:pStyle w:val="Compact"/>
              <w:jc w:val="center"/>
            </w:pPr>
            <w:r>
              <w:t xml:space="preserve">0</w:t>
            </w:r>
          </w:p>
        </w:tc>
        <w:tc>
          <w:tcPr/>
          <w:p>
            <w:pPr>
              <w:pStyle w:val="Compact"/>
              <w:jc w:val="center"/>
            </w:pPr>
            <w:r>
              <w:t xml:space="preserve">52</w:t>
            </w:r>
          </w:p>
        </w:tc>
      </w:tr>
      <w:tr>
        <w:tc>
          <w:tcPr/>
          <w:p>
            <w:pPr>
              <w:pStyle w:val="Compact"/>
              <w:jc w:val="center"/>
            </w:pPr>
            <w:r>
              <w:t xml:space="preserve">0</w:t>
            </w:r>
          </w:p>
        </w:tc>
        <w:tc>
          <w:tcPr/>
          <w:p>
            <w:pPr>
              <w:pStyle w:val="Compact"/>
              <w:jc w:val="center"/>
            </w:pPr>
            <w:r>
              <w:t xml:space="preserve">131</w:t>
            </w:r>
          </w:p>
        </w:tc>
        <w:tc>
          <w:tcPr/>
          <w:p>
            <w:pPr>
              <w:pStyle w:val="Compact"/>
              <w:jc w:val="center"/>
            </w:pPr>
            <w:r>
              <w:t xml:space="preserve">0</w:t>
            </w:r>
          </w:p>
        </w:tc>
        <w:tc>
          <w:tcPr/>
          <w:p>
            <w:pPr>
              <w:pStyle w:val="Compact"/>
              <w:jc w:val="center"/>
            </w:pPr>
            <w:r>
              <w:t xml:space="preserve">59</w:t>
            </w:r>
          </w:p>
        </w:tc>
      </w:tr>
      <w:tr>
        <w:tc>
          <w:tcPr/>
          <w:p>
            <w:pPr>
              <w:pStyle w:val="Compact"/>
              <w:jc w:val="center"/>
            </w:pPr>
            <w:r>
              <w:t xml:space="preserve">1</w:t>
            </w:r>
          </w:p>
        </w:tc>
        <w:tc>
          <w:tcPr/>
          <w:p>
            <w:pPr>
              <w:pStyle w:val="Compact"/>
              <w:jc w:val="center"/>
            </w:pPr>
            <w:r>
              <w:t xml:space="preserve">29</w:t>
            </w:r>
          </w:p>
        </w:tc>
        <w:tc>
          <w:tcPr/>
          <w:p>
            <w:pPr>
              <w:pStyle w:val="Compact"/>
              <w:jc w:val="center"/>
            </w:pPr>
            <w:r>
              <w:t xml:space="preserve">1</w:t>
            </w:r>
          </w:p>
        </w:tc>
        <w:tc>
          <w:tcPr/>
          <w:p>
            <w:pPr>
              <w:pStyle w:val="Compact"/>
              <w:jc w:val="center"/>
            </w:pPr>
            <w:r>
              <w:t xml:space="preserve">9</w:t>
            </w:r>
          </w:p>
        </w:tc>
      </w:tr>
      <w:tr>
        <w:tc>
          <w:tcPr/>
          <w:p>
            <w:pPr>
              <w:pStyle w:val="Compact"/>
              <w:jc w:val="center"/>
            </w:pPr>
            <w:r>
              <w:t xml:space="preserve">1</w:t>
            </w:r>
          </w:p>
        </w:tc>
        <w:tc>
          <w:tcPr/>
          <w:p>
            <w:pPr>
              <w:pStyle w:val="Compact"/>
              <w:jc w:val="center"/>
            </w:pPr>
            <w:r>
              <w:t xml:space="preserve">37</w:t>
            </w:r>
          </w:p>
        </w:tc>
        <w:tc>
          <w:tcPr/>
          <w:p>
            <w:pPr>
              <w:pStyle w:val="Compact"/>
              <w:jc w:val="center"/>
            </w:pPr>
            <w:r>
              <w:t xml:space="preserve">1</w:t>
            </w:r>
          </w:p>
        </w:tc>
        <w:tc>
          <w:tcPr/>
          <w:p>
            <w:pPr>
              <w:pStyle w:val="Compact"/>
              <w:jc w:val="center"/>
            </w:pPr>
            <w:r>
              <w:t xml:space="preserve">10</w:t>
            </w:r>
          </w:p>
        </w:tc>
      </w:tr>
      <w:tr>
        <w:tc>
          <w:tcPr/>
          <w:p>
            <w:pPr>
              <w:pStyle w:val="Compact"/>
              <w:jc w:val="center"/>
            </w:pPr>
            <w:r>
              <w:t xml:space="preserve">1</w:t>
            </w:r>
          </w:p>
        </w:tc>
        <w:tc>
          <w:tcPr/>
          <w:p>
            <w:pPr>
              <w:pStyle w:val="Compact"/>
              <w:jc w:val="center"/>
            </w:pPr>
            <w:r>
              <w:t xml:space="preserve">42</w:t>
            </w:r>
          </w:p>
        </w:tc>
        <w:tc>
          <w:tcPr/>
          <w:p>
            <w:pPr>
              <w:pStyle w:val="Compact"/>
              <w:jc w:val="center"/>
            </w:pPr>
            <w:r>
              <w:t xml:space="preserve">1</w:t>
            </w:r>
          </w:p>
        </w:tc>
        <w:tc>
          <w:tcPr/>
          <w:p>
            <w:pPr>
              <w:pStyle w:val="Compact"/>
              <w:jc w:val="center"/>
            </w:pPr>
            <w:r>
              <w:t xml:space="preserve">14</w:t>
            </w:r>
          </w:p>
        </w:tc>
      </w:tr>
      <w:tr>
        <w:tc>
          <w:tcPr/>
          <w:p>
            <w:pPr>
              <w:pStyle w:val="Compact"/>
              <w:jc w:val="center"/>
            </w:pPr>
            <w:r>
              <w:t xml:space="preserve">1</w:t>
            </w:r>
          </w:p>
        </w:tc>
        <w:tc>
          <w:tcPr/>
          <w:p>
            <w:pPr>
              <w:pStyle w:val="Compact"/>
              <w:jc w:val="center"/>
            </w:pPr>
            <w:r>
              <w:t xml:space="preserve">45</w:t>
            </w:r>
          </w:p>
        </w:tc>
        <w:tc>
          <w:tcPr/>
          <w:p>
            <w:pPr>
              <w:pStyle w:val="Compact"/>
              <w:jc w:val="center"/>
            </w:pPr>
            <w:r>
              <w:t xml:space="preserve">1</w:t>
            </w:r>
          </w:p>
        </w:tc>
        <w:tc>
          <w:tcPr/>
          <w:p>
            <w:pPr>
              <w:pStyle w:val="Compact"/>
              <w:jc w:val="center"/>
            </w:pPr>
            <w:r>
              <w:t xml:space="preserve">15</w:t>
            </w:r>
          </w:p>
        </w:tc>
      </w:tr>
      <w:tr>
        <w:tc>
          <w:tcPr/>
          <w:p>
            <w:pPr>
              <w:pStyle w:val="Compact"/>
              <w:jc w:val="center"/>
            </w:pPr>
            <w:r>
              <w:t xml:space="preserve">1</w:t>
            </w:r>
          </w:p>
        </w:tc>
        <w:tc>
          <w:tcPr/>
          <w:p>
            <w:pPr>
              <w:pStyle w:val="Compact"/>
              <w:jc w:val="center"/>
            </w:pPr>
            <w:r>
              <w:t xml:space="preserve">45</w:t>
            </w:r>
          </w:p>
        </w:tc>
        <w:tc>
          <w:tcPr/>
          <w:p>
            <w:pPr>
              <w:pStyle w:val="Compact"/>
              <w:jc w:val="center"/>
            </w:pPr>
            <w:r>
              <w:t xml:space="preserve">1</w:t>
            </w:r>
          </w:p>
        </w:tc>
        <w:tc>
          <w:tcPr/>
          <w:p>
            <w:pPr>
              <w:pStyle w:val="Compact"/>
              <w:jc w:val="center"/>
            </w:pPr>
            <w:r>
              <w:t xml:space="preserve">15</w:t>
            </w:r>
          </w:p>
        </w:tc>
      </w:tr>
      <w:tr>
        <w:tc>
          <w:tcPr/>
          <w:p>
            <w:pPr>
              <w:pStyle w:val="Compact"/>
              <w:jc w:val="center"/>
            </w:pPr>
            <w:r>
              <w:t xml:space="preserve">1</w:t>
            </w:r>
          </w:p>
        </w:tc>
        <w:tc>
          <w:tcPr/>
          <w:p>
            <w:pPr>
              <w:pStyle w:val="Compact"/>
              <w:jc w:val="center"/>
            </w:pPr>
            <w:r>
              <w:t xml:space="preserve">54</w:t>
            </w:r>
          </w:p>
        </w:tc>
        <w:tc>
          <w:tcPr/>
          <w:p>
            <w:pPr>
              <w:pStyle w:val="Compact"/>
              <w:jc w:val="center"/>
            </w:pPr>
            <w:r>
              <w:t xml:space="preserve">1</w:t>
            </w:r>
          </w:p>
        </w:tc>
        <w:tc>
          <w:tcPr/>
          <w:p>
            <w:pPr>
              <w:pStyle w:val="Compact"/>
              <w:jc w:val="center"/>
            </w:pPr>
            <w:r>
              <w:t xml:space="preserve">17</w:t>
            </w:r>
          </w:p>
        </w:tc>
      </w:tr>
      <w:tr>
        <w:tc>
          <w:tcPr/>
          <w:p>
            <w:pPr>
              <w:pStyle w:val="Compact"/>
              <w:jc w:val="center"/>
            </w:pPr>
            <w:r>
              <w:t xml:space="preserve">1</w:t>
            </w:r>
          </w:p>
        </w:tc>
        <w:tc>
          <w:tcPr/>
          <w:p>
            <w:pPr>
              <w:pStyle w:val="Compact"/>
              <w:jc w:val="center"/>
            </w:pPr>
            <w:r>
              <w:t xml:space="preserve">54</w:t>
            </w:r>
          </w:p>
        </w:tc>
        <w:tc>
          <w:tcPr/>
          <w:p>
            <w:pPr>
              <w:pStyle w:val="Compact"/>
              <w:jc w:val="center"/>
            </w:pPr>
            <w:r>
              <w:t xml:space="preserve">1</w:t>
            </w:r>
          </w:p>
        </w:tc>
        <w:tc>
          <w:tcPr/>
          <w:p>
            <w:pPr>
              <w:pStyle w:val="Compact"/>
              <w:jc w:val="center"/>
            </w:pPr>
            <w:r>
              <w:t xml:space="preserve">18</w:t>
            </w:r>
          </w:p>
        </w:tc>
      </w:tr>
      <w:tr>
        <w:tc>
          <w:tcPr/>
          <w:p>
            <w:pPr>
              <w:pStyle w:val="Compact"/>
              <w:jc w:val="center"/>
            </w:pPr>
            <w:r>
              <w:t xml:space="preserve">1</w:t>
            </w:r>
          </w:p>
        </w:tc>
        <w:tc>
          <w:tcPr/>
          <w:p>
            <w:pPr>
              <w:pStyle w:val="Compact"/>
              <w:jc w:val="center"/>
            </w:pPr>
            <w:r>
              <w:t xml:space="preserve">58</w:t>
            </w:r>
          </w:p>
        </w:tc>
        <w:tc>
          <w:tcPr/>
          <w:p>
            <w:pPr>
              <w:pStyle w:val="Compact"/>
              <w:jc w:val="center"/>
            </w:pPr>
            <w:r>
              <w:t xml:space="preserve">1</w:t>
            </w:r>
          </w:p>
        </w:tc>
        <w:tc>
          <w:tcPr/>
          <w:p>
            <w:pPr>
              <w:pStyle w:val="Compact"/>
              <w:jc w:val="center"/>
            </w:pPr>
            <w:r>
              <w:t xml:space="preserve">19</w:t>
            </w:r>
          </w:p>
        </w:tc>
      </w:tr>
      <w:tr>
        <w:tc>
          <w:tcPr/>
          <w:p>
            <w:pPr>
              <w:pStyle w:val="Compact"/>
              <w:jc w:val="center"/>
            </w:pPr>
            <w:r>
              <w:t xml:space="preserve">1</w:t>
            </w:r>
          </w:p>
        </w:tc>
        <w:tc>
          <w:tcPr/>
          <w:p>
            <w:pPr>
              <w:pStyle w:val="Compact"/>
              <w:jc w:val="center"/>
            </w:pPr>
            <w:r>
              <w:t xml:space="preserve">61</w:t>
            </w:r>
          </w:p>
        </w:tc>
        <w:tc>
          <w:tcPr/>
          <w:p>
            <w:pPr>
              <w:pStyle w:val="Compact"/>
              <w:jc w:val="center"/>
            </w:pPr>
            <w:r>
              <w:t xml:space="preserve">1</w:t>
            </w:r>
          </w:p>
        </w:tc>
        <w:tc>
          <w:tcPr/>
          <w:p>
            <w:pPr>
              <w:pStyle w:val="Compact"/>
              <w:jc w:val="center"/>
            </w:pPr>
            <w:r>
              <w:t xml:space="preserve">19</w:t>
            </w:r>
          </w:p>
        </w:tc>
      </w:tr>
      <w:tr>
        <w:tc>
          <w:tcPr/>
          <w:p>
            <w:pPr>
              <w:pStyle w:val="Compact"/>
              <w:jc w:val="center"/>
            </w:pPr>
            <w:r>
              <w:t xml:space="preserve">1</w:t>
            </w:r>
          </w:p>
        </w:tc>
        <w:tc>
          <w:tcPr/>
          <w:p>
            <w:pPr>
              <w:pStyle w:val="Compact"/>
              <w:jc w:val="center"/>
            </w:pPr>
            <w:r>
              <w:t xml:space="preserve">64</w:t>
            </w:r>
          </w:p>
        </w:tc>
        <w:tc>
          <w:tcPr/>
          <w:p>
            <w:pPr>
              <w:pStyle w:val="Compact"/>
              <w:jc w:val="center"/>
            </w:pPr>
            <w:r>
              <w:t xml:space="preserve">1</w:t>
            </w:r>
          </w:p>
        </w:tc>
        <w:tc>
          <w:tcPr/>
          <w:p>
            <w:pPr>
              <w:pStyle w:val="Compact"/>
              <w:jc w:val="center"/>
            </w:pPr>
            <w:r>
              <w:t xml:space="preserve">20</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21</w:t>
            </w:r>
          </w:p>
        </w:tc>
      </w:tr>
      <w:tr>
        <w:tc>
          <w:tcPr/>
          <w:p>
            <w:pPr>
              <w:pStyle w:val="Compact"/>
              <w:jc w:val="center"/>
            </w:pPr>
            <w:r>
              <w:t xml:space="preserve">1</w:t>
            </w:r>
          </w:p>
        </w:tc>
        <w:tc>
          <w:tcPr/>
          <w:p>
            <w:pPr>
              <w:pStyle w:val="Compact"/>
              <w:jc w:val="center"/>
            </w:pPr>
            <w:r>
              <w:t xml:space="preserve">73</w:t>
            </w:r>
          </w:p>
        </w:tc>
        <w:tc>
          <w:tcPr/>
          <w:p>
            <w:pPr>
              <w:pStyle w:val="Compact"/>
              <w:jc w:val="center"/>
            </w:pPr>
            <w:r>
              <w:t xml:space="preserve">1</w:t>
            </w:r>
          </w:p>
        </w:tc>
        <w:tc>
          <w:tcPr/>
          <w:p>
            <w:pPr>
              <w:pStyle w:val="Compact"/>
              <w:jc w:val="center"/>
            </w:pPr>
            <w:r>
              <w:t xml:space="preserve">23</w:t>
            </w:r>
          </w:p>
        </w:tc>
      </w:tr>
      <w:tr>
        <w:tc>
          <w:tcPr/>
          <w:p>
            <w:pPr>
              <w:pStyle w:val="Compact"/>
              <w:jc w:val="center"/>
            </w:pPr>
            <w:r>
              <w:t xml:space="preserve">1</w:t>
            </w:r>
          </w:p>
        </w:tc>
        <w:tc>
          <w:tcPr/>
          <w:p>
            <w:pPr>
              <w:pStyle w:val="Compact"/>
              <w:jc w:val="center"/>
            </w:pPr>
            <w:r>
              <w:t xml:space="preserve">75</w:t>
            </w:r>
          </w:p>
        </w:tc>
        <w:tc>
          <w:tcPr/>
          <w:p>
            <w:pPr>
              <w:pStyle w:val="Compact"/>
              <w:jc w:val="center"/>
            </w:pPr>
            <w:r>
              <w:t xml:space="preserve">1</w:t>
            </w:r>
          </w:p>
        </w:tc>
        <w:tc>
          <w:tcPr/>
          <w:p>
            <w:pPr>
              <w:pStyle w:val="Compact"/>
              <w:jc w:val="center"/>
            </w:pPr>
            <w:r>
              <w:t xml:space="preserve">23</w:t>
            </w:r>
          </w:p>
        </w:tc>
      </w:tr>
      <w:tr>
        <w:tc>
          <w:tcPr/>
          <w:p>
            <w:pPr>
              <w:pStyle w:val="Compact"/>
              <w:jc w:val="center"/>
            </w:pPr>
            <w:r>
              <w:t xml:space="preserve">1</w:t>
            </w:r>
          </w:p>
        </w:tc>
        <w:tc>
          <w:tcPr/>
          <w:p>
            <w:pPr>
              <w:pStyle w:val="Compact"/>
              <w:jc w:val="center"/>
            </w:pPr>
            <w:r>
              <w:t xml:space="preserve">92</w:t>
            </w:r>
          </w:p>
        </w:tc>
        <w:tc>
          <w:tcPr/>
          <w:p>
            <w:pPr>
              <w:pStyle w:val="Compact"/>
              <w:jc w:val="center"/>
            </w:pPr>
            <w:r>
              <w:t xml:space="preserve">1</w:t>
            </w:r>
          </w:p>
        </w:tc>
        <w:tc>
          <w:tcPr/>
          <w:p>
            <w:pPr>
              <w:pStyle w:val="Compact"/>
              <w:jc w:val="center"/>
            </w:pPr>
            <w:r>
              <w:t xml:space="preserve">24</w:t>
            </w:r>
          </w:p>
        </w:tc>
      </w:tr>
      <w:tr>
        <w:tc>
          <w:tcPr/>
          <w:p>
            <w:pPr>
              <w:pStyle w:val="Compact"/>
              <w:jc w:val="center"/>
            </w:pPr>
            <w:r>
              <w:t xml:space="preserve">1</w:t>
            </w:r>
          </w:p>
        </w:tc>
        <w:tc>
          <w:tcPr/>
          <w:p>
            <w:pPr>
              <w:pStyle w:val="Compact"/>
              <w:jc w:val="center"/>
            </w:pPr>
            <w:r>
              <w:t xml:space="preserve">104</w:t>
            </w:r>
          </w:p>
        </w:tc>
        <w:tc>
          <w:tcPr/>
          <w:p>
            <w:pPr>
              <w:pStyle w:val="Compact"/>
              <w:jc w:val="center"/>
            </w:pPr>
            <w:r>
              <w:t xml:space="preserve">1</w:t>
            </w:r>
          </w:p>
        </w:tc>
        <w:tc>
          <w:tcPr/>
          <w:p>
            <w:pPr>
              <w:pStyle w:val="Compact"/>
              <w:jc w:val="center"/>
            </w:pPr>
            <w:r>
              <w:t xml:space="preserve">28</w:t>
            </w:r>
          </w:p>
        </w:tc>
      </w:tr>
      <w:tr>
        <w:tc>
          <w:tcPr/>
          <w:p>
            <w:pPr>
              <w:pStyle w:val="Compact"/>
            </w:pPr>
          </w:p>
        </w:tc>
        <w:tc>
          <w:tcPr/>
          <w:p>
            <w:pPr>
              <w:pStyle w:val="Compact"/>
            </w:pPr>
          </w:p>
        </w:tc>
        <w:tc>
          <w:tcPr/>
          <w:p>
            <w:pPr>
              <w:pStyle w:val="Compact"/>
              <w:jc w:val="center"/>
            </w:pPr>
            <w:r>
              <w:t xml:space="preserve">1</w:t>
            </w:r>
          </w:p>
        </w:tc>
        <w:tc>
          <w:tcPr/>
          <w:p>
            <w:pPr>
              <w:pStyle w:val="Compact"/>
              <w:jc w:val="center"/>
            </w:pPr>
            <w:r>
              <w:t xml:space="preserve">30</w:t>
            </w:r>
          </w:p>
        </w:tc>
      </w:tr>
      <w:tr>
        <w:tc>
          <w:tcPr/>
          <w:p>
            <w:pPr>
              <w:pStyle w:val="Compact"/>
            </w:pPr>
          </w:p>
        </w:tc>
        <w:tc>
          <w:tcPr/>
          <w:p>
            <w:pPr>
              <w:pStyle w:val="Compact"/>
            </w:pPr>
          </w:p>
        </w:tc>
        <w:tc>
          <w:tcPr/>
          <w:p>
            <w:pPr>
              <w:pStyle w:val="Compact"/>
              <w:jc w:val="center"/>
            </w:pPr>
            <w:r>
              <w:t xml:space="preserve">1</w:t>
            </w:r>
          </w:p>
        </w:tc>
        <w:tc>
          <w:tcPr/>
          <w:p>
            <w:pPr>
              <w:pStyle w:val="Compact"/>
              <w:jc w:val="center"/>
            </w:pPr>
            <w:r>
              <w:t xml:space="preserve">32</w:t>
            </w:r>
          </w:p>
        </w:tc>
      </w:tr>
      <w:tr>
        <w:tc>
          <w:tcPr/>
          <w:p>
            <w:pPr>
              <w:pStyle w:val="Compact"/>
            </w:pPr>
          </w:p>
        </w:tc>
        <w:tc>
          <w:tcPr/>
          <w:p>
            <w:pPr>
              <w:pStyle w:val="Compact"/>
            </w:pPr>
          </w:p>
        </w:tc>
        <w:tc>
          <w:tcPr/>
          <w:p>
            <w:pPr>
              <w:pStyle w:val="Compact"/>
              <w:jc w:val="center"/>
            </w:pPr>
            <w:r>
              <w:t xml:space="preserve">1</w:t>
            </w:r>
          </w:p>
        </w:tc>
        <w:tc>
          <w:tcPr/>
          <w:p>
            <w:pPr>
              <w:pStyle w:val="Compact"/>
              <w:jc w:val="center"/>
            </w:pPr>
            <w:r>
              <w:t xml:space="preserve">34</w:t>
            </w:r>
          </w:p>
        </w:tc>
      </w:tr>
      <w:tr>
        <w:tc>
          <w:tcPr/>
          <w:p>
            <w:pPr>
              <w:pStyle w:val="Compact"/>
            </w:pPr>
          </w:p>
        </w:tc>
        <w:tc>
          <w:tcPr/>
          <w:p>
            <w:pPr>
              <w:pStyle w:val="Compact"/>
            </w:pPr>
          </w:p>
        </w:tc>
        <w:tc>
          <w:tcPr/>
          <w:p>
            <w:pPr>
              <w:pStyle w:val="Compact"/>
              <w:jc w:val="center"/>
            </w:pPr>
            <w:r>
              <w:t xml:space="preserve">0</w:t>
            </w:r>
          </w:p>
        </w:tc>
        <w:tc>
          <w:tcPr/>
          <w:p>
            <w:pPr>
              <w:pStyle w:val="Compact"/>
              <w:jc w:val="center"/>
            </w:pPr>
            <w:r>
              <w:t xml:space="preserve">17</w:t>
            </w:r>
          </w:p>
        </w:tc>
      </w:tr>
    </w:tbl>
    <w:p>
      <w:pPr>
        <w:numPr>
          <w:ilvl w:val="0"/>
          <w:numId w:val="1003"/>
        </w:numPr>
      </w:pPr>
      <w:r>
        <w:t xml:space="preserve">Naturally occurring experiments sometimes involve what is, in effect, block random assignment. For example, Titiunik studies the effect of lotteries that determine whether state senators in Texas and Arkansas serve two-year or four-year terms in the aftermath of decennial redistricting. These lotteries are conducted within each state, and so there are effectively two distinct experiments on the effects of term length. An interesting outcome variable is the number of bills (legislative proposals) that each senator introduces during a legislative session. The table below lists the number of bills introduced by senators in both states during 2003. For each state, estimate the effect of having a two-year term on the number of bills introduced.</w:t>
      </w:r>
    </w:p>
    <w:p>
      <w:pPr>
        <w:numPr>
          <w:ilvl w:val="0"/>
          <w:numId w:val="1003"/>
        </w:numPr>
      </w:pPr>
      <w:r>
        <w:t xml:space="preserve">Estimate the overall ATE for both states combined.</w:t>
      </w:r>
    </w:p>
    <w:p>
      <w:pPr>
        <w:numPr>
          <w:ilvl w:val="0"/>
          <w:numId w:val="1003"/>
        </w:numPr>
      </w:pPr>
      <w:r>
        <w:t xml:space="preserve">Explain why, in this study, simply pooling the data for the two states and comparing the average number of bills introduced by two-year senators to the average number of bills introduced by four-year senators leads to different estimates of the overall ATE.</w:t>
      </w:r>
    </w:p>
    <w:p>
      <w:pPr>
        <w:numPr>
          <w:ilvl w:val="0"/>
          <w:numId w:val="1003"/>
        </w:numPr>
      </w:pPr>
      <w:r>
        <w:t xml:space="preserve">Use randomisation inference to test the sharp null hypothesis that the treatment effect is zero for senators in both states.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danilofreire/qtm385/blob/main/assignments/04-assignment/titiunik.csv" TargetMode="External" /><Relationship Type="http://schemas.openxmlformats.org/officeDocument/2006/relationships/hyperlink" Id="rId20" Target="mailto:danilo.freire@emory.edu"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danilofreire/qtm385/blob/main/assignments/04-assignment/titiunik.csv" TargetMode="External" /><Relationship Type="http://schemas.openxmlformats.org/officeDocument/2006/relationships/hyperlink" Id="rId20" Target="mailto:danilo.freire@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QTM 385 - Experimental Methods</dc:title>
  <dc:creator/>
  <cp:keywords/>
  <dcterms:created xsi:type="dcterms:W3CDTF">2025-02-13T16:41:15Z</dcterms:created>
  <dcterms:modified xsi:type="dcterms:W3CDTF">2025-02-13T16:41:15Z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Assignment 04</vt:lpwstr>
  </property>
  <property fmtid="{D5CDD505-2E9C-101B-9397-08002B2CF9AE}" pid="8" name="toc-title">
    <vt:lpwstr>Table of contents</vt:lpwstr>
  </property>
</Properties>
</file>