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EB61F" w14:textId="77777777" w:rsidR="002148CF" w:rsidRPr="00B64C2F" w:rsidRDefault="002148CF" w:rsidP="002148CF">
      <w:pPr>
        <w:jc w:val="center"/>
        <w:rPr>
          <w:rFonts w:ascii="Century" w:hAnsi="Century"/>
        </w:rPr>
      </w:pPr>
      <w:r w:rsidRPr="00B64C2F">
        <w:rPr>
          <w:rFonts w:ascii="Century" w:hAnsi="Century"/>
        </w:rPr>
        <w:t xml:space="preserve">Machine Learning 1, MLE501.22, FSB| Lecturer: PhD. Truc </w:t>
      </w:r>
      <w:proofErr w:type="spellStart"/>
      <w:r w:rsidRPr="00B64C2F">
        <w:rPr>
          <w:rFonts w:ascii="Century" w:hAnsi="Century"/>
        </w:rPr>
        <w:t>Thi</w:t>
      </w:r>
      <w:proofErr w:type="spellEnd"/>
      <w:r w:rsidRPr="00B64C2F">
        <w:rPr>
          <w:rFonts w:ascii="Century" w:hAnsi="Century"/>
        </w:rPr>
        <w:t xml:space="preserve"> Kim, Nguyen</w:t>
      </w:r>
    </w:p>
    <w:p w14:paraId="7B0F7C08" w14:textId="17345BC0" w:rsidR="00563C0E" w:rsidRPr="00B64C2F" w:rsidRDefault="0042542D" w:rsidP="002C3244">
      <w:pPr>
        <w:jc w:val="center"/>
        <w:rPr>
          <w:rFonts w:ascii="Century" w:hAnsi="Century"/>
          <w:b/>
          <w:bCs/>
          <w:sz w:val="32"/>
          <w:szCs w:val="32"/>
        </w:rPr>
      </w:pPr>
      <w:r w:rsidRPr="00B64C2F">
        <w:rPr>
          <w:rFonts w:ascii="Century" w:hAnsi="Century"/>
          <w:b/>
          <w:bCs/>
          <w:sz w:val="32"/>
          <w:szCs w:val="32"/>
        </w:rPr>
        <w:t>Homework</w:t>
      </w:r>
      <w:r w:rsidR="00770214">
        <w:rPr>
          <w:rFonts w:ascii="Century" w:hAnsi="Century"/>
          <w:b/>
          <w:bCs/>
          <w:sz w:val="32"/>
          <w:szCs w:val="32"/>
        </w:rPr>
        <w:t>1 – P2</w:t>
      </w:r>
      <w:r w:rsidRPr="00B64C2F">
        <w:rPr>
          <w:rFonts w:ascii="Century" w:hAnsi="Century"/>
          <w:b/>
          <w:bCs/>
          <w:sz w:val="32"/>
          <w:szCs w:val="32"/>
        </w:rPr>
        <w:t xml:space="preserve">: </w:t>
      </w:r>
      <w:r w:rsidR="006064C1" w:rsidRPr="00B64C2F">
        <w:rPr>
          <w:rFonts w:ascii="Century" w:hAnsi="Century"/>
          <w:b/>
          <w:bCs/>
          <w:sz w:val="32"/>
          <w:szCs w:val="32"/>
        </w:rPr>
        <w:t xml:space="preserve">Summary of </w:t>
      </w:r>
      <w:r w:rsidR="00137F67" w:rsidRPr="00B64C2F">
        <w:rPr>
          <w:rFonts w:ascii="Century" w:hAnsi="Century"/>
          <w:b/>
          <w:bCs/>
          <w:sz w:val="32"/>
          <w:szCs w:val="32"/>
        </w:rPr>
        <w:t>Math</w:t>
      </w:r>
      <w:r w:rsidR="00C2136E" w:rsidRPr="00B64C2F">
        <w:rPr>
          <w:rFonts w:ascii="Century" w:hAnsi="Century"/>
          <w:b/>
          <w:bCs/>
          <w:sz w:val="32"/>
          <w:szCs w:val="32"/>
        </w:rPr>
        <w:t>ematics</w:t>
      </w:r>
      <w:r w:rsidR="00311D03" w:rsidRPr="00B64C2F">
        <w:rPr>
          <w:rFonts w:ascii="Century" w:hAnsi="Century"/>
          <w:b/>
          <w:bCs/>
          <w:sz w:val="32"/>
          <w:szCs w:val="32"/>
        </w:rPr>
        <w:t xml:space="preserve"> </w:t>
      </w:r>
      <w:r w:rsidR="00563C0E" w:rsidRPr="00B64C2F">
        <w:rPr>
          <w:rFonts w:ascii="Century" w:hAnsi="Century"/>
          <w:b/>
          <w:bCs/>
          <w:sz w:val="32"/>
          <w:szCs w:val="32"/>
        </w:rPr>
        <w:t>for Machine Learning</w:t>
      </w:r>
    </w:p>
    <w:p w14:paraId="084DB76E" w14:textId="1A11B9AF" w:rsidR="00D70891" w:rsidRDefault="00EA4CCF" w:rsidP="00D70891">
      <w:pPr>
        <w:spacing w:before="360" w:after="360" w:line="240" w:lineRule="auto"/>
        <w:jc w:val="center"/>
        <w:rPr>
          <w:rFonts w:ascii="Century" w:hAnsi="Century"/>
        </w:rPr>
      </w:pPr>
      <w:r w:rsidRPr="00B64C2F">
        <w:rPr>
          <w:rFonts w:ascii="Century" w:hAnsi="Century"/>
        </w:rPr>
        <w:t xml:space="preserve">By </w:t>
      </w:r>
      <w:r w:rsidRPr="00B64C2F">
        <w:rPr>
          <w:rFonts w:ascii="Century" w:hAnsi="Century"/>
          <w:b/>
          <w:bCs/>
        </w:rPr>
        <w:t>Nguy</w:t>
      </w:r>
      <w:r w:rsidRPr="00B64C2F">
        <w:rPr>
          <w:rFonts w:ascii="Cambria" w:hAnsi="Cambria" w:cs="Cambria"/>
          <w:b/>
          <w:bCs/>
        </w:rPr>
        <w:t>ễ</w:t>
      </w:r>
      <w:r w:rsidRPr="00B64C2F">
        <w:rPr>
          <w:rFonts w:ascii="Century" w:hAnsi="Century"/>
          <w:b/>
          <w:bCs/>
        </w:rPr>
        <w:t>n</w:t>
      </w:r>
      <w:r w:rsidRPr="00B64C2F">
        <w:rPr>
          <w:rFonts w:ascii="Century" w:hAnsi="Century"/>
          <w:b/>
          <w:bCs/>
          <w:lang w:val="vi-VN"/>
        </w:rPr>
        <w:t xml:space="preserve"> S</w:t>
      </w:r>
      <w:r w:rsidRPr="00B64C2F">
        <w:rPr>
          <w:rFonts w:ascii="Cambria" w:hAnsi="Cambria" w:cs="Cambria"/>
          <w:b/>
          <w:bCs/>
          <w:lang w:val="vi-VN"/>
        </w:rPr>
        <w:t>ỹ</w:t>
      </w:r>
      <w:r w:rsidRPr="00B64C2F">
        <w:rPr>
          <w:rFonts w:ascii="Century" w:hAnsi="Century"/>
          <w:b/>
          <w:bCs/>
          <w:lang w:val="vi-VN"/>
        </w:rPr>
        <w:t xml:space="preserve"> Hùng</w:t>
      </w:r>
      <w:r w:rsidRPr="00B64C2F">
        <w:rPr>
          <w:rFonts w:ascii="Century" w:hAnsi="Century"/>
        </w:rPr>
        <w:t xml:space="preserve"> (Student ID: 25MSA33055), 2026-03-08</w:t>
      </w:r>
    </w:p>
    <w:p w14:paraId="24D43502" w14:textId="42182909" w:rsidR="008E2DA9" w:rsidRPr="007D46E3" w:rsidRDefault="008E2DA9" w:rsidP="008B6E2B">
      <w:pPr>
        <w:pStyle w:val="Heading1"/>
        <w:numPr>
          <w:ilvl w:val="0"/>
          <w:numId w:val="5"/>
        </w:numPr>
        <w:spacing w:before="240" w:after="120" w:line="240" w:lineRule="auto"/>
        <w:rPr>
          <w:rFonts w:ascii="Century" w:hAnsi="Century"/>
          <w:b/>
          <w:bCs/>
          <w:color w:val="000000" w:themeColor="text1"/>
          <w:sz w:val="28"/>
          <w:szCs w:val="28"/>
        </w:rPr>
      </w:pPr>
      <w:bookmarkStart w:id="0" w:name="_Ref223809497"/>
      <w:r w:rsidRPr="007D46E3">
        <w:rPr>
          <w:rFonts w:ascii="Century" w:hAnsi="Century"/>
          <w:b/>
          <w:bCs/>
          <w:color w:val="000000" w:themeColor="text1"/>
          <w:sz w:val="28"/>
          <w:szCs w:val="28"/>
        </w:rPr>
        <w:t>Introduction</w:t>
      </w:r>
      <w:bookmarkEnd w:id="0"/>
    </w:p>
    <w:p w14:paraId="28CC996F" w14:textId="77777777" w:rsidR="00EC1E15" w:rsidRPr="00EC1E15" w:rsidRDefault="00EC1E15" w:rsidP="00EC1E15">
      <w:pPr>
        <w:spacing w:before="100" w:beforeAutospacing="1" w:after="100" w:afterAutospacing="1" w:line="240" w:lineRule="auto"/>
        <w:jc w:val="both"/>
        <w:rPr>
          <w:rFonts w:ascii="Century" w:eastAsia="Times New Roman" w:hAnsi="Century" w:cs="Times New Roman"/>
          <w:kern w:val="0"/>
          <w14:ligatures w14:val="none"/>
        </w:rPr>
      </w:pPr>
      <w:r w:rsidRPr="00EC1E15">
        <w:rPr>
          <w:rFonts w:ascii="Century" w:eastAsia="Times New Roman" w:hAnsi="Century" w:cs="Times New Roman"/>
          <w:kern w:val="0"/>
          <w14:ligatures w14:val="none"/>
        </w:rPr>
        <w:t xml:space="preserve">This document summarizes the </w:t>
      </w:r>
      <w:r w:rsidRPr="00EC1E15">
        <w:rPr>
          <w:rFonts w:ascii="Century" w:eastAsia="Times New Roman" w:hAnsi="Century" w:cs="Times New Roman"/>
          <w:b/>
          <w:bCs/>
          <w:kern w:val="0"/>
          <w14:ligatures w14:val="none"/>
        </w:rPr>
        <w:t>mathematics topics</w:t>
      </w:r>
      <w:r w:rsidRPr="00EC1E15">
        <w:rPr>
          <w:rFonts w:ascii="Century" w:eastAsia="Times New Roman" w:hAnsi="Century" w:cs="Times New Roman"/>
          <w:kern w:val="0"/>
          <w14:ligatures w14:val="none"/>
        </w:rPr>
        <w:t xml:space="preserve"> introduced in the </w:t>
      </w:r>
      <w:r w:rsidRPr="00EC1E15">
        <w:rPr>
          <w:rFonts w:ascii="Century" w:eastAsia="Times New Roman" w:hAnsi="Century" w:cs="Times New Roman"/>
          <w:b/>
          <w:bCs/>
          <w:kern w:val="0"/>
          <w14:ligatures w14:val="none"/>
        </w:rPr>
        <w:t>Machine Learning 1 course</w:t>
      </w:r>
      <w:r w:rsidRPr="00EC1E15">
        <w:rPr>
          <w:rFonts w:ascii="Century" w:eastAsia="Times New Roman" w:hAnsi="Century" w:cs="Times New Roman"/>
          <w:kern w:val="0"/>
          <w14:ligatures w14:val="none"/>
        </w:rPr>
        <w:t xml:space="preserve">, based on my understanding and the </w:t>
      </w:r>
      <w:r w:rsidRPr="00EC1E15">
        <w:rPr>
          <w:rFonts w:ascii="Century" w:eastAsia="Times New Roman" w:hAnsi="Century" w:cs="Times New Roman"/>
          <w:b/>
          <w:bCs/>
          <w:kern w:val="0"/>
          <w14:ligatures w14:val="none"/>
        </w:rPr>
        <w:t>lecturer’s explanations and guidance</w:t>
      </w:r>
      <w:r w:rsidRPr="00EC1E15">
        <w:rPr>
          <w:rFonts w:ascii="Century" w:eastAsia="Times New Roman" w:hAnsi="Century" w:cs="Times New Roman"/>
          <w:kern w:val="0"/>
          <w14:ligatures w14:val="none"/>
        </w:rPr>
        <w:t>.</w:t>
      </w:r>
    </w:p>
    <w:p w14:paraId="4C270CAB" w14:textId="77777777" w:rsidR="00EC1E15" w:rsidRPr="00EC1E15" w:rsidRDefault="00EC1E15" w:rsidP="00EC1E15">
      <w:pPr>
        <w:spacing w:before="100" w:beforeAutospacing="1" w:after="100" w:afterAutospacing="1" w:line="240" w:lineRule="auto"/>
        <w:jc w:val="both"/>
        <w:rPr>
          <w:rFonts w:ascii="Century" w:eastAsia="Times New Roman" w:hAnsi="Century" w:cs="Times New Roman"/>
          <w:kern w:val="0"/>
          <w14:ligatures w14:val="none"/>
        </w:rPr>
      </w:pPr>
      <w:r w:rsidRPr="00EC1E15">
        <w:rPr>
          <w:rFonts w:ascii="Century" w:eastAsia="Times New Roman" w:hAnsi="Century" w:cs="Times New Roman"/>
          <w:kern w:val="0"/>
          <w14:ligatures w14:val="none"/>
        </w:rPr>
        <w:t xml:space="preserve">For learners or researchers like me, </w:t>
      </w:r>
      <w:r w:rsidRPr="00EC1E15">
        <w:rPr>
          <w:rFonts w:ascii="Century" w:eastAsia="Times New Roman" w:hAnsi="Century" w:cs="Times New Roman"/>
          <w:b/>
          <w:bCs/>
          <w:kern w:val="0"/>
          <w14:ligatures w14:val="none"/>
        </w:rPr>
        <w:t xml:space="preserve">mathematics provides the precision </w:t>
      </w:r>
      <w:r w:rsidRPr="00EC1E15">
        <w:rPr>
          <w:rFonts w:ascii="Century" w:eastAsia="Times New Roman" w:hAnsi="Century" w:cs="Times New Roman"/>
          <w:kern w:val="0"/>
          <w14:ligatures w14:val="none"/>
        </w:rPr>
        <w:t>and</w:t>
      </w:r>
      <w:r w:rsidRPr="00EC1E15">
        <w:rPr>
          <w:rFonts w:ascii="Century" w:eastAsia="Times New Roman" w:hAnsi="Century" w:cs="Times New Roman"/>
          <w:b/>
          <w:bCs/>
          <w:kern w:val="0"/>
          <w14:ligatures w14:val="none"/>
        </w:rPr>
        <w:t xml:space="preserve"> reasoning</w:t>
      </w:r>
      <w:r w:rsidRPr="00EC1E15">
        <w:rPr>
          <w:rFonts w:ascii="Century" w:eastAsia="Times New Roman" w:hAnsi="Century" w:cs="Times New Roman"/>
          <w:kern w:val="0"/>
          <w14:ligatures w14:val="none"/>
        </w:rPr>
        <w:t xml:space="preserve"> needed to </w:t>
      </w:r>
      <w:r w:rsidRPr="00EC1E15">
        <w:rPr>
          <w:rFonts w:ascii="Century" w:eastAsia="Times New Roman" w:hAnsi="Century" w:cs="Times New Roman"/>
          <w:b/>
          <w:bCs/>
          <w:kern w:val="0"/>
          <w14:ligatures w14:val="none"/>
        </w:rPr>
        <w:t xml:space="preserve">understand algorithms, evaluate results, detect mistakes, </w:t>
      </w:r>
      <w:r w:rsidRPr="00EC1E15">
        <w:rPr>
          <w:rFonts w:ascii="Century" w:eastAsia="Times New Roman" w:hAnsi="Century" w:cs="Times New Roman"/>
          <w:kern w:val="0"/>
          <w14:ligatures w14:val="none"/>
        </w:rPr>
        <w:t>and</w:t>
      </w:r>
      <w:r w:rsidRPr="00EC1E15">
        <w:rPr>
          <w:rFonts w:ascii="Century" w:eastAsia="Times New Roman" w:hAnsi="Century" w:cs="Times New Roman"/>
          <w:b/>
          <w:bCs/>
          <w:kern w:val="0"/>
          <w14:ligatures w14:val="none"/>
        </w:rPr>
        <w:t xml:space="preserve"> develop new ideas</w:t>
      </w:r>
      <w:r w:rsidRPr="00EC1E15">
        <w:rPr>
          <w:rFonts w:ascii="Century" w:eastAsia="Times New Roman" w:hAnsi="Century" w:cs="Times New Roman"/>
          <w:kern w:val="0"/>
          <w14:ligatures w14:val="none"/>
        </w:rPr>
        <w:t>. Code makes machine learning run, but mathematics makes it understandable.</w:t>
      </w:r>
    </w:p>
    <w:p w14:paraId="6BB57955" w14:textId="5D668597" w:rsidR="00B86578" w:rsidRDefault="00EC1E15" w:rsidP="00EC1E15">
      <w:pPr>
        <w:spacing w:before="100" w:beforeAutospacing="1" w:after="100" w:afterAutospacing="1" w:line="240" w:lineRule="auto"/>
        <w:jc w:val="both"/>
        <w:rPr>
          <w:rFonts w:ascii="Century" w:eastAsia="Times New Roman" w:hAnsi="Century" w:cs="Times New Roman"/>
          <w:b/>
          <w:bCs/>
          <w:kern w:val="0"/>
          <w14:ligatures w14:val="none"/>
        </w:rPr>
      </w:pPr>
      <w:r w:rsidRPr="00EC1E15">
        <w:rPr>
          <w:rFonts w:ascii="Century" w:eastAsia="Times New Roman" w:hAnsi="Century" w:cs="Times New Roman"/>
          <w:kern w:val="0"/>
          <w14:ligatures w14:val="none"/>
        </w:rPr>
        <w:t xml:space="preserve">Machine learning relies on mathematics because </w:t>
      </w:r>
      <w:r w:rsidRPr="00EC1E15">
        <w:rPr>
          <w:rFonts w:ascii="Century" w:eastAsia="Times New Roman" w:hAnsi="Century" w:cs="Times New Roman"/>
          <w:b/>
          <w:bCs/>
          <w:kern w:val="0"/>
          <w14:ligatures w14:val="none"/>
        </w:rPr>
        <w:t>data must be represented numerically</w:t>
      </w:r>
      <w:r w:rsidRPr="00EC1E15">
        <w:rPr>
          <w:rFonts w:ascii="Century" w:eastAsia="Times New Roman" w:hAnsi="Century" w:cs="Times New Roman"/>
          <w:kern w:val="0"/>
          <w14:ligatures w14:val="none"/>
        </w:rPr>
        <w:t xml:space="preserve">, </w:t>
      </w:r>
      <w:r w:rsidRPr="00EC1E15">
        <w:rPr>
          <w:rFonts w:ascii="Century" w:eastAsia="Times New Roman" w:hAnsi="Century" w:cs="Times New Roman"/>
          <w:b/>
          <w:bCs/>
          <w:kern w:val="0"/>
          <w14:ligatures w14:val="none"/>
        </w:rPr>
        <w:t>predictions must be computed</w:t>
      </w:r>
      <w:r w:rsidRPr="00EC1E15">
        <w:rPr>
          <w:rFonts w:ascii="Century" w:eastAsia="Times New Roman" w:hAnsi="Century" w:cs="Times New Roman"/>
          <w:kern w:val="0"/>
          <w14:ligatures w14:val="none"/>
        </w:rPr>
        <w:t xml:space="preserve">, </w:t>
      </w:r>
      <w:r w:rsidRPr="00EC1E15">
        <w:rPr>
          <w:rFonts w:ascii="Century" w:eastAsia="Times New Roman" w:hAnsi="Century" w:cs="Times New Roman"/>
          <w:b/>
          <w:bCs/>
          <w:kern w:val="0"/>
          <w14:ligatures w14:val="none"/>
        </w:rPr>
        <w:t>error must be measured</w:t>
      </w:r>
      <w:r w:rsidRPr="00EC1E15">
        <w:rPr>
          <w:rFonts w:ascii="Century" w:eastAsia="Times New Roman" w:hAnsi="Century" w:cs="Times New Roman"/>
          <w:kern w:val="0"/>
          <w14:ligatures w14:val="none"/>
        </w:rPr>
        <w:t xml:space="preserve">, and </w:t>
      </w:r>
      <w:r w:rsidRPr="00EC1E15">
        <w:rPr>
          <w:rFonts w:ascii="Century" w:eastAsia="Times New Roman" w:hAnsi="Century" w:cs="Times New Roman"/>
          <w:b/>
          <w:bCs/>
          <w:kern w:val="0"/>
          <w14:ligatures w14:val="none"/>
        </w:rPr>
        <w:t>parameters must be updated</w:t>
      </w:r>
      <w:r w:rsidRPr="00EC1E15">
        <w:rPr>
          <w:rFonts w:ascii="Century" w:eastAsia="Times New Roman" w:hAnsi="Century" w:cs="Times New Roman"/>
          <w:kern w:val="0"/>
          <w14:ligatures w14:val="none"/>
        </w:rPr>
        <w:t xml:space="preserve"> to improve performance. The main mathematical areas involved are </w:t>
      </w:r>
      <w:r w:rsidRPr="00EC1E15">
        <w:rPr>
          <w:rFonts w:ascii="Century" w:eastAsia="Times New Roman" w:hAnsi="Century" w:cs="Times New Roman"/>
          <w:b/>
          <w:bCs/>
          <w:kern w:val="0"/>
          <w14:ligatures w14:val="none"/>
        </w:rPr>
        <w:t>linear algebra, statistics, probability, calculus, and optimization</w:t>
      </w:r>
      <w:r w:rsidRPr="00EC1E15">
        <w:rPr>
          <w:rFonts w:ascii="Century" w:eastAsia="Times New Roman" w:hAnsi="Century" w:cs="Times New Roman"/>
          <w:kern w:val="0"/>
          <w14:ligatures w14:val="none"/>
        </w:rPr>
        <w:t xml:space="preserve">, which together underpin the </w:t>
      </w:r>
      <w:r w:rsidRPr="00EC1E15">
        <w:rPr>
          <w:rFonts w:ascii="Century" w:eastAsia="Times New Roman" w:hAnsi="Century" w:cs="Times New Roman"/>
          <w:b/>
          <w:bCs/>
          <w:kern w:val="0"/>
          <w14:ligatures w14:val="none"/>
        </w:rPr>
        <w:t>machine learning pipeline</w:t>
      </w:r>
      <w:r w:rsidR="00B86578">
        <w:rPr>
          <w:rFonts w:ascii="Century" w:eastAsia="Times New Roman" w:hAnsi="Century" w:cs="Times New Roman"/>
          <w:b/>
          <w:bCs/>
          <w:kern w:val="0"/>
          <w14:ligatures w14:val="none"/>
        </w:rPr>
        <w:t>:</w:t>
      </w:r>
      <w:r w:rsidR="00BD5B82">
        <w:rPr>
          <w:rFonts w:ascii="Century" w:eastAsia="Times New Roman" w:hAnsi="Century" w:cs="Times New Roman"/>
          <w:b/>
          <w:bCs/>
          <w:kern w:val="0"/>
          <w14:ligatures w14:val="none"/>
        </w:rPr>
        <w:t xml:space="preserve"> </w:t>
      </w:r>
      <w:r w:rsidR="00A741D0">
        <w:rPr>
          <w:rFonts w:ascii="Century" w:eastAsia="Times New Roman" w:hAnsi="Century" w:cs="Times New Roman"/>
          <w:b/>
          <w:bCs/>
          <w:kern w:val="0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data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→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model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→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loss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→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gradient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→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update</m:t>
        </m:r>
      </m:oMath>
    </w:p>
    <w:p w14:paraId="4DAA8FA2" w14:textId="4104EC78" w:rsidR="00563C0E" w:rsidRPr="00034FD7" w:rsidRDefault="00D14595" w:rsidP="00034FD7">
      <w:pPr>
        <w:pStyle w:val="Heading1"/>
        <w:numPr>
          <w:ilvl w:val="0"/>
          <w:numId w:val="5"/>
        </w:numPr>
        <w:spacing w:before="240" w:after="120" w:line="240" w:lineRule="auto"/>
        <w:rPr>
          <w:rFonts w:ascii="Century" w:hAnsi="Century"/>
          <w:b/>
          <w:bCs/>
          <w:color w:val="000000" w:themeColor="text1"/>
          <w:sz w:val="28"/>
          <w:szCs w:val="28"/>
        </w:rPr>
      </w:pPr>
      <w:r>
        <w:rPr>
          <w:rFonts w:ascii="Century" w:hAnsi="Century"/>
          <w:b/>
          <w:bCs/>
          <w:color w:val="000000" w:themeColor="text1"/>
          <w:sz w:val="28"/>
          <w:szCs w:val="28"/>
        </w:rPr>
        <w:t xml:space="preserve">Overview of </w:t>
      </w:r>
      <w:r w:rsidR="00F91DBD" w:rsidRPr="00F91DBD">
        <w:rPr>
          <w:rFonts w:ascii="Century" w:hAnsi="Century"/>
          <w:b/>
          <w:bCs/>
          <w:color w:val="000000" w:themeColor="text1"/>
          <w:sz w:val="28"/>
          <w:szCs w:val="28"/>
        </w:rPr>
        <w:t>the mathematics topics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722"/>
        <w:gridCol w:w="2768"/>
        <w:gridCol w:w="5446"/>
      </w:tblGrid>
      <w:tr w:rsidR="00563C0E" w:rsidRPr="00B64C2F" w14:paraId="05BC1DF8" w14:textId="77777777" w:rsidTr="005831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55169D" w14:textId="77777777" w:rsidR="00563C0E" w:rsidRPr="00B64C2F" w:rsidRDefault="00563C0E" w:rsidP="0058314C">
            <w:pPr>
              <w:jc w:val="center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Area</w:t>
            </w:r>
          </w:p>
        </w:tc>
        <w:tc>
          <w:tcPr>
            <w:tcW w:w="0" w:type="auto"/>
            <w:hideMark/>
          </w:tcPr>
          <w:p w14:paraId="125159EF" w14:textId="77777777" w:rsidR="00563C0E" w:rsidRPr="00B64C2F" w:rsidRDefault="00563C0E" w:rsidP="005831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Main question it answers</w:t>
            </w:r>
          </w:p>
        </w:tc>
        <w:tc>
          <w:tcPr>
            <w:tcW w:w="0" w:type="auto"/>
          </w:tcPr>
          <w:p w14:paraId="55F3D195" w14:textId="4FC25340" w:rsidR="00563C0E" w:rsidRPr="00B64C2F" w:rsidRDefault="00450D0C" w:rsidP="005831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How it can help</w:t>
            </w:r>
          </w:p>
        </w:tc>
      </w:tr>
      <w:tr w:rsidR="00563C0E" w:rsidRPr="00B64C2F" w14:paraId="21E1C1EE" w14:textId="77777777" w:rsidTr="006226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D66898" w14:textId="77777777" w:rsidR="00563C0E" w:rsidRPr="00B64C2F" w:rsidRDefault="00563C0E" w:rsidP="00563C0E">
            <w:pPr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Linear Algebra</w:t>
            </w:r>
          </w:p>
        </w:tc>
        <w:tc>
          <w:tcPr>
            <w:tcW w:w="0" w:type="auto"/>
            <w:hideMark/>
          </w:tcPr>
          <w:p w14:paraId="68775D38" w14:textId="77777777" w:rsidR="00563C0E" w:rsidRPr="00B64C2F" w:rsidRDefault="00563C0E" w:rsidP="00563C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How do we represent data and transformations?</w:t>
            </w:r>
          </w:p>
        </w:tc>
        <w:tc>
          <w:tcPr>
            <w:tcW w:w="0" w:type="auto"/>
            <w:hideMark/>
          </w:tcPr>
          <w:p w14:paraId="46400A8E" w14:textId="77777777" w:rsidR="00563C0E" w:rsidRPr="00B64C2F" w:rsidRDefault="00563C0E" w:rsidP="0062269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It provides the language for vectors, matrices, weights, activations, embeddings, and vectorized computation. It is used in regression, neural networks, PCA, SVD, and recommender systems.</w:t>
            </w:r>
          </w:p>
        </w:tc>
      </w:tr>
      <w:tr w:rsidR="00563C0E" w:rsidRPr="00B64C2F" w14:paraId="76D7C240" w14:textId="77777777" w:rsidTr="006226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D980DB" w14:textId="77777777" w:rsidR="00563C0E" w:rsidRPr="00B64C2F" w:rsidRDefault="00563C0E" w:rsidP="00563C0E">
            <w:pPr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Statistics</w:t>
            </w:r>
          </w:p>
        </w:tc>
        <w:tc>
          <w:tcPr>
            <w:tcW w:w="0" w:type="auto"/>
            <w:hideMark/>
          </w:tcPr>
          <w:p w14:paraId="6F3130A4" w14:textId="77777777" w:rsidR="00563C0E" w:rsidRPr="00B64C2F" w:rsidRDefault="00563C0E" w:rsidP="00563C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How do we summarize and compare data?</w:t>
            </w:r>
          </w:p>
        </w:tc>
        <w:tc>
          <w:tcPr>
            <w:tcW w:w="0" w:type="auto"/>
            <w:hideMark/>
          </w:tcPr>
          <w:p w14:paraId="4D23F0C0" w14:textId="77777777" w:rsidR="00563C0E" w:rsidRPr="00B64C2F" w:rsidRDefault="00563C0E" w:rsidP="0062269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It helps describe center, spread, relationships, and variability in data. It is useful for exploratory analysis, feature analysis, error analysis, and model comparison.</w:t>
            </w:r>
          </w:p>
        </w:tc>
      </w:tr>
      <w:tr w:rsidR="00563C0E" w:rsidRPr="00B64C2F" w14:paraId="4594CA4B" w14:textId="77777777" w:rsidTr="006226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43FC8C" w14:textId="77777777" w:rsidR="00563C0E" w:rsidRPr="00B64C2F" w:rsidRDefault="00563C0E" w:rsidP="00563C0E">
            <w:pPr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Probability</w:t>
            </w:r>
          </w:p>
        </w:tc>
        <w:tc>
          <w:tcPr>
            <w:tcW w:w="0" w:type="auto"/>
            <w:hideMark/>
          </w:tcPr>
          <w:p w14:paraId="213C64E6" w14:textId="77777777" w:rsidR="00563C0E" w:rsidRPr="00B64C2F" w:rsidRDefault="00563C0E" w:rsidP="00563C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How do we reason under uncertainty?</w:t>
            </w:r>
          </w:p>
        </w:tc>
        <w:tc>
          <w:tcPr>
            <w:tcW w:w="0" w:type="auto"/>
            <w:hideMark/>
          </w:tcPr>
          <w:p w14:paraId="24F77D75" w14:textId="77777777" w:rsidR="00563C0E" w:rsidRPr="00B64C2F" w:rsidRDefault="00563C0E" w:rsidP="0062269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It gives the foundation for probabilistic prediction, classification confidence, Bayesian reasoning, and uncertain outcomes.</w:t>
            </w:r>
          </w:p>
        </w:tc>
      </w:tr>
      <w:tr w:rsidR="00563C0E" w:rsidRPr="00B64C2F" w14:paraId="46D5D23F" w14:textId="77777777" w:rsidTr="006226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218273" w14:textId="77777777" w:rsidR="00563C0E" w:rsidRPr="00B64C2F" w:rsidRDefault="00563C0E" w:rsidP="00563C0E">
            <w:pPr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Calculus</w:t>
            </w:r>
          </w:p>
        </w:tc>
        <w:tc>
          <w:tcPr>
            <w:tcW w:w="0" w:type="auto"/>
            <w:hideMark/>
          </w:tcPr>
          <w:p w14:paraId="38966280" w14:textId="77777777" w:rsidR="00563C0E" w:rsidRPr="00B64C2F" w:rsidRDefault="00563C0E" w:rsidP="00563C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How does output change when parameters change?</w:t>
            </w:r>
          </w:p>
        </w:tc>
        <w:tc>
          <w:tcPr>
            <w:tcW w:w="0" w:type="auto"/>
            <w:hideMark/>
          </w:tcPr>
          <w:p w14:paraId="7C4D918D" w14:textId="77777777" w:rsidR="00563C0E" w:rsidRPr="00B64C2F" w:rsidRDefault="00563C0E" w:rsidP="0062269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It explains derivatives, gradients, and backpropagation, which are needed to train models and understand sensitivity.</w:t>
            </w:r>
          </w:p>
        </w:tc>
      </w:tr>
      <w:tr w:rsidR="00563C0E" w:rsidRPr="00B64C2F" w14:paraId="0FB338EA" w14:textId="77777777" w:rsidTr="006226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EF96D4" w14:textId="77777777" w:rsidR="00563C0E" w:rsidRPr="00B64C2F" w:rsidRDefault="00563C0E" w:rsidP="00563C0E">
            <w:pPr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Optimization</w:t>
            </w:r>
          </w:p>
        </w:tc>
        <w:tc>
          <w:tcPr>
            <w:tcW w:w="0" w:type="auto"/>
            <w:hideMark/>
          </w:tcPr>
          <w:p w14:paraId="6979F19E" w14:textId="77777777" w:rsidR="00563C0E" w:rsidRPr="00B64C2F" w:rsidRDefault="00563C0E" w:rsidP="00563C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How do we reduce error?</w:t>
            </w:r>
          </w:p>
        </w:tc>
        <w:tc>
          <w:tcPr>
            <w:tcW w:w="0" w:type="auto"/>
            <w:hideMark/>
          </w:tcPr>
          <w:p w14:paraId="063739DB" w14:textId="77777777" w:rsidR="00563C0E" w:rsidRPr="00B64C2F" w:rsidRDefault="00563C0E" w:rsidP="0062269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It turns learning into minimizing a cost function. It is used in gradient descent, SGD, Adam, and regularized training.</w:t>
            </w:r>
          </w:p>
        </w:tc>
      </w:tr>
    </w:tbl>
    <w:p w14:paraId="7EFC8E94" w14:textId="707B6FA8" w:rsidR="00563C0E" w:rsidRPr="00314998" w:rsidRDefault="00563C0E" w:rsidP="00314998">
      <w:pPr>
        <w:pStyle w:val="Heading1"/>
        <w:numPr>
          <w:ilvl w:val="0"/>
          <w:numId w:val="5"/>
        </w:numPr>
        <w:spacing w:before="240" w:after="120" w:line="240" w:lineRule="auto"/>
        <w:rPr>
          <w:rFonts w:ascii="Century" w:hAnsi="Century"/>
          <w:b/>
          <w:bCs/>
          <w:color w:val="000000" w:themeColor="text1"/>
          <w:sz w:val="28"/>
          <w:szCs w:val="28"/>
        </w:rPr>
      </w:pPr>
      <w:r w:rsidRPr="00314998">
        <w:rPr>
          <w:rFonts w:ascii="Century" w:hAnsi="Century"/>
          <w:b/>
          <w:bCs/>
          <w:color w:val="000000" w:themeColor="text1"/>
          <w:sz w:val="28"/>
          <w:szCs w:val="28"/>
        </w:rPr>
        <w:lastRenderedPageBreak/>
        <w:t>Linear Algebra</w:t>
      </w:r>
    </w:p>
    <w:p w14:paraId="39F6B2BC" w14:textId="232F355D" w:rsidR="00563C0E" w:rsidRPr="001909AE" w:rsidRDefault="00563C0E" w:rsidP="003101CF">
      <w:pPr>
        <w:pStyle w:val="Heading1"/>
        <w:numPr>
          <w:ilvl w:val="1"/>
          <w:numId w:val="5"/>
        </w:numPr>
        <w:spacing w:before="120" w:after="120" w:line="240" w:lineRule="auto"/>
        <w:ind w:left="446"/>
        <w:rPr>
          <w:rFonts w:ascii="Century" w:hAnsi="Century"/>
          <w:b/>
          <w:bCs/>
          <w:color w:val="000000" w:themeColor="text1"/>
          <w:sz w:val="28"/>
          <w:szCs w:val="28"/>
        </w:rPr>
      </w:pPr>
      <w:r w:rsidRPr="001909AE">
        <w:rPr>
          <w:rFonts w:ascii="Century" w:hAnsi="Century"/>
          <w:b/>
          <w:bCs/>
          <w:color w:val="000000" w:themeColor="text1"/>
          <w:sz w:val="28"/>
          <w:szCs w:val="28"/>
        </w:rPr>
        <w:t>Vectors and Matrices</w:t>
      </w:r>
    </w:p>
    <w:tbl>
      <w:tblPr>
        <w:tblStyle w:val="PlainTable2"/>
        <w:tblW w:w="9990" w:type="dxa"/>
        <w:tblLook w:val="04A0" w:firstRow="1" w:lastRow="0" w:firstColumn="1" w:lastColumn="0" w:noHBand="0" w:noVBand="1"/>
      </w:tblPr>
      <w:tblGrid>
        <w:gridCol w:w="1115"/>
        <w:gridCol w:w="1765"/>
        <w:gridCol w:w="2108"/>
        <w:gridCol w:w="5002"/>
      </w:tblGrid>
      <w:tr w:rsidR="00563C0E" w:rsidRPr="00B64C2F" w14:paraId="640A537D" w14:textId="77777777" w:rsidTr="00EE28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" w:type="dxa"/>
            <w:vAlign w:val="center"/>
            <w:hideMark/>
          </w:tcPr>
          <w:p w14:paraId="4833B096" w14:textId="77777777" w:rsidR="00563C0E" w:rsidRPr="00B16BF4" w:rsidRDefault="00563C0E" w:rsidP="001705EB">
            <w:pPr>
              <w:jc w:val="center"/>
              <w:rPr>
                <w:rFonts w:ascii="Century" w:hAnsi="Century"/>
              </w:rPr>
            </w:pPr>
            <w:r w:rsidRPr="00B16BF4">
              <w:rPr>
                <w:rFonts w:ascii="Century" w:hAnsi="Century"/>
              </w:rPr>
              <w:t>Concept</w:t>
            </w:r>
          </w:p>
        </w:tc>
        <w:tc>
          <w:tcPr>
            <w:tcW w:w="1765" w:type="dxa"/>
            <w:vAlign w:val="center"/>
            <w:hideMark/>
          </w:tcPr>
          <w:p w14:paraId="020A3F9D" w14:textId="638A96E9" w:rsidR="00563C0E" w:rsidRPr="00B16BF4" w:rsidRDefault="00563C0E" w:rsidP="001705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16BF4">
              <w:rPr>
                <w:rFonts w:ascii="Century" w:hAnsi="Century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5E372AB2" w14:textId="28720D83" w:rsidR="00563C0E" w:rsidRPr="00B16BF4" w:rsidRDefault="001E7820" w:rsidP="001705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16BF4">
              <w:rPr>
                <w:rFonts w:ascii="Century" w:hAnsi="Century"/>
              </w:rPr>
              <w:t>P</w:t>
            </w:r>
            <w:r w:rsidR="00563C0E" w:rsidRPr="00B16BF4">
              <w:rPr>
                <w:rFonts w:ascii="Century" w:hAnsi="Century"/>
              </w:rPr>
              <w:t xml:space="preserve">roblem </w:t>
            </w:r>
          </w:p>
        </w:tc>
        <w:tc>
          <w:tcPr>
            <w:tcW w:w="5002" w:type="dxa"/>
            <w:vAlign w:val="center"/>
            <w:hideMark/>
          </w:tcPr>
          <w:p w14:paraId="056DE582" w14:textId="4BA10CA7" w:rsidR="00563C0E" w:rsidRPr="00FB5D6D" w:rsidRDefault="007A7836" w:rsidP="001705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  <w:sz w:val="20"/>
                <w:szCs w:val="20"/>
              </w:rPr>
            </w:pPr>
            <w:r w:rsidRPr="007A7836">
              <w:rPr>
                <w:rFonts w:ascii="Century" w:hAnsi="Century"/>
              </w:rPr>
              <w:t>Explanation</w:t>
            </w:r>
          </w:p>
        </w:tc>
      </w:tr>
      <w:tr w:rsidR="00563C0E" w:rsidRPr="00B64C2F" w14:paraId="1D06F8AE" w14:textId="77777777" w:rsidTr="00EE28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" w:type="dxa"/>
            <w:vAlign w:val="center"/>
            <w:hideMark/>
          </w:tcPr>
          <w:p w14:paraId="7B31C324" w14:textId="77777777" w:rsidR="00563C0E" w:rsidRPr="00B64C2F" w:rsidRDefault="00563C0E" w:rsidP="005B3493">
            <w:pPr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Vector</w:t>
            </w:r>
          </w:p>
        </w:tc>
        <w:tc>
          <w:tcPr>
            <w:tcW w:w="1765" w:type="dxa"/>
            <w:vAlign w:val="center"/>
            <w:hideMark/>
          </w:tcPr>
          <w:p w14:paraId="3F182906" w14:textId="7CB6A8F8" w:rsidR="00563C0E" w:rsidRPr="00B64C2F" w:rsidRDefault="00563C0E" w:rsidP="00B861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m:oMathPara>
              <m:oMath>
                <m:r>
                  <w:rPr>
                    <w:rFonts w:ascii="Cambria Math" w:hAnsi="Cambria Math"/>
                  </w:rPr>
                  <m:t>x=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⋮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e>
                    </m:eqAr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1CEAA938" w14:textId="77777777" w:rsidR="00563C0E" w:rsidRPr="00B64C2F" w:rsidRDefault="00563C0E" w:rsidP="00F524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Represents one sample or one parameter set</w:t>
            </w:r>
          </w:p>
        </w:tc>
        <w:tc>
          <w:tcPr>
            <w:tcW w:w="5002" w:type="dxa"/>
            <w:vAlign w:val="center"/>
            <w:hideMark/>
          </w:tcPr>
          <w:p w14:paraId="716A7B3E" w14:textId="77777777" w:rsidR="00563C0E" w:rsidRPr="00B64C2F" w:rsidRDefault="00563C0E" w:rsidP="001C55C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A vector is a point or direction in feature space and is the basic representation unit for inputs, weights, embeddings, and hidden activations.</w:t>
            </w:r>
          </w:p>
        </w:tc>
      </w:tr>
      <w:tr w:rsidR="00563C0E" w:rsidRPr="00B64C2F" w14:paraId="63AAECE0" w14:textId="77777777" w:rsidTr="00EE28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" w:type="dxa"/>
            <w:vAlign w:val="center"/>
            <w:hideMark/>
          </w:tcPr>
          <w:p w14:paraId="2F7EE821" w14:textId="77777777" w:rsidR="00563C0E" w:rsidRPr="00B64C2F" w:rsidRDefault="00563C0E" w:rsidP="005B3493">
            <w:pPr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Matrix</w:t>
            </w:r>
          </w:p>
        </w:tc>
        <w:tc>
          <w:tcPr>
            <w:tcW w:w="1765" w:type="dxa"/>
            <w:vAlign w:val="center"/>
            <w:hideMark/>
          </w:tcPr>
          <w:p w14:paraId="329C0751" w14:textId="783C61A8" w:rsidR="00563C0E" w:rsidRPr="00B64C2F" w:rsidRDefault="00563C0E" w:rsidP="00B861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m:oMathPara>
              <m:oMath>
                <m:r>
                  <w:rPr>
                    <w:rFonts w:ascii="Cambria Math" w:hAnsi="Cambria Math"/>
                  </w:rPr>
                  <m:t>X∈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m×n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26D17349" w14:textId="77777777" w:rsidR="00563C0E" w:rsidRPr="00B64C2F" w:rsidRDefault="00563C0E" w:rsidP="00F524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Represents many samples together</w:t>
            </w:r>
          </w:p>
        </w:tc>
        <w:tc>
          <w:tcPr>
            <w:tcW w:w="5002" w:type="dxa"/>
            <w:vAlign w:val="center"/>
            <w:hideMark/>
          </w:tcPr>
          <w:p w14:paraId="4C408E96" w14:textId="77777777" w:rsidR="00563C0E" w:rsidRPr="00B64C2F" w:rsidRDefault="00563C0E" w:rsidP="001C55C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A matrix stacks many vectors together, with rows as samples and columns as features. It enables efficient batch and vectorized computation.</w:t>
            </w:r>
          </w:p>
        </w:tc>
      </w:tr>
      <w:tr w:rsidR="00563C0E" w:rsidRPr="00B64C2F" w14:paraId="1F083484" w14:textId="77777777" w:rsidTr="00EE28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" w:type="dxa"/>
            <w:vAlign w:val="center"/>
            <w:hideMark/>
          </w:tcPr>
          <w:p w14:paraId="2F4E4C28" w14:textId="77777777" w:rsidR="00563C0E" w:rsidRPr="00B64C2F" w:rsidRDefault="00563C0E" w:rsidP="005B3493">
            <w:pPr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Dot product</w:t>
            </w:r>
          </w:p>
        </w:tc>
        <w:tc>
          <w:tcPr>
            <w:tcW w:w="1765" w:type="dxa"/>
            <w:vAlign w:val="center"/>
            <w:hideMark/>
          </w:tcPr>
          <w:p w14:paraId="69CC5AE4" w14:textId="0BB458D9" w:rsidR="00563C0E" w:rsidRPr="00B64C2F" w:rsidRDefault="00000000" w:rsidP="00B861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y=</m:t>
                </m:r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5FC7DE27" w14:textId="77777777" w:rsidR="00563C0E" w:rsidRPr="00B64C2F" w:rsidRDefault="00563C0E" w:rsidP="00F524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Measures alignment and builds linear models</w:t>
            </w:r>
          </w:p>
        </w:tc>
        <w:tc>
          <w:tcPr>
            <w:tcW w:w="5002" w:type="dxa"/>
            <w:vAlign w:val="center"/>
            <w:hideMark/>
          </w:tcPr>
          <w:p w14:paraId="11A26BA4" w14:textId="77777777" w:rsidR="00563C0E" w:rsidRPr="00B64C2F" w:rsidRDefault="00563C0E" w:rsidP="001C55C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It captures weighted combination and alignment between vectors. It is central in linear regression, logistic regression, similarity, and attention-style computations.</w:t>
            </w:r>
          </w:p>
        </w:tc>
      </w:tr>
      <w:tr w:rsidR="00563C0E" w:rsidRPr="00B64C2F" w14:paraId="1475E8E9" w14:textId="77777777" w:rsidTr="00EE28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" w:type="dxa"/>
            <w:vAlign w:val="center"/>
            <w:hideMark/>
          </w:tcPr>
          <w:p w14:paraId="18D37FCD" w14:textId="77777777" w:rsidR="00563C0E" w:rsidRPr="00B64C2F" w:rsidRDefault="00563C0E" w:rsidP="005B3493">
            <w:pPr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Linear model</w:t>
            </w:r>
          </w:p>
        </w:tc>
        <w:tc>
          <w:tcPr>
            <w:tcW w:w="1765" w:type="dxa"/>
            <w:vAlign w:val="center"/>
            <w:hideMark/>
          </w:tcPr>
          <w:p w14:paraId="04DA98C5" w14:textId="7987692B" w:rsidR="00563C0E" w:rsidRPr="00B64C2F" w:rsidRDefault="00000000" w:rsidP="00B861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x+b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1236102" w14:textId="77777777" w:rsidR="00563C0E" w:rsidRPr="00B64C2F" w:rsidRDefault="00563C0E" w:rsidP="00F524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Produces prediction from features</w:t>
            </w:r>
          </w:p>
        </w:tc>
        <w:tc>
          <w:tcPr>
            <w:tcW w:w="5002" w:type="dxa"/>
            <w:vAlign w:val="center"/>
            <w:hideMark/>
          </w:tcPr>
          <w:p w14:paraId="554D6058" w14:textId="77777777" w:rsidR="00563C0E" w:rsidRPr="00B64C2F" w:rsidRDefault="00563C0E" w:rsidP="001C55C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This is a weighted sum plus a bias, where each feature contributes according to its weight. It is the foundation of many simple predictive models.</w:t>
            </w:r>
          </w:p>
        </w:tc>
      </w:tr>
    </w:tbl>
    <w:p w14:paraId="452AFCB7" w14:textId="70ECDCFE" w:rsidR="00563C0E" w:rsidRPr="007407C1" w:rsidRDefault="00563C0E" w:rsidP="009C37D2">
      <w:pPr>
        <w:pStyle w:val="Heading1"/>
        <w:numPr>
          <w:ilvl w:val="1"/>
          <w:numId w:val="5"/>
        </w:numPr>
        <w:spacing w:before="240" w:after="120" w:line="240" w:lineRule="auto"/>
        <w:ind w:left="446"/>
        <w:rPr>
          <w:rFonts w:ascii="Century" w:hAnsi="Century"/>
          <w:b/>
          <w:bCs/>
          <w:color w:val="000000" w:themeColor="text1"/>
          <w:sz w:val="28"/>
          <w:szCs w:val="28"/>
        </w:rPr>
      </w:pPr>
      <w:r w:rsidRPr="007407C1">
        <w:rPr>
          <w:rFonts w:ascii="Century" w:hAnsi="Century"/>
          <w:b/>
          <w:bCs/>
          <w:color w:val="000000" w:themeColor="text1"/>
          <w:sz w:val="28"/>
          <w:szCs w:val="28"/>
        </w:rPr>
        <w:t>Norms and Distances</w:t>
      </w:r>
    </w:p>
    <w:tbl>
      <w:tblPr>
        <w:tblStyle w:val="PlainTable2"/>
        <w:tblW w:w="9990" w:type="dxa"/>
        <w:tblLook w:val="04A0" w:firstRow="1" w:lastRow="0" w:firstColumn="1" w:lastColumn="0" w:noHBand="0" w:noVBand="1"/>
      </w:tblPr>
      <w:tblGrid>
        <w:gridCol w:w="1471"/>
        <w:gridCol w:w="3294"/>
        <w:gridCol w:w="1985"/>
        <w:gridCol w:w="3240"/>
      </w:tblGrid>
      <w:tr w:rsidR="00563C0E" w:rsidRPr="00B64C2F" w14:paraId="748CE11F" w14:textId="77777777" w:rsidTr="007F25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1" w:type="dxa"/>
            <w:hideMark/>
          </w:tcPr>
          <w:p w14:paraId="1D2DC236" w14:textId="77777777" w:rsidR="00563C0E" w:rsidRPr="00B64C2F" w:rsidRDefault="00563C0E" w:rsidP="00F25085">
            <w:pPr>
              <w:jc w:val="center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Concept</w:t>
            </w:r>
          </w:p>
        </w:tc>
        <w:tc>
          <w:tcPr>
            <w:tcW w:w="3294" w:type="dxa"/>
            <w:hideMark/>
          </w:tcPr>
          <w:p w14:paraId="7F806143" w14:textId="77777777" w:rsidR="00563C0E" w:rsidRPr="00B64C2F" w:rsidRDefault="00563C0E" w:rsidP="00F250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Formula</w:t>
            </w:r>
          </w:p>
        </w:tc>
        <w:tc>
          <w:tcPr>
            <w:tcW w:w="1985" w:type="dxa"/>
            <w:hideMark/>
          </w:tcPr>
          <w:p w14:paraId="7B204AC3" w14:textId="57E402AC" w:rsidR="00563C0E" w:rsidRPr="00B64C2F" w:rsidRDefault="00BD32C2" w:rsidP="00F250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Problem</w:t>
            </w:r>
          </w:p>
        </w:tc>
        <w:tc>
          <w:tcPr>
            <w:tcW w:w="3240" w:type="dxa"/>
          </w:tcPr>
          <w:p w14:paraId="20E10BC2" w14:textId="58CB5CF0" w:rsidR="00563C0E" w:rsidRPr="00B64C2F" w:rsidRDefault="00F9545E" w:rsidP="00F250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7A7836">
              <w:rPr>
                <w:rFonts w:ascii="Century" w:hAnsi="Century"/>
              </w:rPr>
              <w:t>Explanation</w:t>
            </w:r>
          </w:p>
        </w:tc>
      </w:tr>
      <w:tr w:rsidR="00563C0E" w:rsidRPr="00B64C2F" w14:paraId="52FA1FDD" w14:textId="77777777" w:rsidTr="007F25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1" w:type="dxa"/>
            <w:vAlign w:val="center"/>
            <w:hideMark/>
          </w:tcPr>
          <w:p w14:paraId="5BA565AF" w14:textId="77777777" w:rsidR="00563C0E" w:rsidRPr="00B64C2F" w:rsidRDefault="00563C0E" w:rsidP="007F25FD">
            <w:pPr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L2 norm</w:t>
            </w:r>
          </w:p>
        </w:tc>
        <w:tc>
          <w:tcPr>
            <w:tcW w:w="3294" w:type="dxa"/>
            <w:vAlign w:val="center"/>
            <w:hideMark/>
          </w:tcPr>
          <w:p w14:paraId="733ADB7D" w14:textId="3F13FF09" w:rsidR="00563C0E" w:rsidRPr="00B64C2F" w:rsidRDefault="00563C0E" w:rsidP="007F25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∥</m:t>
                </m:r>
                <m:r>
                  <w:rPr>
                    <w:rFonts w:ascii="Cambria Math" w:hAnsi="Cambria Math"/>
                  </w:rPr>
                  <m:t>x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∥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e>
                    </m:nary>
                  </m:e>
                </m:rad>
              </m:oMath>
            </m:oMathPara>
          </w:p>
        </w:tc>
        <w:tc>
          <w:tcPr>
            <w:tcW w:w="1985" w:type="dxa"/>
            <w:vAlign w:val="center"/>
            <w:hideMark/>
          </w:tcPr>
          <w:p w14:paraId="34034059" w14:textId="77777777" w:rsidR="00563C0E" w:rsidRPr="00B64C2F" w:rsidRDefault="00563C0E" w:rsidP="007F25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Measures vector size</w:t>
            </w:r>
          </w:p>
        </w:tc>
        <w:tc>
          <w:tcPr>
            <w:tcW w:w="3240" w:type="dxa"/>
            <w:vAlign w:val="center"/>
            <w:hideMark/>
          </w:tcPr>
          <w:p w14:paraId="7BC86C92" w14:textId="77777777" w:rsidR="00563C0E" w:rsidRPr="00B64C2F" w:rsidRDefault="00563C0E" w:rsidP="007F25FD">
            <w:pPr>
              <w:ind w:right="-1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This is the standard geometric length of a vector. It is used in regularization, geometry, similarity, and optimization.</w:t>
            </w:r>
          </w:p>
        </w:tc>
      </w:tr>
      <w:tr w:rsidR="002B78EE" w:rsidRPr="00B64C2F" w14:paraId="2143D60B" w14:textId="77777777" w:rsidTr="007F25FD">
        <w:trPr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1" w:type="dxa"/>
            <w:vAlign w:val="center"/>
          </w:tcPr>
          <w:p w14:paraId="72D15463" w14:textId="14381864" w:rsidR="002B78EE" w:rsidRPr="00B64C2F" w:rsidRDefault="002B78EE" w:rsidP="007F25FD">
            <w:pPr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L1 norm</w:t>
            </w:r>
          </w:p>
        </w:tc>
        <w:tc>
          <w:tcPr>
            <w:tcW w:w="3294" w:type="dxa"/>
            <w:vAlign w:val="center"/>
          </w:tcPr>
          <w:p w14:paraId="639F40EA" w14:textId="4B0DFEE7" w:rsidR="002B78EE" w:rsidRPr="00B64C2F" w:rsidRDefault="002B78EE" w:rsidP="007F25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eastAsia="Aptos" w:hAnsi="Century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</w:rPr>
                  <m:t>∥</m:t>
                </m:r>
                <m:r>
                  <w:rPr>
                    <w:rFonts w:ascii="Cambria Math" w:eastAsia="Aptos" w:hAnsi="Cambria Math" w:cs="Times New Roman"/>
                  </w:rPr>
                  <m:t>x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</w:rPr>
                      <m:t>∥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eastAsia="Aptos" w:hAnsi="Cambria Math" w:cs="Times New Roman"/>
                  </w:rPr>
                  <m:t>=</m:t>
                </m:r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eastAsia="Aptos" w:hAnsi="Cambria Math" w:cs="Times New Roman"/>
                      </w:rPr>
                    </m:ctrlPr>
                  </m:naryPr>
                  <m:sub>
                    <m:r>
                      <w:rPr>
                        <w:rFonts w:ascii="Cambria Math" w:eastAsia="Aptos" w:hAnsi="Cambria Math" w:cs="Times New Roman"/>
                      </w:rPr>
                      <m:t>i=1</m:t>
                    </m:r>
                  </m:sub>
                  <m:sup>
                    <m:r>
                      <w:rPr>
                        <w:rFonts w:ascii="Cambria Math" w:eastAsia="Aptos" w:hAnsi="Cambria Math" w:cs="Times New Roman"/>
                      </w:rPr>
                      <m:t>n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</w:rPr>
                      <m:t>∣</m:t>
                    </m:r>
                  </m:e>
                </m:nary>
                <m:sSub>
                  <m:sSubPr>
                    <m:ctrlPr>
                      <w:rPr>
                        <w:rFonts w:ascii="Cambria Math" w:eastAsia="Aptos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</w:rPr>
                  <m:t>∣</m:t>
                </m:r>
              </m:oMath>
            </m:oMathPara>
          </w:p>
        </w:tc>
        <w:tc>
          <w:tcPr>
            <w:tcW w:w="1985" w:type="dxa"/>
            <w:vAlign w:val="center"/>
          </w:tcPr>
          <w:p w14:paraId="6F8A4106" w14:textId="1E7D4D5B" w:rsidR="002B78EE" w:rsidRPr="00B64C2F" w:rsidRDefault="00D543EB" w:rsidP="007F25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D543EB">
              <w:rPr>
                <w:rFonts w:ascii="Century" w:hAnsi="Century"/>
              </w:rPr>
              <w:t>Measures total absolute magnitude</w:t>
            </w:r>
          </w:p>
        </w:tc>
        <w:tc>
          <w:tcPr>
            <w:tcW w:w="3240" w:type="dxa"/>
            <w:vAlign w:val="center"/>
          </w:tcPr>
          <w:p w14:paraId="25ED723A" w14:textId="4F9412B7" w:rsidR="002B78EE" w:rsidRPr="00B64C2F" w:rsidRDefault="00A41B96" w:rsidP="007F25FD">
            <w:pPr>
              <w:ind w:right="-1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A41B96">
              <w:rPr>
                <w:rFonts w:ascii="Century" w:hAnsi="Century"/>
              </w:rPr>
              <w:t>This measures coordinate-wise size and is useful in sparse modeling and L1 regularization.</w:t>
            </w:r>
          </w:p>
        </w:tc>
      </w:tr>
      <w:tr w:rsidR="002B78EE" w:rsidRPr="00B64C2F" w14:paraId="1666F1BB" w14:textId="77777777" w:rsidTr="007F25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1" w:type="dxa"/>
            <w:vAlign w:val="center"/>
            <w:hideMark/>
          </w:tcPr>
          <w:p w14:paraId="7BDB0E84" w14:textId="77777777" w:rsidR="002B78EE" w:rsidRPr="00B64C2F" w:rsidRDefault="002B78EE" w:rsidP="007F25FD">
            <w:pPr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Euclidean distance</w:t>
            </w:r>
          </w:p>
        </w:tc>
        <w:tc>
          <w:tcPr>
            <w:tcW w:w="3294" w:type="dxa"/>
            <w:vAlign w:val="center"/>
            <w:hideMark/>
          </w:tcPr>
          <w:p w14:paraId="1DC8DA43" w14:textId="366EE812" w:rsidR="002B78EE" w:rsidRPr="00B64C2F" w:rsidRDefault="002B78EE" w:rsidP="007F25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m:oMathPara>
              <m:oMath>
                <m:r>
                  <w:rPr>
                    <w:rFonts w:ascii="Cambria Math" w:hAnsi="Cambria Math"/>
                  </w:rPr>
                  <m:t>d(x,y)=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∥</m:t>
                </m:r>
                <m:r>
                  <w:rPr>
                    <w:rFonts w:ascii="Cambria Math" w:hAnsi="Cambria Math"/>
                  </w:rPr>
                  <m:t>x-y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∥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r>
                          <w:rPr>
                            <w:rFonts w:ascii="Cambria Math" w:hAnsi="Cambria Math"/>
                          </w:rPr>
                          <m:t>(</m:t>
                        </m:r>
                      </m:e>
                    </m:nary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1985" w:type="dxa"/>
            <w:vAlign w:val="center"/>
            <w:hideMark/>
          </w:tcPr>
          <w:p w14:paraId="3D69FD01" w14:textId="77777777" w:rsidR="002B78EE" w:rsidRPr="00B64C2F" w:rsidRDefault="002B78EE" w:rsidP="007F25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Measures closeness between points</w:t>
            </w:r>
          </w:p>
        </w:tc>
        <w:tc>
          <w:tcPr>
            <w:tcW w:w="3240" w:type="dxa"/>
            <w:vAlign w:val="center"/>
            <w:hideMark/>
          </w:tcPr>
          <w:p w14:paraId="261BDFD7" w14:textId="77777777" w:rsidR="002B78EE" w:rsidRPr="00B64C2F" w:rsidRDefault="002B78EE" w:rsidP="007F25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It gives straight-line distance and is widely used in clustering, k-nearest neighbors, and similarity search.</w:t>
            </w:r>
          </w:p>
        </w:tc>
      </w:tr>
      <w:tr w:rsidR="002B78EE" w:rsidRPr="00B64C2F" w14:paraId="10EEFAC3" w14:textId="77777777" w:rsidTr="007F25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1" w:type="dxa"/>
            <w:vAlign w:val="center"/>
            <w:hideMark/>
          </w:tcPr>
          <w:p w14:paraId="0654565F" w14:textId="77777777" w:rsidR="002B78EE" w:rsidRPr="00B64C2F" w:rsidRDefault="002B78EE" w:rsidP="007F25FD">
            <w:pPr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Manhattan distance</w:t>
            </w:r>
          </w:p>
        </w:tc>
        <w:tc>
          <w:tcPr>
            <w:tcW w:w="3294" w:type="dxa"/>
            <w:vAlign w:val="center"/>
          </w:tcPr>
          <w:p w14:paraId="6C824044" w14:textId="35592936" w:rsidR="002B78EE" w:rsidRPr="00B64C2F" w:rsidRDefault="00620C62" w:rsidP="007F25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m:oMathPara>
              <m:oMath>
                <m:r>
                  <w:rPr>
                    <w:rFonts w:ascii="Cambria Math" w:hAnsi="Cambria Math"/>
                  </w:rPr>
                  <m:t>d(x,y)=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∥</m:t>
                </m:r>
                <m:r>
                  <w:rPr>
                    <w:rFonts w:ascii="Cambria Math" w:hAnsi="Cambria Math"/>
                  </w:rPr>
                  <m:t>x-y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∥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∣</m:t>
                    </m:r>
                  </m:e>
                </m:nary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</m:oMath>
            </m:oMathPara>
          </w:p>
        </w:tc>
        <w:tc>
          <w:tcPr>
            <w:tcW w:w="1985" w:type="dxa"/>
            <w:vAlign w:val="center"/>
          </w:tcPr>
          <w:p w14:paraId="5BE87506" w14:textId="24BAE06E" w:rsidR="002B78EE" w:rsidRPr="00B64C2F" w:rsidRDefault="00D543EB" w:rsidP="007F25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D543EB">
              <w:rPr>
                <w:rFonts w:ascii="Century" w:hAnsi="Century"/>
              </w:rPr>
              <w:t>Measures closeness using coordinate-wise movement</w:t>
            </w:r>
          </w:p>
        </w:tc>
        <w:tc>
          <w:tcPr>
            <w:tcW w:w="3240" w:type="dxa"/>
            <w:vAlign w:val="center"/>
          </w:tcPr>
          <w:p w14:paraId="7FDE5EFD" w14:textId="50B704B1" w:rsidR="002B78EE" w:rsidRPr="00B64C2F" w:rsidRDefault="007F25FD" w:rsidP="007F25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7F25FD">
              <w:rPr>
                <w:rFonts w:ascii="Century" w:hAnsi="Century"/>
              </w:rPr>
              <w:t>It measures distance by moving along axes, which can be useful in sparse or robust settings</w:t>
            </w:r>
          </w:p>
        </w:tc>
      </w:tr>
    </w:tbl>
    <w:p w14:paraId="72B2798B" w14:textId="7A14357B" w:rsidR="00563C0E" w:rsidRPr="00C60E84" w:rsidRDefault="00563C0E" w:rsidP="00C60E84">
      <w:pPr>
        <w:pStyle w:val="Heading1"/>
        <w:numPr>
          <w:ilvl w:val="1"/>
          <w:numId w:val="5"/>
        </w:numPr>
        <w:spacing w:before="240" w:after="120" w:line="240" w:lineRule="auto"/>
        <w:ind w:left="446"/>
        <w:rPr>
          <w:rFonts w:ascii="Century" w:hAnsi="Century"/>
          <w:b/>
          <w:bCs/>
          <w:color w:val="000000" w:themeColor="text1"/>
          <w:sz w:val="28"/>
          <w:szCs w:val="28"/>
        </w:rPr>
      </w:pPr>
      <w:r w:rsidRPr="00C60E84">
        <w:rPr>
          <w:rFonts w:ascii="Century" w:hAnsi="Century"/>
          <w:b/>
          <w:bCs/>
          <w:color w:val="000000" w:themeColor="text1"/>
          <w:sz w:val="28"/>
          <w:szCs w:val="28"/>
        </w:rPr>
        <w:lastRenderedPageBreak/>
        <w:t>Orthogonality and Projection</w:t>
      </w:r>
    </w:p>
    <w:tbl>
      <w:tblPr>
        <w:tblStyle w:val="PlainTable2"/>
        <w:tblW w:w="9990" w:type="dxa"/>
        <w:tblLook w:val="04A0" w:firstRow="1" w:lastRow="0" w:firstColumn="1" w:lastColumn="0" w:noHBand="0" w:noVBand="1"/>
      </w:tblPr>
      <w:tblGrid>
        <w:gridCol w:w="1887"/>
        <w:gridCol w:w="2342"/>
        <w:gridCol w:w="2340"/>
        <w:gridCol w:w="3421"/>
      </w:tblGrid>
      <w:tr w:rsidR="00563C0E" w:rsidRPr="00B64C2F" w14:paraId="2007C037" w14:textId="77777777" w:rsidTr="00782D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3EDBE29" w14:textId="77777777" w:rsidR="00563C0E" w:rsidRPr="00B64C2F" w:rsidRDefault="00563C0E" w:rsidP="00351706">
            <w:pPr>
              <w:jc w:val="center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Concept</w:t>
            </w:r>
          </w:p>
        </w:tc>
        <w:tc>
          <w:tcPr>
            <w:tcW w:w="2342" w:type="dxa"/>
            <w:vAlign w:val="center"/>
            <w:hideMark/>
          </w:tcPr>
          <w:p w14:paraId="12A4FDB2" w14:textId="77777777" w:rsidR="00563C0E" w:rsidRPr="00B64C2F" w:rsidRDefault="00563C0E" w:rsidP="003517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Formula</w:t>
            </w:r>
          </w:p>
        </w:tc>
        <w:tc>
          <w:tcPr>
            <w:tcW w:w="2340" w:type="dxa"/>
            <w:vAlign w:val="center"/>
            <w:hideMark/>
          </w:tcPr>
          <w:p w14:paraId="5EA53E20" w14:textId="7E1EF58B" w:rsidR="00563C0E" w:rsidRPr="00B64C2F" w:rsidRDefault="00351706" w:rsidP="003517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Problem</w:t>
            </w:r>
          </w:p>
        </w:tc>
        <w:tc>
          <w:tcPr>
            <w:tcW w:w="3421" w:type="dxa"/>
            <w:vAlign w:val="center"/>
          </w:tcPr>
          <w:p w14:paraId="044D2EC4" w14:textId="0CB10666" w:rsidR="00563C0E" w:rsidRPr="00B64C2F" w:rsidRDefault="001D4E3B" w:rsidP="003517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7A7836">
              <w:rPr>
                <w:rFonts w:ascii="Century" w:hAnsi="Century"/>
              </w:rPr>
              <w:t>Explanation</w:t>
            </w:r>
          </w:p>
        </w:tc>
      </w:tr>
      <w:tr w:rsidR="00563C0E" w:rsidRPr="00B64C2F" w14:paraId="5B10FDA9" w14:textId="77777777" w:rsidTr="00782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465BB7F" w14:textId="77777777" w:rsidR="00563C0E" w:rsidRPr="00B64C2F" w:rsidRDefault="00563C0E" w:rsidP="00620555">
            <w:pPr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Orthogonality</w:t>
            </w:r>
          </w:p>
        </w:tc>
        <w:tc>
          <w:tcPr>
            <w:tcW w:w="2342" w:type="dxa"/>
            <w:vAlign w:val="center"/>
            <w:hideMark/>
          </w:tcPr>
          <w:p w14:paraId="2DD6D5D9" w14:textId="3FC99E32" w:rsidR="00563C0E" w:rsidRPr="00B64C2F" w:rsidRDefault="00000000" w:rsidP="006205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y=0</m:t>
                </m:r>
              </m:oMath>
            </m:oMathPara>
          </w:p>
        </w:tc>
        <w:tc>
          <w:tcPr>
            <w:tcW w:w="2340" w:type="dxa"/>
            <w:vAlign w:val="center"/>
            <w:hideMark/>
          </w:tcPr>
          <w:p w14:paraId="25D6B017" w14:textId="77777777" w:rsidR="00563C0E" w:rsidRPr="00B64C2F" w:rsidRDefault="00563C0E" w:rsidP="006205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Detects independent directions</w:t>
            </w:r>
          </w:p>
        </w:tc>
        <w:tc>
          <w:tcPr>
            <w:tcW w:w="3421" w:type="dxa"/>
            <w:vAlign w:val="center"/>
            <w:hideMark/>
          </w:tcPr>
          <w:p w14:paraId="382E160F" w14:textId="77777777" w:rsidR="00563C0E" w:rsidRPr="00B64C2F" w:rsidRDefault="00563C0E" w:rsidP="0062055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Orthogonal vectors have no alignment, which makes this idea useful in PCA, basis construction, and decorrelation.</w:t>
            </w:r>
          </w:p>
        </w:tc>
      </w:tr>
      <w:tr w:rsidR="00563C0E" w:rsidRPr="00B64C2F" w14:paraId="1EFD3A41" w14:textId="77777777" w:rsidTr="00782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5E02FC9" w14:textId="0DF515F9" w:rsidR="00563C0E" w:rsidRPr="00B64C2F" w:rsidRDefault="00563C0E" w:rsidP="00620555">
            <w:pPr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 xml:space="preserve">Projection of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oMath>
            <w:r w:rsidRPr="00B64C2F">
              <w:rPr>
                <w:rFonts w:ascii="Century" w:hAnsi="Century"/>
              </w:rPr>
              <w:t xml:space="preserve">onto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oMath>
          </w:p>
        </w:tc>
        <w:tc>
          <w:tcPr>
            <w:tcW w:w="2342" w:type="dxa"/>
            <w:vAlign w:val="center"/>
            <w:hideMark/>
          </w:tcPr>
          <w:p w14:paraId="7496015E" w14:textId="1967C702" w:rsidR="00563C0E" w:rsidRPr="00B64C2F" w:rsidRDefault="00000000" w:rsidP="006205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proj</m:t>
                    </m:r>
                    <m:r>
                      <w:rPr>
                        <w:rFonts w:ascii="Cambria Math" w:hAnsi="Cambria Math"/>
                      </w:rPr>
                      <m:t>⁡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>(x)=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∥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∥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2340" w:type="dxa"/>
            <w:vAlign w:val="center"/>
            <w:hideMark/>
          </w:tcPr>
          <w:p w14:paraId="39BF5AB3" w14:textId="77777777" w:rsidR="00563C0E" w:rsidRPr="00B64C2F" w:rsidRDefault="00563C0E" w:rsidP="006205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Finds the component of one vector along another</w:t>
            </w:r>
          </w:p>
        </w:tc>
        <w:tc>
          <w:tcPr>
            <w:tcW w:w="3421" w:type="dxa"/>
            <w:vAlign w:val="center"/>
            <w:hideMark/>
          </w:tcPr>
          <w:p w14:paraId="7D076010" w14:textId="77777777" w:rsidR="00563C0E" w:rsidRPr="00B64C2F" w:rsidRDefault="00563C0E" w:rsidP="0062055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A projection is the part or “shadow” of one vector in the direction of another. It is important in least squares, regression geometry, and dimensionality reduction.</w:t>
            </w:r>
          </w:p>
        </w:tc>
      </w:tr>
    </w:tbl>
    <w:p w14:paraId="573448EC" w14:textId="5C886DE9" w:rsidR="00563C0E" w:rsidRPr="00440DC3" w:rsidRDefault="00563C0E" w:rsidP="00440DC3">
      <w:pPr>
        <w:pStyle w:val="Heading1"/>
        <w:numPr>
          <w:ilvl w:val="1"/>
          <w:numId w:val="5"/>
        </w:numPr>
        <w:spacing w:before="240" w:after="120" w:line="240" w:lineRule="auto"/>
        <w:ind w:left="446"/>
        <w:rPr>
          <w:rFonts w:ascii="Century" w:hAnsi="Century"/>
          <w:b/>
          <w:bCs/>
          <w:color w:val="000000" w:themeColor="text1"/>
          <w:sz w:val="28"/>
          <w:szCs w:val="28"/>
        </w:rPr>
      </w:pPr>
      <w:r w:rsidRPr="00440DC3">
        <w:rPr>
          <w:rFonts w:ascii="Century" w:hAnsi="Century"/>
          <w:b/>
          <w:bCs/>
          <w:color w:val="000000" w:themeColor="text1"/>
          <w:sz w:val="28"/>
          <w:szCs w:val="28"/>
        </w:rPr>
        <w:t>Eigenvalues and SVD</w:t>
      </w:r>
    </w:p>
    <w:tbl>
      <w:tblPr>
        <w:tblStyle w:val="PlainTable2"/>
        <w:tblW w:w="9990" w:type="dxa"/>
        <w:tblLook w:val="04A0" w:firstRow="1" w:lastRow="0" w:firstColumn="1" w:lastColumn="0" w:noHBand="0" w:noVBand="1"/>
      </w:tblPr>
      <w:tblGrid>
        <w:gridCol w:w="1792"/>
        <w:gridCol w:w="1448"/>
        <w:gridCol w:w="2773"/>
        <w:gridCol w:w="3977"/>
      </w:tblGrid>
      <w:tr w:rsidR="00563C0E" w:rsidRPr="00B64C2F" w14:paraId="2E2329BA" w14:textId="77777777" w:rsidTr="008225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DE5DC7" w14:textId="77777777" w:rsidR="00563C0E" w:rsidRPr="008225B1" w:rsidRDefault="00563C0E" w:rsidP="008225B1">
            <w:pPr>
              <w:jc w:val="center"/>
              <w:rPr>
                <w:rFonts w:ascii="Century" w:hAnsi="Century"/>
              </w:rPr>
            </w:pPr>
            <w:r w:rsidRPr="008225B1">
              <w:rPr>
                <w:rFonts w:ascii="Century" w:hAnsi="Century"/>
              </w:rPr>
              <w:t>Concept</w:t>
            </w:r>
          </w:p>
        </w:tc>
        <w:tc>
          <w:tcPr>
            <w:tcW w:w="1448" w:type="dxa"/>
            <w:hideMark/>
          </w:tcPr>
          <w:p w14:paraId="6CC05F2D" w14:textId="77777777" w:rsidR="00563C0E" w:rsidRPr="008225B1" w:rsidRDefault="00563C0E" w:rsidP="00822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8225B1">
              <w:rPr>
                <w:rFonts w:ascii="Century" w:hAnsi="Century"/>
              </w:rPr>
              <w:t>Formula</w:t>
            </w:r>
          </w:p>
        </w:tc>
        <w:tc>
          <w:tcPr>
            <w:tcW w:w="0" w:type="auto"/>
            <w:hideMark/>
          </w:tcPr>
          <w:p w14:paraId="2B1030EB" w14:textId="0782E377" w:rsidR="00563C0E" w:rsidRPr="008225B1" w:rsidRDefault="00180637" w:rsidP="00822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8225B1">
              <w:rPr>
                <w:rFonts w:ascii="Century" w:hAnsi="Century"/>
              </w:rPr>
              <w:t>P</w:t>
            </w:r>
            <w:r w:rsidR="00563C0E" w:rsidRPr="008225B1">
              <w:rPr>
                <w:rFonts w:ascii="Century" w:hAnsi="Century"/>
              </w:rPr>
              <w:t>roblem</w:t>
            </w:r>
          </w:p>
        </w:tc>
        <w:tc>
          <w:tcPr>
            <w:tcW w:w="3977" w:type="dxa"/>
          </w:tcPr>
          <w:p w14:paraId="27316CAE" w14:textId="409236FA" w:rsidR="00563C0E" w:rsidRPr="008225B1" w:rsidRDefault="00093A5D" w:rsidP="00822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7A7836">
              <w:rPr>
                <w:rFonts w:ascii="Century" w:hAnsi="Century"/>
              </w:rPr>
              <w:t>Explanation</w:t>
            </w:r>
          </w:p>
        </w:tc>
      </w:tr>
      <w:tr w:rsidR="00563C0E" w:rsidRPr="00B64C2F" w14:paraId="257CDC33" w14:textId="77777777" w:rsidTr="00822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604883C" w14:textId="77777777" w:rsidR="00563C0E" w:rsidRPr="00B64C2F" w:rsidRDefault="00563C0E" w:rsidP="008225B1">
            <w:pPr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Eigenvalue / Eigenvector</w:t>
            </w:r>
          </w:p>
        </w:tc>
        <w:tc>
          <w:tcPr>
            <w:tcW w:w="1448" w:type="dxa"/>
            <w:vAlign w:val="center"/>
            <w:hideMark/>
          </w:tcPr>
          <w:p w14:paraId="46EB1A19" w14:textId="132E3ACA" w:rsidR="00563C0E" w:rsidRPr="00B64C2F" w:rsidRDefault="00563C0E" w:rsidP="0082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m:oMathPara>
              <m:oMath>
                <m:r>
                  <w:rPr>
                    <w:rFonts w:ascii="Cambria Math" w:hAnsi="Cambria Math"/>
                  </w:rPr>
                  <m:t>Av=λv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45502AE" w14:textId="77777777" w:rsidR="00563C0E" w:rsidRPr="00B64C2F" w:rsidRDefault="00563C0E" w:rsidP="0082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Finds special directions preserved by a transformation</w:t>
            </w:r>
          </w:p>
        </w:tc>
        <w:tc>
          <w:tcPr>
            <w:tcW w:w="3977" w:type="dxa"/>
            <w:vAlign w:val="center"/>
            <w:hideMark/>
          </w:tcPr>
          <w:p w14:paraId="0C549FA3" w14:textId="77777777" w:rsidR="00563C0E" w:rsidRPr="00B64C2F" w:rsidRDefault="00563C0E" w:rsidP="008225B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The direction stays the same and only the scale changes. This is useful in PCA, covariance analysis, and spectral methods.</w:t>
            </w:r>
          </w:p>
        </w:tc>
      </w:tr>
      <w:tr w:rsidR="00563C0E" w:rsidRPr="00B64C2F" w14:paraId="348C993A" w14:textId="77777777" w:rsidTr="008225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2185BE8" w14:textId="77777777" w:rsidR="00563C0E" w:rsidRPr="00B64C2F" w:rsidRDefault="00563C0E" w:rsidP="008225B1">
            <w:pPr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SVD</w:t>
            </w:r>
          </w:p>
        </w:tc>
        <w:tc>
          <w:tcPr>
            <w:tcW w:w="1448" w:type="dxa"/>
            <w:vAlign w:val="center"/>
            <w:hideMark/>
          </w:tcPr>
          <w:p w14:paraId="3B8AA2C8" w14:textId="00420A33" w:rsidR="00563C0E" w:rsidRPr="00B64C2F" w:rsidRDefault="00563C0E" w:rsidP="00822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m:oMathPara>
              <m:oMath>
                <m:r>
                  <w:rPr>
                    <w:rFonts w:ascii="Cambria Math" w:hAnsi="Cambria Math"/>
                  </w:rPr>
                  <m:t>A=U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Σ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5093A1C8" w14:textId="77777777" w:rsidR="00563C0E" w:rsidRPr="00B64C2F" w:rsidRDefault="00563C0E" w:rsidP="00822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Decomposes a matrix into principal directions and strengths</w:t>
            </w:r>
          </w:p>
        </w:tc>
        <w:tc>
          <w:tcPr>
            <w:tcW w:w="3977" w:type="dxa"/>
            <w:vAlign w:val="center"/>
            <w:hideMark/>
          </w:tcPr>
          <w:p w14:paraId="4AB2484D" w14:textId="77777777" w:rsidR="00563C0E" w:rsidRPr="00B64C2F" w:rsidRDefault="00563C0E" w:rsidP="008225B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SVD breaks a matrix into rotation and scaling pieces. It is used in PCA, compression, recommender systems, and latent-structure discovery.</w:t>
            </w:r>
          </w:p>
        </w:tc>
      </w:tr>
    </w:tbl>
    <w:p w14:paraId="56D2ED9D" w14:textId="2CD086D8" w:rsidR="00563C0E" w:rsidRPr="00975C61" w:rsidRDefault="00563C0E" w:rsidP="00975C61">
      <w:pPr>
        <w:pStyle w:val="Heading1"/>
        <w:numPr>
          <w:ilvl w:val="0"/>
          <w:numId w:val="5"/>
        </w:numPr>
        <w:spacing w:before="240" w:after="120" w:line="240" w:lineRule="auto"/>
        <w:rPr>
          <w:rFonts w:ascii="Century" w:hAnsi="Century"/>
          <w:b/>
          <w:bCs/>
          <w:color w:val="000000" w:themeColor="text1"/>
          <w:sz w:val="28"/>
          <w:szCs w:val="28"/>
        </w:rPr>
      </w:pPr>
      <w:r w:rsidRPr="00975C61">
        <w:rPr>
          <w:rFonts w:ascii="Century" w:hAnsi="Century"/>
          <w:b/>
          <w:bCs/>
          <w:color w:val="000000" w:themeColor="text1"/>
          <w:sz w:val="28"/>
          <w:szCs w:val="28"/>
        </w:rPr>
        <w:t>Statistics</w:t>
      </w:r>
    </w:p>
    <w:p w14:paraId="74F28AF4" w14:textId="442E3729" w:rsidR="00563C0E" w:rsidRPr="00975C61" w:rsidRDefault="00563C0E" w:rsidP="00966DFA">
      <w:pPr>
        <w:pStyle w:val="Heading1"/>
        <w:numPr>
          <w:ilvl w:val="1"/>
          <w:numId w:val="5"/>
        </w:numPr>
        <w:spacing w:before="120" w:after="120" w:line="240" w:lineRule="auto"/>
        <w:ind w:left="446"/>
        <w:rPr>
          <w:rFonts w:ascii="Century" w:hAnsi="Century"/>
          <w:b/>
          <w:bCs/>
          <w:color w:val="000000" w:themeColor="text1"/>
          <w:sz w:val="28"/>
          <w:szCs w:val="28"/>
        </w:rPr>
      </w:pPr>
      <w:r w:rsidRPr="00975C61">
        <w:rPr>
          <w:rFonts w:ascii="Century" w:hAnsi="Century"/>
          <w:b/>
          <w:bCs/>
          <w:color w:val="000000" w:themeColor="text1"/>
          <w:sz w:val="28"/>
          <w:szCs w:val="28"/>
        </w:rPr>
        <w:t>Describing One Variable</w:t>
      </w:r>
    </w:p>
    <w:tbl>
      <w:tblPr>
        <w:tblStyle w:val="PlainTable2"/>
        <w:tblW w:w="9972" w:type="dxa"/>
        <w:tblLook w:val="04A0" w:firstRow="1" w:lastRow="0" w:firstColumn="1" w:lastColumn="0" w:noHBand="0" w:noVBand="1"/>
      </w:tblPr>
      <w:tblGrid>
        <w:gridCol w:w="1260"/>
        <w:gridCol w:w="2790"/>
        <w:gridCol w:w="1908"/>
        <w:gridCol w:w="4014"/>
      </w:tblGrid>
      <w:tr w:rsidR="00563C0E" w:rsidRPr="00B64C2F" w14:paraId="6B438087" w14:textId="77777777" w:rsidTr="00F773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0" w:type="dxa"/>
            <w:vAlign w:val="center"/>
            <w:hideMark/>
          </w:tcPr>
          <w:p w14:paraId="17C9BA90" w14:textId="77777777" w:rsidR="00563C0E" w:rsidRPr="00B64C2F" w:rsidRDefault="00563C0E" w:rsidP="00782DA7">
            <w:pPr>
              <w:jc w:val="center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Concept</w:t>
            </w:r>
          </w:p>
        </w:tc>
        <w:tc>
          <w:tcPr>
            <w:tcW w:w="2790" w:type="dxa"/>
            <w:vAlign w:val="center"/>
            <w:hideMark/>
          </w:tcPr>
          <w:p w14:paraId="3106ECF9" w14:textId="77777777" w:rsidR="00563C0E" w:rsidRPr="00B64C2F" w:rsidRDefault="00563C0E" w:rsidP="00782D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71BDCAF2" w14:textId="13417B1F" w:rsidR="00563C0E" w:rsidRPr="00B64C2F" w:rsidRDefault="00782DA7" w:rsidP="00782D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Problem</w:t>
            </w:r>
          </w:p>
        </w:tc>
        <w:tc>
          <w:tcPr>
            <w:tcW w:w="4014" w:type="dxa"/>
            <w:vAlign w:val="center"/>
          </w:tcPr>
          <w:p w14:paraId="191F927D" w14:textId="44F16638" w:rsidR="00563C0E" w:rsidRPr="00B64C2F" w:rsidRDefault="00447419" w:rsidP="00782D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7A7836">
              <w:rPr>
                <w:rFonts w:ascii="Century" w:hAnsi="Century"/>
              </w:rPr>
              <w:t>Explanation</w:t>
            </w:r>
          </w:p>
        </w:tc>
      </w:tr>
      <w:tr w:rsidR="00563C0E" w:rsidRPr="00B64C2F" w14:paraId="5DA7FB5B" w14:textId="77777777" w:rsidTr="00F773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0" w:type="dxa"/>
            <w:vAlign w:val="center"/>
            <w:hideMark/>
          </w:tcPr>
          <w:p w14:paraId="17A6A0F3" w14:textId="77777777" w:rsidR="00563C0E" w:rsidRPr="00B64C2F" w:rsidRDefault="00563C0E" w:rsidP="00782DA7">
            <w:pPr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Mean</w:t>
            </w:r>
          </w:p>
        </w:tc>
        <w:tc>
          <w:tcPr>
            <w:tcW w:w="2790" w:type="dxa"/>
            <w:vAlign w:val="center"/>
            <w:hideMark/>
          </w:tcPr>
          <w:p w14:paraId="6E793EF3" w14:textId="45CAAFD4" w:rsidR="00563C0E" w:rsidRPr="00B64C2F" w:rsidRDefault="00000000" w:rsidP="00782D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m:oMathPara>
              <m:oMath>
                <m:acc>
                  <m:accPr>
                    <m:chr m:val="ˉ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0" w:type="auto"/>
            <w:vAlign w:val="center"/>
            <w:hideMark/>
          </w:tcPr>
          <w:p w14:paraId="3C70E4B7" w14:textId="77777777" w:rsidR="00563C0E" w:rsidRPr="00B64C2F" w:rsidRDefault="00563C0E" w:rsidP="00782D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Finds the center of data</w:t>
            </w:r>
          </w:p>
        </w:tc>
        <w:tc>
          <w:tcPr>
            <w:tcW w:w="4014" w:type="dxa"/>
            <w:vAlign w:val="center"/>
            <w:hideMark/>
          </w:tcPr>
          <w:p w14:paraId="520324CF" w14:textId="77777777" w:rsidR="00563C0E" w:rsidRPr="00B64C2F" w:rsidRDefault="00563C0E" w:rsidP="00C84C9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The mean is the average or balance point of the data and is widely used in normalization, summaries, and baselines.</w:t>
            </w:r>
          </w:p>
        </w:tc>
      </w:tr>
      <w:tr w:rsidR="00563C0E" w:rsidRPr="00B64C2F" w14:paraId="07764FE2" w14:textId="77777777" w:rsidTr="00F77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0" w:type="dxa"/>
            <w:vAlign w:val="center"/>
            <w:hideMark/>
          </w:tcPr>
          <w:p w14:paraId="1062A9F4" w14:textId="77777777" w:rsidR="00563C0E" w:rsidRPr="00B64C2F" w:rsidRDefault="00563C0E" w:rsidP="00782DA7">
            <w:pPr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Variance</w:t>
            </w:r>
          </w:p>
        </w:tc>
        <w:tc>
          <w:tcPr>
            <w:tcW w:w="2790" w:type="dxa"/>
            <w:vAlign w:val="center"/>
            <w:hideMark/>
          </w:tcPr>
          <w:p w14:paraId="341EAB97" w14:textId="10009972" w:rsidR="00563C0E" w:rsidRPr="00B64C2F" w:rsidRDefault="00563C0E" w:rsidP="00782D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Var</m:t>
                </m:r>
                <m:r>
                  <w:rPr>
                    <w:rFonts w:ascii="Cambria Math" w:hAnsi="Cambria Math"/>
                  </w:rPr>
                  <m:t>⁡(X)=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(</m:t>
                    </m:r>
                  </m:e>
                </m:nary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ˉ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17A9914E" w14:textId="77777777" w:rsidR="00563C0E" w:rsidRPr="00B64C2F" w:rsidRDefault="00563C0E" w:rsidP="00782D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Measures spread</w:t>
            </w:r>
          </w:p>
        </w:tc>
        <w:tc>
          <w:tcPr>
            <w:tcW w:w="4014" w:type="dxa"/>
            <w:vAlign w:val="center"/>
            <w:hideMark/>
          </w:tcPr>
          <w:p w14:paraId="5F3821D2" w14:textId="77777777" w:rsidR="00563C0E" w:rsidRPr="00B64C2F" w:rsidRDefault="00563C0E" w:rsidP="00C84C9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It measures average squared distance from the mean and helps detect variability in features and data behavior.</w:t>
            </w:r>
          </w:p>
        </w:tc>
      </w:tr>
      <w:tr w:rsidR="00563C0E" w:rsidRPr="00B64C2F" w14:paraId="256C0F9F" w14:textId="77777777" w:rsidTr="00F773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0" w:type="dxa"/>
            <w:vAlign w:val="center"/>
            <w:hideMark/>
          </w:tcPr>
          <w:p w14:paraId="60E3355D" w14:textId="77777777" w:rsidR="00563C0E" w:rsidRPr="00B64C2F" w:rsidRDefault="00563C0E" w:rsidP="00782DA7">
            <w:pPr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Standard deviation</w:t>
            </w:r>
          </w:p>
        </w:tc>
        <w:tc>
          <w:tcPr>
            <w:tcW w:w="2790" w:type="dxa"/>
            <w:vAlign w:val="center"/>
            <w:hideMark/>
          </w:tcPr>
          <w:p w14:paraId="07832DB2" w14:textId="122297F0" w:rsidR="00563C0E" w:rsidRPr="00B64C2F" w:rsidRDefault="00563C0E" w:rsidP="00782D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m:oMathPara>
              <m:oMath>
                <m:r>
                  <w:rPr>
                    <w:rFonts w:ascii="Cambria Math" w:hAnsi="Cambria Math"/>
                  </w:rPr>
                  <m:t>σ=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Var</m:t>
                    </m:r>
                    <m:r>
                      <w:rPr>
                        <w:rFonts w:ascii="Cambria Math" w:hAnsi="Cambria Math"/>
                      </w:rPr>
                      <m:t>⁡(X)</m:t>
                    </m:r>
                  </m:e>
                </m:rad>
              </m:oMath>
            </m:oMathPara>
          </w:p>
        </w:tc>
        <w:tc>
          <w:tcPr>
            <w:tcW w:w="0" w:type="auto"/>
            <w:vAlign w:val="center"/>
            <w:hideMark/>
          </w:tcPr>
          <w:p w14:paraId="4E7CB146" w14:textId="77777777" w:rsidR="00563C0E" w:rsidRPr="00B64C2F" w:rsidRDefault="00563C0E" w:rsidP="00782D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Measures spread in original units</w:t>
            </w:r>
          </w:p>
        </w:tc>
        <w:tc>
          <w:tcPr>
            <w:tcW w:w="4014" w:type="dxa"/>
            <w:vAlign w:val="center"/>
            <w:hideMark/>
          </w:tcPr>
          <w:p w14:paraId="20A99955" w14:textId="77777777" w:rsidR="00563C0E" w:rsidRPr="00B64C2F" w:rsidRDefault="00563C0E" w:rsidP="00C84C9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It is easier to interpret than variance because it is in the same units as the data and is used in z-scores and standardization.</w:t>
            </w:r>
          </w:p>
        </w:tc>
      </w:tr>
    </w:tbl>
    <w:p w14:paraId="412C9B58" w14:textId="1669F228" w:rsidR="00563C0E" w:rsidRPr="00AC2C00" w:rsidRDefault="00563C0E" w:rsidP="000F5B15">
      <w:pPr>
        <w:pStyle w:val="Heading1"/>
        <w:numPr>
          <w:ilvl w:val="1"/>
          <w:numId w:val="5"/>
        </w:numPr>
        <w:spacing w:before="240" w:after="120" w:line="240" w:lineRule="auto"/>
        <w:ind w:left="446"/>
        <w:rPr>
          <w:rFonts w:ascii="Century" w:hAnsi="Century"/>
          <w:b/>
          <w:bCs/>
          <w:color w:val="000000" w:themeColor="text1"/>
          <w:sz w:val="28"/>
          <w:szCs w:val="28"/>
        </w:rPr>
      </w:pPr>
      <w:r w:rsidRPr="00AC2C00">
        <w:rPr>
          <w:rFonts w:ascii="Century" w:hAnsi="Century"/>
          <w:b/>
          <w:bCs/>
          <w:color w:val="000000" w:themeColor="text1"/>
          <w:sz w:val="28"/>
          <w:szCs w:val="28"/>
        </w:rPr>
        <w:lastRenderedPageBreak/>
        <w:t>Relating Two Variables</w:t>
      </w:r>
    </w:p>
    <w:tbl>
      <w:tblPr>
        <w:tblStyle w:val="PlainTable2"/>
        <w:tblW w:w="9990" w:type="dxa"/>
        <w:tblLook w:val="04A0" w:firstRow="1" w:lastRow="0" w:firstColumn="1" w:lastColumn="0" w:noHBand="0" w:noVBand="1"/>
      </w:tblPr>
      <w:tblGrid>
        <w:gridCol w:w="1588"/>
        <w:gridCol w:w="3902"/>
        <w:gridCol w:w="1710"/>
        <w:gridCol w:w="2790"/>
      </w:tblGrid>
      <w:tr w:rsidR="00563C0E" w:rsidRPr="00B64C2F" w14:paraId="2D573D56" w14:textId="77777777" w:rsidTr="007E1D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505A28" w14:textId="77777777" w:rsidR="00563C0E" w:rsidRPr="00B64C2F" w:rsidRDefault="00563C0E" w:rsidP="009A3ADC">
            <w:pPr>
              <w:jc w:val="center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Concept</w:t>
            </w:r>
          </w:p>
        </w:tc>
        <w:tc>
          <w:tcPr>
            <w:tcW w:w="3902" w:type="dxa"/>
            <w:hideMark/>
          </w:tcPr>
          <w:p w14:paraId="109F8C8C" w14:textId="77777777" w:rsidR="00563C0E" w:rsidRPr="00B64C2F" w:rsidRDefault="00563C0E" w:rsidP="009A3AD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Formula</w:t>
            </w:r>
          </w:p>
        </w:tc>
        <w:tc>
          <w:tcPr>
            <w:tcW w:w="1710" w:type="dxa"/>
            <w:hideMark/>
          </w:tcPr>
          <w:p w14:paraId="53DF8C6F" w14:textId="0D9B157E" w:rsidR="00563C0E" w:rsidRPr="00B64C2F" w:rsidRDefault="000F5B15" w:rsidP="009A3AD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Problem</w:t>
            </w:r>
          </w:p>
        </w:tc>
        <w:tc>
          <w:tcPr>
            <w:tcW w:w="2790" w:type="dxa"/>
            <w:hideMark/>
          </w:tcPr>
          <w:p w14:paraId="421B534B" w14:textId="61F982BC" w:rsidR="00563C0E" w:rsidRPr="00B64C2F" w:rsidRDefault="00751C35" w:rsidP="00751C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7A7836">
              <w:rPr>
                <w:rFonts w:ascii="Century" w:hAnsi="Century"/>
              </w:rPr>
              <w:t>Explanation</w:t>
            </w:r>
          </w:p>
        </w:tc>
      </w:tr>
      <w:tr w:rsidR="00563C0E" w:rsidRPr="00B64C2F" w14:paraId="5DADFA61" w14:textId="77777777" w:rsidTr="007E1D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6D8E4F6" w14:textId="77777777" w:rsidR="00563C0E" w:rsidRPr="00B64C2F" w:rsidRDefault="00563C0E" w:rsidP="008F0372">
            <w:pPr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Covariance</w:t>
            </w:r>
          </w:p>
        </w:tc>
        <w:tc>
          <w:tcPr>
            <w:tcW w:w="3902" w:type="dxa"/>
            <w:vAlign w:val="center"/>
            <w:hideMark/>
          </w:tcPr>
          <w:p w14:paraId="49D4673E" w14:textId="202A5837" w:rsidR="00563C0E" w:rsidRPr="00B64C2F" w:rsidRDefault="00563C0E" w:rsidP="008F03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Cov</m:t>
                </m:r>
                <m:r>
                  <w:rPr>
                    <w:rFonts w:ascii="Cambria Math" w:hAnsi="Cambria Math"/>
                  </w:rPr>
                  <m:t>⁡(X,Y)=</m:t>
                </m:r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E</m:t>
                </m:r>
                <m:r>
                  <w:rPr>
                    <w:rFonts w:ascii="Cambria Math" w:hAnsi="Cambria Math"/>
                  </w:rPr>
                  <m:t>[(X-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)(Y-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>)]</m:t>
                </m:r>
              </m:oMath>
            </m:oMathPara>
          </w:p>
        </w:tc>
        <w:tc>
          <w:tcPr>
            <w:tcW w:w="1710" w:type="dxa"/>
            <w:vAlign w:val="center"/>
            <w:hideMark/>
          </w:tcPr>
          <w:p w14:paraId="74898000" w14:textId="77777777" w:rsidR="00563C0E" w:rsidRPr="00B64C2F" w:rsidRDefault="00563C0E" w:rsidP="008F03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Measures how two variables move together</w:t>
            </w:r>
          </w:p>
        </w:tc>
        <w:tc>
          <w:tcPr>
            <w:tcW w:w="2790" w:type="dxa"/>
            <w:vAlign w:val="center"/>
            <w:hideMark/>
          </w:tcPr>
          <w:p w14:paraId="5A006EF8" w14:textId="77777777" w:rsidR="00563C0E" w:rsidRPr="00B64C2F" w:rsidRDefault="00563C0E" w:rsidP="008F037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Positive covariance means the variables tend to move in the same direction, and negative covariance means the opposite. It is used in covariance matrices, PCA, and feature relationship analysis.</w:t>
            </w:r>
          </w:p>
        </w:tc>
      </w:tr>
      <w:tr w:rsidR="00563C0E" w:rsidRPr="00B64C2F" w14:paraId="0B15D699" w14:textId="77777777" w:rsidTr="007E1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66B56B8" w14:textId="77777777" w:rsidR="00563C0E" w:rsidRPr="00B64C2F" w:rsidRDefault="00563C0E" w:rsidP="008F0372">
            <w:pPr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Sample covariance</w:t>
            </w:r>
          </w:p>
        </w:tc>
        <w:tc>
          <w:tcPr>
            <w:tcW w:w="3902" w:type="dxa"/>
            <w:vAlign w:val="center"/>
            <w:hideMark/>
          </w:tcPr>
          <w:p w14:paraId="0EEAB7E0" w14:textId="527510AC" w:rsidR="00563C0E" w:rsidRPr="00B64C2F" w:rsidRDefault="00563C0E" w:rsidP="008F03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Cov</m:t>
                </m:r>
                <m:r>
                  <w:rPr>
                    <w:rFonts w:ascii="Cambria Math" w:hAnsi="Cambria Math"/>
                  </w:rPr>
                  <m:t>⁡(X,Y)=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(</m:t>
                    </m:r>
                  </m:e>
                </m:nary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ˉ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)(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ˉ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710" w:type="dxa"/>
            <w:vAlign w:val="center"/>
            <w:hideMark/>
          </w:tcPr>
          <w:p w14:paraId="5D9CB68F" w14:textId="77777777" w:rsidR="00563C0E" w:rsidRPr="00B64C2F" w:rsidRDefault="00563C0E" w:rsidP="008F03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Estimates covariance from observed data</w:t>
            </w:r>
          </w:p>
        </w:tc>
        <w:tc>
          <w:tcPr>
            <w:tcW w:w="2790" w:type="dxa"/>
            <w:vAlign w:val="center"/>
            <w:hideMark/>
          </w:tcPr>
          <w:p w14:paraId="60146FE7" w14:textId="77777777" w:rsidR="00563C0E" w:rsidRPr="00B64C2F" w:rsidRDefault="00563C0E" w:rsidP="008F037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This is the practical version of covariance computed from data and is useful in exploratory analysis.</w:t>
            </w:r>
          </w:p>
        </w:tc>
      </w:tr>
      <w:tr w:rsidR="00563C0E" w:rsidRPr="00B64C2F" w14:paraId="62686DD2" w14:textId="77777777" w:rsidTr="007E1D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FD671B7" w14:textId="77777777" w:rsidR="00563C0E" w:rsidRPr="00B64C2F" w:rsidRDefault="00563C0E" w:rsidP="008F0372">
            <w:pPr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Correlation</w:t>
            </w:r>
          </w:p>
        </w:tc>
        <w:tc>
          <w:tcPr>
            <w:tcW w:w="3902" w:type="dxa"/>
            <w:vAlign w:val="center"/>
            <w:hideMark/>
          </w:tcPr>
          <w:p w14:paraId="40D553EB" w14:textId="79FE64B5" w:rsidR="00563C0E" w:rsidRPr="00B64C2F" w:rsidRDefault="00000000" w:rsidP="008F03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X,Y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Cov</m:t>
                    </m:r>
                    <m:r>
                      <w:rPr>
                        <w:rFonts w:ascii="Cambria Math" w:hAnsi="Cambria Math"/>
                      </w:rPr>
                      <m:t>⁡(X,Y)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710" w:type="dxa"/>
            <w:vAlign w:val="center"/>
            <w:hideMark/>
          </w:tcPr>
          <w:p w14:paraId="5301416D" w14:textId="77777777" w:rsidR="00563C0E" w:rsidRPr="00B64C2F" w:rsidRDefault="00563C0E" w:rsidP="008F03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Standardizes covariance</w:t>
            </w:r>
          </w:p>
        </w:tc>
        <w:tc>
          <w:tcPr>
            <w:tcW w:w="2790" w:type="dxa"/>
            <w:vAlign w:val="center"/>
            <w:hideMark/>
          </w:tcPr>
          <w:p w14:paraId="7237D161" w14:textId="0FDC8E51" w:rsidR="00563C0E" w:rsidRPr="00B64C2F" w:rsidRDefault="00563C0E" w:rsidP="008F037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 xml:space="preserve">It gives a unit-free relationship strength in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-1,1</m:t>
                  </m:r>
                </m:e>
              </m:d>
            </m:oMath>
            <w:r w:rsidRPr="00B64C2F">
              <w:rPr>
                <w:rFonts w:ascii="Century" w:hAnsi="Century"/>
              </w:rPr>
              <w:t>, making it easier to compare variables across scales. It is used in feature selection and multicollinearity checks.</w:t>
            </w:r>
          </w:p>
        </w:tc>
      </w:tr>
    </w:tbl>
    <w:p w14:paraId="42F8672C" w14:textId="18D9486A" w:rsidR="00563C0E" w:rsidRPr="00956640" w:rsidRDefault="00563C0E" w:rsidP="00956640">
      <w:pPr>
        <w:pStyle w:val="Heading1"/>
        <w:numPr>
          <w:ilvl w:val="1"/>
          <w:numId w:val="5"/>
        </w:numPr>
        <w:spacing w:before="240" w:after="120" w:line="240" w:lineRule="auto"/>
        <w:ind w:left="446"/>
        <w:rPr>
          <w:rFonts w:ascii="Century" w:hAnsi="Century"/>
          <w:b/>
          <w:bCs/>
          <w:color w:val="000000" w:themeColor="text1"/>
          <w:sz w:val="28"/>
          <w:szCs w:val="28"/>
        </w:rPr>
      </w:pPr>
      <w:r w:rsidRPr="00956640">
        <w:rPr>
          <w:rFonts w:ascii="Century" w:hAnsi="Century"/>
          <w:b/>
          <w:bCs/>
          <w:color w:val="000000" w:themeColor="text1"/>
          <w:sz w:val="28"/>
          <w:szCs w:val="28"/>
        </w:rPr>
        <w:t>Bias and Variance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213"/>
        <w:gridCol w:w="1403"/>
        <w:gridCol w:w="1816"/>
        <w:gridCol w:w="5504"/>
      </w:tblGrid>
      <w:tr w:rsidR="00563C0E" w:rsidRPr="00B64C2F" w14:paraId="42841585" w14:textId="77777777" w:rsidTr="00C55F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E9ACC7D" w14:textId="77777777" w:rsidR="00563C0E" w:rsidRPr="00B64C2F" w:rsidRDefault="00563C0E" w:rsidP="00C55FC1">
            <w:pPr>
              <w:jc w:val="center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3A3B885" w14:textId="27730303" w:rsidR="00563C0E" w:rsidRPr="00B64C2F" w:rsidRDefault="00563C0E" w:rsidP="00C55F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5AEA8960" w14:textId="687444E2" w:rsidR="00563C0E" w:rsidRPr="00B64C2F" w:rsidRDefault="00B54C7E" w:rsidP="00C55F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72A51784" w14:textId="1255A866" w:rsidR="00563C0E" w:rsidRPr="00B64C2F" w:rsidRDefault="00B54C7E" w:rsidP="00C55F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7A7836">
              <w:rPr>
                <w:rFonts w:ascii="Century" w:hAnsi="Century"/>
              </w:rPr>
              <w:t>Explanation</w:t>
            </w:r>
          </w:p>
        </w:tc>
      </w:tr>
      <w:tr w:rsidR="00563C0E" w:rsidRPr="00B64C2F" w14:paraId="169F276F" w14:textId="77777777" w:rsidTr="00C55F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03A5ED0" w14:textId="77777777" w:rsidR="00563C0E" w:rsidRPr="00B64C2F" w:rsidRDefault="00563C0E" w:rsidP="00C55FC1">
            <w:pPr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Bias</w:t>
            </w:r>
          </w:p>
        </w:tc>
        <w:tc>
          <w:tcPr>
            <w:tcW w:w="0" w:type="auto"/>
            <w:vAlign w:val="center"/>
            <w:hideMark/>
          </w:tcPr>
          <w:p w14:paraId="3A54470D" w14:textId="77777777" w:rsidR="00563C0E" w:rsidRPr="00B64C2F" w:rsidRDefault="00563C0E" w:rsidP="00C55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conceptual</w:t>
            </w:r>
          </w:p>
        </w:tc>
        <w:tc>
          <w:tcPr>
            <w:tcW w:w="0" w:type="auto"/>
            <w:vAlign w:val="center"/>
            <w:hideMark/>
          </w:tcPr>
          <w:p w14:paraId="4E36905E" w14:textId="77777777" w:rsidR="00563C0E" w:rsidRPr="00B64C2F" w:rsidRDefault="00563C0E" w:rsidP="00C55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Explains underfitting</w:t>
            </w:r>
          </w:p>
        </w:tc>
        <w:tc>
          <w:tcPr>
            <w:tcW w:w="0" w:type="auto"/>
            <w:vAlign w:val="center"/>
            <w:hideMark/>
          </w:tcPr>
          <w:p w14:paraId="1E4D4D67" w14:textId="77777777" w:rsidR="00563C0E" w:rsidRPr="00B64C2F" w:rsidRDefault="00563C0E" w:rsidP="00C55FC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High bias means the model is too simple and misses the real pattern. This helps explain poor performance on both training and test data.</w:t>
            </w:r>
          </w:p>
        </w:tc>
      </w:tr>
      <w:tr w:rsidR="00563C0E" w:rsidRPr="00B64C2F" w14:paraId="3D959D7E" w14:textId="77777777" w:rsidTr="00C55F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2B89DF2" w14:textId="77777777" w:rsidR="00563C0E" w:rsidRPr="00B64C2F" w:rsidRDefault="00563C0E" w:rsidP="00C55FC1">
            <w:pPr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Variance</w:t>
            </w:r>
          </w:p>
        </w:tc>
        <w:tc>
          <w:tcPr>
            <w:tcW w:w="0" w:type="auto"/>
            <w:vAlign w:val="center"/>
            <w:hideMark/>
          </w:tcPr>
          <w:p w14:paraId="2F9037D7" w14:textId="77777777" w:rsidR="00563C0E" w:rsidRPr="00B64C2F" w:rsidRDefault="00563C0E" w:rsidP="00C55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conceptual</w:t>
            </w:r>
          </w:p>
        </w:tc>
        <w:tc>
          <w:tcPr>
            <w:tcW w:w="0" w:type="auto"/>
            <w:vAlign w:val="center"/>
            <w:hideMark/>
          </w:tcPr>
          <w:p w14:paraId="4ABAEE60" w14:textId="77777777" w:rsidR="00563C0E" w:rsidRPr="00B64C2F" w:rsidRDefault="00563C0E" w:rsidP="00C55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Explains overfitting</w:t>
            </w:r>
          </w:p>
        </w:tc>
        <w:tc>
          <w:tcPr>
            <w:tcW w:w="0" w:type="auto"/>
            <w:vAlign w:val="center"/>
            <w:hideMark/>
          </w:tcPr>
          <w:p w14:paraId="0057A65B" w14:textId="77777777" w:rsidR="00563C0E" w:rsidRPr="00B64C2F" w:rsidRDefault="00563C0E" w:rsidP="00C55FC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High variance means the model is too sensitive to the training sample. This helps explain why training performance may be good while test performance is poor.</w:t>
            </w:r>
          </w:p>
        </w:tc>
      </w:tr>
    </w:tbl>
    <w:p w14:paraId="2FC7B99A" w14:textId="77777777" w:rsidR="00563C0E" w:rsidRPr="00B64C2F" w:rsidRDefault="00563C0E" w:rsidP="00C55FC1">
      <w:pPr>
        <w:spacing w:before="120" w:after="120" w:line="240" w:lineRule="auto"/>
        <w:jc w:val="both"/>
        <w:rPr>
          <w:rFonts w:ascii="Century" w:hAnsi="Century"/>
        </w:rPr>
      </w:pPr>
      <w:r w:rsidRPr="00B64C2F">
        <w:rPr>
          <w:rFonts w:ascii="Century" w:hAnsi="Century"/>
        </w:rPr>
        <w:t>This tradeoff helps choose model complexity, regularization strength, and training strategy.</w:t>
      </w:r>
    </w:p>
    <w:p w14:paraId="47B1EE63" w14:textId="3C80998E" w:rsidR="00563C0E" w:rsidRPr="003F5572" w:rsidRDefault="00563C0E" w:rsidP="003F5572">
      <w:pPr>
        <w:pStyle w:val="Heading1"/>
        <w:numPr>
          <w:ilvl w:val="0"/>
          <w:numId w:val="5"/>
        </w:numPr>
        <w:spacing w:before="240" w:after="120" w:line="240" w:lineRule="auto"/>
        <w:rPr>
          <w:rFonts w:ascii="Century" w:hAnsi="Century"/>
          <w:b/>
          <w:bCs/>
          <w:color w:val="000000" w:themeColor="text1"/>
          <w:sz w:val="28"/>
          <w:szCs w:val="28"/>
        </w:rPr>
      </w:pPr>
      <w:r w:rsidRPr="003F5572">
        <w:rPr>
          <w:rFonts w:ascii="Century" w:hAnsi="Century"/>
          <w:b/>
          <w:bCs/>
          <w:color w:val="000000" w:themeColor="text1"/>
          <w:sz w:val="28"/>
          <w:szCs w:val="28"/>
        </w:rPr>
        <w:t>Probability</w:t>
      </w:r>
    </w:p>
    <w:p w14:paraId="101317DF" w14:textId="6AA21D47" w:rsidR="00563C0E" w:rsidRPr="00A84498" w:rsidRDefault="00563C0E" w:rsidP="00E0708D">
      <w:pPr>
        <w:pStyle w:val="Heading1"/>
        <w:numPr>
          <w:ilvl w:val="1"/>
          <w:numId w:val="5"/>
        </w:numPr>
        <w:spacing w:before="120" w:after="120" w:line="240" w:lineRule="auto"/>
        <w:ind w:left="446"/>
        <w:rPr>
          <w:rFonts w:ascii="Century" w:hAnsi="Century"/>
          <w:b/>
          <w:bCs/>
          <w:color w:val="000000" w:themeColor="text1"/>
          <w:sz w:val="28"/>
          <w:szCs w:val="28"/>
        </w:rPr>
      </w:pPr>
      <w:r w:rsidRPr="00A84498">
        <w:rPr>
          <w:rFonts w:ascii="Century" w:hAnsi="Century"/>
          <w:b/>
          <w:bCs/>
          <w:color w:val="000000" w:themeColor="text1"/>
          <w:sz w:val="28"/>
          <w:szCs w:val="28"/>
        </w:rPr>
        <w:t>Core Probability Ideas</w:t>
      </w:r>
    </w:p>
    <w:tbl>
      <w:tblPr>
        <w:tblStyle w:val="PlainTable2"/>
        <w:tblW w:w="9990" w:type="dxa"/>
        <w:tblLook w:val="04A0" w:firstRow="1" w:lastRow="0" w:firstColumn="1" w:lastColumn="0" w:noHBand="0" w:noVBand="1"/>
      </w:tblPr>
      <w:tblGrid>
        <w:gridCol w:w="1710"/>
        <w:gridCol w:w="2250"/>
        <w:gridCol w:w="2353"/>
        <w:gridCol w:w="3677"/>
      </w:tblGrid>
      <w:tr w:rsidR="00293404" w:rsidRPr="00B64C2F" w14:paraId="3490A01E" w14:textId="77777777" w:rsidTr="002934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  <w:hideMark/>
          </w:tcPr>
          <w:p w14:paraId="47877990" w14:textId="77777777" w:rsidR="00293404" w:rsidRPr="00B64C2F" w:rsidRDefault="00293404" w:rsidP="00293404">
            <w:pPr>
              <w:jc w:val="center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Concept</w:t>
            </w:r>
          </w:p>
        </w:tc>
        <w:tc>
          <w:tcPr>
            <w:tcW w:w="2250" w:type="dxa"/>
            <w:vAlign w:val="center"/>
            <w:hideMark/>
          </w:tcPr>
          <w:p w14:paraId="334F61F4" w14:textId="77777777" w:rsidR="00293404" w:rsidRPr="00B64C2F" w:rsidRDefault="00293404" w:rsidP="002934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076DA2EA" w14:textId="185A2CF1" w:rsidR="00293404" w:rsidRPr="00B64C2F" w:rsidRDefault="00293404" w:rsidP="002934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Problem</w:t>
            </w:r>
          </w:p>
        </w:tc>
        <w:tc>
          <w:tcPr>
            <w:tcW w:w="3677" w:type="dxa"/>
            <w:vAlign w:val="center"/>
            <w:hideMark/>
          </w:tcPr>
          <w:p w14:paraId="140F933F" w14:textId="06CE9EBA" w:rsidR="00293404" w:rsidRPr="00B64C2F" w:rsidRDefault="00293404" w:rsidP="002934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7A7836">
              <w:rPr>
                <w:rFonts w:ascii="Century" w:hAnsi="Century"/>
              </w:rPr>
              <w:t>Explanation</w:t>
            </w:r>
          </w:p>
        </w:tc>
      </w:tr>
      <w:tr w:rsidR="00563C0E" w:rsidRPr="00B64C2F" w14:paraId="5A648B0E" w14:textId="77777777" w:rsidTr="00293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  <w:hideMark/>
          </w:tcPr>
          <w:p w14:paraId="2B5B7CA3" w14:textId="77777777" w:rsidR="00563C0E" w:rsidRPr="00B64C2F" w:rsidRDefault="00563C0E" w:rsidP="00293404">
            <w:pPr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lastRenderedPageBreak/>
              <w:t>Probability of event</w:t>
            </w:r>
          </w:p>
        </w:tc>
        <w:tc>
          <w:tcPr>
            <w:tcW w:w="2250" w:type="dxa"/>
            <w:vAlign w:val="center"/>
            <w:hideMark/>
          </w:tcPr>
          <w:p w14:paraId="6FC9359B" w14:textId="28609196" w:rsidR="00563C0E" w:rsidRPr="00B64C2F" w:rsidRDefault="00563C0E" w:rsidP="002934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m:oMathPara>
              <m:oMath>
                <m:r>
                  <w:rPr>
                    <w:rFonts w:ascii="Cambria Math" w:hAnsi="Cambria Math"/>
                  </w:rPr>
                  <m:t>P(A)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51A6496" w14:textId="77777777" w:rsidR="00563C0E" w:rsidRPr="00B64C2F" w:rsidRDefault="00563C0E" w:rsidP="002934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Measures uncertainty of an event</w:t>
            </w:r>
          </w:p>
        </w:tc>
        <w:tc>
          <w:tcPr>
            <w:tcW w:w="3677" w:type="dxa"/>
            <w:vAlign w:val="center"/>
            <w:hideMark/>
          </w:tcPr>
          <w:p w14:paraId="309189E9" w14:textId="77777777" w:rsidR="00563C0E" w:rsidRPr="00B64C2F" w:rsidRDefault="00563C0E" w:rsidP="0029340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It gives the chance that an event occurs and supports classification confidence and decision-making.</w:t>
            </w:r>
          </w:p>
        </w:tc>
      </w:tr>
      <w:tr w:rsidR="00563C0E" w:rsidRPr="00B64C2F" w14:paraId="4011C9D6" w14:textId="77777777" w:rsidTr="002934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  <w:hideMark/>
          </w:tcPr>
          <w:p w14:paraId="5E378900" w14:textId="77777777" w:rsidR="00563C0E" w:rsidRPr="00B64C2F" w:rsidRDefault="00563C0E" w:rsidP="00293404">
            <w:pPr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Joint probability</w:t>
            </w:r>
          </w:p>
        </w:tc>
        <w:tc>
          <w:tcPr>
            <w:tcW w:w="2250" w:type="dxa"/>
            <w:vAlign w:val="center"/>
            <w:hideMark/>
          </w:tcPr>
          <w:p w14:paraId="138FBAF1" w14:textId="1EC8874C" w:rsidR="00563C0E" w:rsidRPr="00B64C2F" w:rsidRDefault="00563C0E" w:rsidP="002934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m:oMathPara>
              <m:oMath>
                <m:r>
                  <w:rPr>
                    <w:rFonts w:ascii="Cambria Math" w:hAnsi="Cambria Math"/>
                  </w:rPr>
                  <m:t>P(A,B)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C035F49" w14:textId="77777777" w:rsidR="00563C0E" w:rsidRPr="00B64C2F" w:rsidRDefault="00563C0E" w:rsidP="002934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Measures probability of two events together</w:t>
            </w:r>
          </w:p>
        </w:tc>
        <w:tc>
          <w:tcPr>
            <w:tcW w:w="3677" w:type="dxa"/>
            <w:vAlign w:val="center"/>
            <w:hideMark/>
          </w:tcPr>
          <w:p w14:paraId="786B1BAE" w14:textId="77777777" w:rsidR="00563C0E" w:rsidRPr="00B64C2F" w:rsidRDefault="00563C0E" w:rsidP="0029340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It describes overlap between events and is useful in probabilistic models and dependency analysis.</w:t>
            </w:r>
          </w:p>
        </w:tc>
      </w:tr>
      <w:tr w:rsidR="00563C0E" w:rsidRPr="00B64C2F" w14:paraId="61D78731" w14:textId="77777777" w:rsidTr="00293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  <w:hideMark/>
          </w:tcPr>
          <w:p w14:paraId="0578F8AD" w14:textId="77777777" w:rsidR="00563C0E" w:rsidRPr="00B64C2F" w:rsidRDefault="00563C0E" w:rsidP="00293404">
            <w:pPr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Conditional probability</w:t>
            </w:r>
          </w:p>
        </w:tc>
        <w:tc>
          <w:tcPr>
            <w:tcW w:w="2250" w:type="dxa"/>
            <w:vAlign w:val="center"/>
            <w:hideMark/>
          </w:tcPr>
          <w:p w14:paraId="0CE8C7D6" w14:textId="37312860" w:rsidR="00563C0E" w:rsidRPr="00B64C2F" w:rsidRDefault="00563C0E" w:rsidP="002934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m:oMathPara>
              <m:oMath>
                <m:r>
                  <w:rPr>
                    <w:rFonts w:ascii="Cambria Math" w:hAnsi="Cambria Math"/>
                  </w:rPr>
                  <m:t>P(A∣B)=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P(A,B)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P(B)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  <w:hideMark/>
          </w:tcPr>
          <w:p w14:paraId="59471F0D" w14:textId="77777777" w:rsidR="00563C0E" w:rsidRPr="00B64C2F" w:rsidRDefault="00563C0E" w:rsidP="002934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Updates probability with known information</w:t>
            </w:r>
          </w:p>
        </w:tc>
        <w:tc>
          <w:tcPr>
            <w:tcW w:w="3677" w:type="dxa"/>
            <w:vAlign w:val="center"/>
            <w:hideMark/>
          </w:tcPr>
          <w:p w14:paraId="187F2C69" w14:textId="26C6F406" w:rsidR="00563C0E" w:rsidRPr="00B64C2F" w:rsidRDefault="00563C0E" w:rsidP="0029340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 xml:space="preserve">It gives the probability of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 w:rsidRPr="00B64C2F">
              <w:rPr>
                <w:rFonts w:ascii="Century" w:hAnsi="Century"/>
              </w:rPr>
              <w:t xml:space="preserve">after learning 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 w:rsidRPr="00B64C2F">
              <w:rPr>
                <w:rFonts w:ascii="Century" w:hAnsi="Century"/>
              </w:rPr>
              <w:t>, and is central in classification, diagnosis, and Bayesian reasoning.</w:t>
            </w:r>
          </w:p>
        </w:tc>
      </w:tr>
      <w:tr w:rsidR="00563C0E" w:rsidRPr="00B64C2F" w14:paraId="3CE588D9" w14:textId="77777777" w:rsidTr="002934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  <w:hideMark/>
          </w:tcPr>
          <w:p w14:paraId="246A54D8" w14:textId="77777777" w:rsidR="00563C0E" w:rsidRPr="00B64C2F" w:rsidRDefault="00563C0E" w:rsidP="00293404">
            <w:pPr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Marginal probability</w:t>
            </w:r>
          </w:p>
        </w:tc>
        <w:tc>
          <w:tcPr>
            <w:tcW w:w="2250" w:type="dxa"/>
            <w:vAlign w:val="center"/>
            <w:hideMark/>
          </w:tcPr>
          <w:p w14:paraId="1E45A77B" w14:textId="3AA0F40B" w:rsidR="00563C0E" w:rsidRPr="00B64C2F" w:rsidRDefault="00563C0E" w:rsidP="002934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m:oMathPara>
              <m:oMath>
                <m:r>
                  <w:rPr>
                    <w:rFonts w:ascii="Cambria Math" w:hAnsi="Cambria Math"/>
                  </w:rPr>
                  <m:t>P(A)=</m:t>
                </m:r>
                <m:nary>
                  <m:naryPr>
                    <m:chr m:val="∑"/>
                    <m:limLoc m:val="undOvr"/>
                    <m:grow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  <m:sup/>
                  <m:e>
                    <m:r>
                      <w:rPr>
                        <w:rFonts w:ascii="Cambria Math" w:hAnsi="Cambria Math"/>
                      </w:rPr>
                      <m:t>P(A,B)</m:t>
                    </m:r>
                  </m:e>
                </m:nary>
              </m:oMath>
            </m:oMathPara>
          </w:p>
        </w:tc>
        <w:tc>
          <w:tcPr>
            <w:tcW w:w="0" w:type="auto"/>
            <w:vAlign w:val="center"/>
            <w:hideMark/>
          </w:tcPr>
          <w:p w14:paraId="7136D852" w14:textId="77777777" w:rsidR="00563C0E" w:rsidRPr="00B64C2F" w:rsidRDefault="00563C0E" w:rsidP="002934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Removes dependence on another variable</w:t>
            </w:r>
          </w:p>
        </w:tc>
        <w:tc>
          <w:tcPr>
            <w:tcW w:w="3677" w:type="dxa"/>
            <w:vAlign w:val="center"/>
            <w:hideMark/>
          </w:tcPr>
          <w:p w14:paraId="6015BC4C" w14:textId="77777777" w:rsidR="00563C0E" w:rsidRPr="00B64C2F" w:rsidRDefault="00563C0E" w:rsidP="0029340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It gives total probability across hidden possibilities and is used in probabilistic inference.</w:t>
            </w:r>
          </w:p>
        </w:tc>
      </w:tr>
    </w:tbl>
    <w:p w14:paraId="7621100A" w14:textId="730BC580" w:rsidR="00563C0E" w:rsidRPr="00114007" w:rsidRDefault="00563C0E" w:rsidP="00114007">
      <w:pPr>
        <w:pStyle w:val="Heading1"/>
        <w:numPr>
          <w:ilvl w:val="1"/>
          <w:numId w:val="5"/>
        </w:numPr>
        <w:spacing w:before="240" w:after="120" w:line="240" w:lineRule="auto"/>
        <w:ind w:left="446"/>
        <w:rPr>
          <w:rFonts w:ascii="Century" w:hAnsi="Century"/>
          <w:b/>
          <w:bCs/>
          <w:color w:val="000000" w:themeColor="text1"/>
          <w:sz w:val="28"/>
          <w:szCs w:val="28"/>
        </w:rPr>
      </w:pPr>
      <w:r w:rsidRPr="00114007">
        <w:rPr>
          <w:rFonts w:ascii="Century" w:hAnsi="Century"/>
          <w:b/>
          <w:bCs/>
          <w:color w:val="000000" w:themeColor="text1"/>
          <w:sz w:val="28"/>
          <w:szCs w:val="28"/>
        </w:rPr>
        <w:t>Bayes’ Theorem</w:t>
      </w:r>
    </w:p>
    <w:tbl>
      <w:tblPr>
        <w:tblStyle w:val="PlainTable2"/>
        <w:tblW w:w="9990" w:type="dxa"/>
        <w:tblLook w:val="04A0" w:firstRow="1" w:lastRow="0" w:firstColumn="1" w:lastColumn="0" w:noHBand="0" w:noVBand="1"/>
      </w:tblPr>
      <w:tblGrid>
        <w:gridCol w:w="1170"/>
        <w:gridCol w:w="2877"/>
        <w:gridCol w:w="1530"/>
        <w:gridCol w:w="4413"/>
      </w:tblGrid>
      <w:tr w:rsidR="00652E15" w:rsidRPr="00B64C2F" w14:paraId="6877F358" w14:textId="77777777" w:rsidTr="005E0A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vAlign w:val="center"/>
            <w:hideMark/>
          </w:tcPr>
          <w:p w14:paraId="6D714139" w14:textId="77777777" w:rsidR="00652E15" w:rsidRPr="00B64C2F" w:rsidRDefault="00652E15" w:rsidP="005B3D52">
            <w:pPr>
              <w:jc w:val="center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Concept</w:t>
            </w:r>
          </w:p>
        </w:tc>
        <w:tc>
          <w:tcPr>
            <w:tcW w:w="2877" w:type="dxa"/>
            <w:vAlign w:val="center"/>
            <w:hideMark/>
          </w:tcPr>
          <w:p w14:paraId="2CE00FA2" w14:textId="77777777" w:rsidR="00652E15" w:rsidRPr="00B64C2F" w:rsidRDefault="00652E15" w:rsidP="005B3D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Formula</w:t>
            </w:r>
          </w:p>
        </w:tc>
        <w:tc>
          <w:tcPr>
            <w:tcW w:w="1530" w:type="dxa"/>
            <w:vAlign w:val="center"/>
          </w:tcPr>
          <w:p w14:paraId="2AC4914B" w14:textId="366F12A9" w:rsidR="00652E15" w:rsidRPr="00B64C2F" w:rsidRDefault="00652E15" w:rsidP="005B3D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Problem</w:t>
            </w:r>
          </w:p>
        </w:tc>
        <w:tc>
          <w:tcPr>
            <w:tcW w:w="4413" w:type="dxa"/>
            <w:vAlign w:val="center"/>
          </w:tcPr>
          <w:p w14:paraId="5206C31C" w14:textId="5E2BB462" w:rsidR="00652E15" w:rsidRPr="00B64C2F" w:rsidRDefault="00652E15" w:rsidP="005B3D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7A7836">
              <w:rPr>
                <w:rFonts w:ascii="Century" w:hAnsi="Century"/>
              </w:rPr>
              <w:t>Explanation</w:t>
            </w:r>
          </w:p>
        </w:tc>
      </w:tr>
      <w:tr w:rsidR="00652E15" w:rsidRPr="00B64C2F" w14:paraId="552E4C63" w14:textId="77777777" w:rsidTr="005E0A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vAlign w:val="center"/>
            <w:hideMark/>
          </w:tcPr>
          <w:p w14:paraId="5CBF5F91" w14:textId="77777777" w:rsidR="00652E15" w:rsidRPr="00B64C2F" w:rsidRDefault="00652E15" w:rsidP="005E0A5E">
            <w:pPr>
              <w:ind w:right="-101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Bayes’ theorem</w:t>
            </w:r>
          </w:p>
        </w:tc>
        <w:tc>
          <w:tcPr>
            <w:tcW w:w="2877" w:type="dxa"/>
            <w:vAlign w:val="center"/>
            <w:hideMark/>
          </w:tcPr>
          <w:p w14:paraId="34C22D65" w14:textId="64F6A89B" w:rsidR="00652E15" w:rsidRPr="00B64C2F" w:rsidRDefault="00652E15" w:rsidP="005B3D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m:oMathPara>
              <m:oMath>
                <m:r>
                  <w:rPr>
                    <w:rFonts w:ascii="Cambria Math" w:hAnsi="Cambria Math"/>
                  </w:rPr>
                  <m:t>P(A∣B)=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P(B∣A)P(A)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P(B)</m:t>
                    </m:r>
                  </m:den>
                </m:f>
              </m:oMath>
            </m:oMathPara>
          </w:p>
        </w:tc>
        <w:tc>
          <w:tcPr>
            <w:tcW w:w="1530" w:type="dxa"/>
            <w:vAlign w:val="center"/>
            <w:hideMark/>
          </w:tcPr>
          <w:p w14:paraId="18544EDD" w14:textId="77777777" w:rsidR="00652E15" w:rsidRPr="00B64C2F" w:rsidRDefault="00652E15" w:rsidP="005B3D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Reverses conditional reasoning</w:t>
            </w:r>
          </w:p>
        </w:tc>
        <w:tc>
          <w:tcPr>
            <w:tcW w:w="4413" w:type="dxa"/>
            <w:vAlign w:val="center"/>
            <w:hideMark/>
          </w:tcPr>
          <w:p w14:paraId="75623F96" w14:textId="77777777" w:rsidR="00652E15" w:rsidRPr="00B64C2F" w:rsidRDefault="00652E15" w:rsidP="005B3D5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It updates beliefs when new evidence arrives and is used in Naive Bayes and broader Bayesian inference.</w:t>
            </w:r>
          </w:p>
        </w:tc>
      </w:tr>
    </w:tbl>
    <w:p w14:paraId="52ACFAE3" w14:textId="3E7CAD31" w:rsidR="00563C0E" w:rsidRPr="00D83C9C" w:rsidRDefault="00563C0E" w:rsidP="00D83C9C">
      <w:pPr>
        <w:pStyle w:val="Heading1"/>
        <w:numPr>
          <w:ilvl w:val="1"/>
          <w:numId w:val="5"/>
        </w:numPr>
        <w:spacing w:before="240" w:after="120" w:line="240" w:lineRule="auto"/>
        <w:ind w:left="446"/>
        <w:rPr>
          <w:rFonts w:ascii="Century" w:hAnsi="Century"/>
          <w:b/>
          <w:bCs/>
          <w:color w:val="000000" w:themeColor="text1"/>
          <w:sz w:val="28"/>
          <w:szCs w:val="28"/>
        </w:rPr>
      </w:pPr>
      <w:r w:rsidRPr="00D83C9C">
        <w:rPr>
          <w:rFonts w:ascii="Century" w:hAnsi="Century"/>
          <w:b/>
          <w:bCs/>
          <w:color w:val="000000" w:themeColor="text1"/>
          <w:sz w:val="28"/>
          <w:szCs w:val="28"/>
        </w:rPr>
        <w:t>Distributions</w:t>
      </w:r>
    </w:p>
    <w:tbl>
      <w:tblPr>
        <w:tblStyle w:val="PlainTable2"/>
        <w:tblW w:w="9990" w:type="dxa"/>
        <w:tblLook w:val="04A0" w:firstRow="1" w:lastRow="0" w:firstColumn="1" w:lastColumn="0" w:noHBand="0" w:noVBand="1"/>
      </w:tblPr>
      <w:tblGrid>
        <w:gridCol w:w="1800"/>
        <w:gridCol w:w="2430"/>
        <w:gridCol w:w="2035"/>
        <w:gridCol w:w="3725"/>
      </w:tblGrid>
      <w:tr w:rsidR="00652E15" w:rsidRPr="00B64C2F" w14:paraId="52C47082" w14:textId="77777777" w:rsidTr="00F317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vAlign w:val="center"/>
            <w:hideMark/>
          </w:tcPr>
          <w:p w14:paraId="5121C163" w14:textId="77777777" w:rsidR="00652E15" w:rsidRPr="00B64C2F" w:rsidRDefault="00652E15" w:rsidP="00FB26A2">
            <w:pPr>
              <w:jc w:val="center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Concept</w:t>
            </w:r>
          </w:p>
        </w:tc>
        <w:tc>
          <w:tcPr>
            <w:tcW w:w="2430" w:type="dxa"/>
            <w:vAlign w:val="center"/>
            <w:hideMark/>
          </w:tcPr>
          <w:p w14:paraId="1704D486" w14:textId="77777777" w:rsidR="00652E15" w:rsidRPr="00B64C2F" w:rsidRDefault="00652E15" w:rsidP="00FB26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Formula / Form</w:t>
            </w:r>
          </w:p>
        </w:tc>
        <w:tc>
          <w:tcPr>
            <w:tcW w:w="0" w:type="auto"/>
            <w:vAlign w:val="center"/>
            <w:hideMark/>
          </w:tcPr>
          <w:p w14:paraId="2F59DF30" w14:textId="1F85C703" w:rsidR="00652E15" w:rsidRPr="00B64C2F" w:rsidRDefault="00652E15" w:rsidP="00FB26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Problem</w:t>
            </w:r>
          </w:p>
        </w:tc>
        <w:tc>
          <w:tcPr>
            <w:tcW w:w="3725" w:type="dxa"/>
            <w:vAlign w:val="center"/>
            <w:hideMark/>
          </w:tcPr>
          <w:p w14:paraId="25D40B5B" w14:textId="613685B0" w:rsidR="00652E15" w:rsidRPr="00B64C2F" w:rsidRDefault="00652E15" w:rsidP="00FB26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7A7836">
              <w:rPr>
                <w:rFonts w:ascii="Century" w:hAnsi="Century"/>
              </w:rPr>
              <w:t>Explanation</w:t>
            </w:r>
          </w:p>
        </w:tc>
      </w:tr>
      <w:tr w:rsidR="00563C0E" w:rsidRPr="00B64C2F" w14:paraId="67DBD727" w14:textId="77777777" w:rsidTr="00F31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vAlign w:val="center"/>
            <w:hideMark/>
          </w:tcPr>
          <w:p w14:paraId="551D0BE2" w14:textId="77777777" w:rsidR="00563C0E" w:rsidRPr="00B64C2F" w:rsidRDefault="00563C0E" w:rsidP="00FB26A2">
            <w:pPr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Bernoulli</w:t>
            </w:r>
          </w:p>
        </w:tc>
        <w:tc>
          <w:tcPr>
            <w:tcW w:w="2430" w:type="dxa"/>
            <w:vAlign w:val="center"/>
            <w:hideMark/>
          </w:tcPr>
          <w:p w14:paraId="565DC314" w14:textId="7D1ACDD1" w:rsidR="00563C0E" w:rsidRPr="00B64C2F" w:rsidRDefault="00563C0E" w:rsidP="00FB2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m:oMathPara>
              <m:oMath>
                <m:r>
                  <w:rPr>
                    <w:rFonts w:ascii="Cambria Math" w:hAnsi="Cambria Math"/>
                  </w:rPr>
                  <m:t>X∼</m:t>
                </m:r>
                <m:r>
                  <m:rPr>
                    <m:nor/>
                  </m:rPr>
                  <w:rPr>
                    <w:rFonts w:ascii="Century" w:hAnsi="Century"/>
                  </w:rPr>
                  <m:t>Bernoulli</m:t>
                </m:r>
                <m:r>
                  <w:rPr>
                    <w:rFonts w:ascii="Cambria Math" w:hAnsi="Cambria Math"/>
                  </w:rPr>
                  <m:t>(p)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611B845" w14:textId="77777777" w:rsidR="00563C0E" w:rsidRPr="00B64C2F" w:rsidRDefault="00563C0E" w:rsidP="00FB2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proofErr w:type="gramStart"/>
            <w:r w:rsidRPr="00B64C2F">
              <w:rPr>
                <w:rFonts w:ascii="Century" w:hAnsi="Century"/>
              </w:rPr>
              <w:t>Models</w:t>
            </w:r>
            <w:proofErr w:type="gramEnd"/>
            <w:r w:rsidRPr="00B64C2F">
              <w:rPr>
                <w:rFonts w:ascii="Century" w:hAnsi="Century"/>
              </w:rPr>
              <w:t xml:space="preserve"> binary outcomes</w:t>
            </w:r>
          </w:p>
        </w:tc>
        <w:tc>
          <w:tcPr>
            <w:tcW w:w="3725" w:type="dxa"/>
            <w:vAlign w:val="center"/>
            <w:hideMark/>
          </w:tcPr>
          <w:p w14:paraId="50D71F62" w14:textId="77777777" w:rsidR="00563C0E" w:rsidRPr="00B64C2F" w:rsidRDefault="00563C0E" w:rsidP="00FB26A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It describes one yes/no trial and is useful for binary classification targets and logistic regression settings.</w:t>
            </w:r>
          </w:p>
        </w:tc>
      </w:tr>
      <w:tr w:rsidR="00563C0E" w:rsidRPr="00B64C2F" w14:paraId="04EB751D" w14:textId="77777777" w:rsidTr="00F317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vAlign w:val="center"/>
            <w:hideMark/>
          </w:tcPr>
          <w:p w14:paraId="77D9EA3A" w14:textId="77777777" w:rsidR="00563C0E" w:rsidRPr="00B64C2F" w:rsidRDefault="00563C0E" w:rsidP="00FB26A2">
            <w:pPr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Binomial</w:t>
            </w:r>
          </w:p>
        </w:tc>
        <w:tc>
          <w:tcPr>
            <w:tcW w:w="2430" w:type="dxa"/>
            <w:vAlign w:val="center"/>
            <w:hideMark/>
          </w:tcPr>
          <w:p w14:paraId="7DFBA4F5" w14:textId="2CB15AD9" w:rsidR="00563C0E" w:rsidRPr="00B64C2F" w:rsidRDefault="00563C0E" w:rsidP="00FB26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m:oMathPara>
              <m:oMath>
                <m:r>
                  <w:rPr>
                    <w:rFonts w:ascii="Cambria Math" w:hAnsi="Cambria Math"/>
                  </w:rPr>
                  <m:t>X∼</m:t>
                </m:r>
                <m:r>
                  <m:rPr>
                    <m:nor/>
                  </m:rPr>
                  <w:rPr>
                    <w:rFonts w:ascii="Century" w:hAnsi="Century"/>
                  </w:rPr>
                  <m:t>Binomial</m:t>
                </m:r>
                <m:r>
                  <w:rPr>
                    <w:rFonts w:ascii="Cambria Math" w:hAnsi="Cambria Math"/>
                  </w:rPr>
                  <m:t>(n,p)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9F44ECE" w14:textId="77777777" w:rsidR="00563C0E" w:rsidRPr="00B64C2F" w:rsidRDefault="00563C0E" w:rsidP="00FB26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Counts successes across repeated trials</w:t>
            </w:r>
          </w:p>
        </w:tc>
        <w:tc>
          <w:tcPr>
            <w:tcW w:w="3725" w:type="dxa"/>
            <w:vAlign w:val="center"/>
            <w:hideMark/>
          </w:tcPr>
          <w:p w14:paraId="6C7FFBCA" w14:textId="77777777" w:rsidR="00563C0E" w:rsidRPr="00B64C2F" w:rsidRDefault="00563C0E" w:rsidP="00FB26A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It models repeated Bernoulli outcomes and is useful in count-based problems.</w:t>
            </w:r>
          </w:p>
        </w:tc>
      </w:tr>
      <w:tr w:rsidR="00563C0E" w:rsidRPr="00B64C2F" w14:paraId="30F96EE7" w14:textId="77777777" w:rsidTr="00F31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vAlign w:val="center"/>
            <w:hideMark/>
          </w:tcPr>
          <w:p w14:paraId="57F88F68" w14:textId="77777777" w:rsidR="00563C0E" w:rsidRPr="00B64C2F" w:rsidRDefault="00563C0E" w:rsidP="00FB26A2">
            <w:pPr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Gaussian / Normal</w:t>
            </w:r>
          </w:p>
        </w:tc>
        <w:tc>
          <w:tcPr>
            <w:tcW w:w="2430" w:type="dxa"/>
            <w:vAlign w:val="center"/>
            <w:hideMark/>
          </w:tcPr>
          <w:p w14:paraId="75A2799F" w14:textId="7F0928BE" w:rsidR="00563C0E" w:rsidRPr="00B64C2F" w:rsidRDefault="00563C0E" w:rsidP="00FB2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m:oMathPara>
              <m:oMath>
                <m:r>
                  <w:rPr>
                    <w:rFonts w:ascii="Cambria Math" w:hAnsi="Cambria Math"/>
                  </w:rPr>
                  <m:t>X∼</m:t>
                </m:r>
                <m:r>
                  <m:rPr>
                    <m:scr m:val="script"/>
                  </m:rPr>
                  <w:rPr>
                    <w:rFonts w:ascii="Cambria Math" w:hAnsi="Cambria Math"/>
                  </w:rPr>
                  <m:t>N(</m:t>
                </m:r>
                <m:r>
                  <w:rPr>
                    <w:rFonts w:ascii="Cambria Math" w:hAnsi="Cambria Math"/>
                  </w:rPr>
                  <m:t>μ,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520B7BA" w14:textId="77777777" w:rsidR="00563C0E" w:rsidRPr="00B64C2F" w:rsidRDefault="00563C0E" w:rsidP="00FB26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proofErr w:type="gramStart"/>
            <w:r w:rsidRPr="00B64C2F">
              <w:rPr>
                <w:rFonts w:ascii="Century" w:hAnsi="Century"/>
              </w:rPr>
              <w:t>Models</w:t>
            </w:r>
            <w:proofErr w:type="gramEnd"/>
            <w:r w:rsidRPr="00B64C2F">
              <w:rPr>
                <w:rFonts w:ascii="Century" w:hAnsi="Century"/>
              </w:rPr>
              <w:t xml:space="preserve"> continuous noisy variables</w:t>
            </w:r>
          </w:p>
        </w:tc>
        <w:tc>
          <w:tcPr>
            <w:tcW w:w="3725" w:type="dxa"/>
            <w:vAlign w:val="center"/>
            <w:hideMark/>
          </w:tcPr>
          <w:p w14:paraId="03355B3A" w14:textId="77777777" w:rsidR="00563C0E" w:rsidRPr="00B64C2F" w:rsidRDefault="00563C0E" w:rsidP="00FB26A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It is the classic bell-shaped distribution and is important in noise modeling, regression assumptions, and standard statistical reasoning.</w:t>
            </w:r>
          </w:p>
        </w:tc>
      </w:tr>
      <w:tr w:rsidR="00563C0E" w:rsidRPr="00B64C2F" w14:paraId="429B8B72" w14:textId="77777777" w:rsidTr="00F317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vAlign w:val="center"/>
            <w:hideMark/>
          </w:tcPr>
          <w:p w14:paraId="6C205B8D" w14:textId="77777777" w:rsidR="00563C0E" w:rsidRPr="00B64C2F" w:rsidRDefault="00563C0E" w:rsidP="00FB26A2">
            <w:pPr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t-distribution</w:t>
            </w:r>
          </w:p>
        </w:tc>
        <w:tc>
          <w:tcPr>
            <w:tcW w:w="2430" w:type="dxa"/>
            <w:vAlign w:val="center"/>
            <w:hideMark/>
          </w:tcPr>
          <w:p w14:paraId="30651394" w14:textId="77777777" w:rsidR="00563C0E" w:rsidRPr="00B64C2F" w:rsidRDefault="00563C0E" w:rsidP="00FB26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heavier-tailed than normal</w:t>
            </w:r>
          </w:p>
        </w:tc>
        <w:tc>
          <w:tcPr>
            <w:tcW w:w="0" w:type="auto"/>
            <w:vAlign w:val="center"/>
            <w:hideMark/>
          </w:tcPr>
          <w:p w14:paraId="30ACE936" w14:textId="77777777" w:rsidR="00563C0E" w:rsidRPr="00B64C2F" w:rsidRDefault="00563C0E" w:rsidP="00FB26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Handles small-sample uncertainty</w:t>
            </w:r>
          </w:p>
        </w:tc>
        <w:tc>
          <w:tcPr>
            <w:tcW w:w="3725" w:type="dxa"/>
            <w:vAlign w:val="center"/>
            <w:hideMark/>
          </w:tcPr>
          <w:p w14:paraId="747B8B4A" w14:textId="77777777" w:rsidR="00563C0E" w:rsidRPr="00B64C2F" w:rsidRDefault="00563C0E" w:rsidP="00FB26A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It is like a more cautious normal distribution and is useful in confidence intervals and hypothesis testing.</w:t>
            </w:r>
          </w:p>
        </w:tc>
      </w:tr>
    </w:tbl>
    <w:p w14:paraId="3D29C58B" w14:textId="7BD1003C" w:rsidR="00563C0E" w:rsidRPr="0037318E" w:rsidRDefault="00563C0E" w:rsidP="0037318E">
      <w:pPr>
        <w:pStyle w:val="Heading1"/>
        <w:numPr>
          <w:ilvl w:val="1"/>
          <w:numId w:val="5"/>
        </w:numPr>
        <w:spacing w:before="240" w:after="120" w:line="240" w:lineRule="auto"/>
        <w:ind w:left="446"/>
        <w:rPr>
          <w:rFonts w:ascii="Century" w:hAnsi="Century"/>
          <w:b/>
          <w:bCs/>
          <w:color w:val="000000" w:themeColor="text1"/>
          <w:sz w:val="28"/>
          <w:szCs w:val="28"/>
        </w:rPr>
      </w:pPr>
      <w:r w:rsidRPr="0037318E">
        <w:rPr>
          <w:rFonts w:ascii="Century" w:hAnsi="Century"/>
          <w:b/>
          <w:bCs/>
          <w:color w:val="000000" w:themeColor="text1"/>
          <w:sz w:val="28"/>
          <w:szCs w:val="28"/>
        </w:rPr>
        <w:t>Central Limit Theorem</w:t>
      </w:r>
    </w:p>
    <w:tbl>
      <w:tblPr>
        <w:tblStyle w:val="PlainTable2"/>
        <w:tblW w:w="9990" w:type="dxa"/>
        <w:tblLayout w:type="fixed"/>
        <w:tblLook w:val="04A0" w:firstRow="1" w:lastRow="0" w:firstColumn="1" w:lastColumn="0" w:noHBand="0" w:noVBand="1"/>
      </w:tblPr>
      <w:tblGrid>
        <w:gridCol w:w="2485"/>
        <w:gridCol w:w="2645"/>
        <w:gridCol w:w="4860"/>
      </w:tblGrid>
      <w:tr w:rsidR="00FA2E6D" w:rsidRPr="00B64C2F" w14:paraId="3D671C49" w14:textId="77777777" w:rsidTr="00FA2E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5" w:type="dxa"/>
            <w:vAlign w:val="center"/>
            <w:hideMark/>
          </w:tcPr>
          <w:p w14:paraId="4E918A77" w14:textId="77777777" w:rsidR="00FA2E6D" w:rsidRPr="00B64C2F" w:rsidRDefault="00FA2E6D" w:rsidP="00E952D7">
            <w:pPr>
              <w:jc w:val="center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Statement</w:t>
            </w:r>
          </w:p>
        </w:tc>
        <w:tc>
          <w:tcPr>
            <w:tcW w:w="2645" w:type="dxa"/>
            <w:vAlign w:val="center"/>
            <w:hideMark/>
          </w:tcPr>
          <w:p w14:paraId="4079CA07" w14:textId="16AF0E80" w:rsidR="00FA2E6D" w:rsidRPr="00B64C2F" w:rsidRDefault="00FA2E6D" w:rsidP="00E952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Problem</w:t>
            </w:r>
          </w:p>
        </w:tc>
        <w:tc>
          <w:tcPr>
            <w:tcW w:w="4860" w:type="dxa"/>
            <w:vAlign w:val="center"/>
            <w:hideMark/>
          </w:tcPr>
          <w:p w14:paraId="1B483D5F" w14:textId="33985997" w:rsidR="00FA2E6D" w:rsidRPr="00B64C2F" w:rsidRDefault="00FA2E6D" w:rsidP="00E952D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7A7836">
              <w:rPr>
                <w:rFonts w:ascii="Century" w:hAnsi="Century"/>
              </w:rPr>
              <w:t>Explanation</w:t>
            </w:r>
          </w:p>
        </w:tc>
      </w:tr>
      <w:tr w:rsidR="00FA2E6D" w:rsidRPr="00B64C2F" w14:paraId="16B1631D" w14:textId="77777777" w:rsidTr="00FA2E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5" w:type="dxa"/>
            <w:vAlign w:val="center"/>
            <w:hideMark/>
          </w:tcPr>
          <w:p w14:paraId="331727B5" w14:textId="77777777" w:rsidR="00FA2E6D" w:rsidRPr="00B64C2F" w:rsidRDefault="00FA2E6D" w:rsidP="00E952D7">
            <w:pPr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lastRenderedPageBreak/>
              <w:t>Sample means tend toward normality as sample size grows</w:t>
            </w:r>
          </w:p>
        </w:tc>
        <w:tc>
          <w:tcPr>
            <w:tcW w:w="2645" w:type="dxa"/>
            <w:vAlign w:val="center"/>
            <w:hideMark/>
          </w:tcPr>
          <w:p w14:paraId="1A5B2977" w14:textId="77777777" w:rsidR="00FA2E6D" w:rsidRPr="00B64C2F" w:rsidRDefault="00FA2E6D" w:rsidP="00E952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Explains why many statistical approximations work</w:t>
            </w:r>
          </w:p>
        </w:tc>
        <w:tc>
          <w:tcPr>
            <w:tcW w:w="4860" w:type="dxa"/>
            <w:vAlign w:val="center"/>
            <w:hideMark/>
          </w:tcPr>
          <w:p w14:paraId="3652847C" w14:textId="77777777" w:rsidR="00FA2E6D" w:rsidRPr="00B64C2F" w:rsidRDefault="00FA2E6D" w:rsidP="00E952D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Even messy raw data can produce approximately normal averages, which supports confidence intervals and practical inference.</w:t>
            </w:r>
          </w:p>
        </w:tc>
      </w:tr>
    </w:tbl>
    <w:p w14:paraId="1E4D05C7" w14:textId="5A461D18" w:rsidR="00563C0E" w:rsidRPr="00350208" w:rsidRDefault="00563C0E" w:rsidP="00350208">
      <w:pPr>
        <w:pStyle w:val="Heading1"/>
        <w:numPr>
          <w:ilvl w:val="0"/>
          <w:numId w:val="5"/>
        </w:numPr>
        <w:spacing w:before="240" w:after="120" w:line="240" w:lineRule="auto"/>
        <w:rPr>
          <w:rFonts w:ascii="Century" w:hAnsi="Century"/>
          <w:b/>
          <w:bCs/>
          <w:color w:val="000000" w:themeColor="text1"/>
          <w:sz w:val="28"/>
          <w:szCs w:val="28"/>
        </w:rPr>
      </w:pPr>
      <w:r w:rsidRPr="00350208">
        <w:rPr>
          <w:rFonts w:ascii="Century" w:hAnsi="Century"/>
          <w:b/>
          <w:bCs/>
          <w:color w:val="000000" w:themeColor="text1"/>
          <w:sz w:val="28"/>
          <w:szCs w:val="28"/>
        </w:rPr>
        <w:t>Calculus</w:t>
      </w:r>
    </w:p>
    <w:p w14:paraId="0BE372A5" w14:textId="3A809A51" w:rsidR="00563C0E" w:rsidRPr="00F1269A" w:rsidRDefault="00563C0E" w:rsidP="004E3984">
      <w:pPr>
        <w:pStyle w:val="Heading1"/>
        <w:numPr>
          <w:ilvl w:val="1"/>
          <w:numId w:val="5"/>
        </w:numPr>
        <w:spacing w:before="120" w:after="120" w:line="240" w:lineRule="auto"/>
        <w:ind w:left="446"/>
        <w:rPr>
          <w:rFonts w:ascii="Century" w:hAnsi="Century"/>
          <w:b/>
          <w:bCs/>
          <w:color w:val="000000" w:themeColor="text1"/>
          <w:sz w:val="28"/>
          <w:szCs w:val="28"/>
        </w:rPr>
      </w:pPr>
      <w:r w:rsidRPr="00F1269A">
        <w:rPr>
          <w:rFonts w:ascii="Century" w:hAnsi="Century"/>
          <w:b/>
          <w:bCs/>
          <w:color w:val="000000" w:themeColor="text1"/>
          <w:sz w:val="28"/>
          <w:szCs w:val="28"/>
        </w:rPr>
        <w:t>Derivatives and Gradient</w:t>
      </w:r>
    </w:p>
    <w:tbl>
      <w:tblPr>
        <w:tblStyle w:val="PlainTable2"/>
        <w:tblW w:w="9990" w:type="dxa"/>
        <w:tblLook w:val="04A0" w:firstRow="1" w:lastRow="0" w:firstColumn="1" w:lastColumn="0" w:noHBand="0" w:noVBand="1"/>
      </w:tblPr>
      <w:tblGrid>
        <w:gridCol w:w="1577"/>
        <w:gridCol w:w="1482"/>
        <w:gridCol w:w="2251"/>
        <w:gridCol w:w="4680"/>
      </w:tblGrid>
      <w:tr w:rsidR="00652E15" w:rsidRPr="00B64C2F" w14:paraId="060B2E95" w14:textId="77777777" w:rsidTr="00BA5B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FB1E521" w14:textId="77777777" w:rsidR="00652E15" w:rsidRPr="00B64C2F" w:rsidRDefault="00652E15" w:rsidP="00BA5B48">
            <w:pPr>
              <w:jc w:val="center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Concept</w:t>
            </w:r>
          </w:p>
        </w:tc>
        <w:tc>
          <w:tcPr>
            <w:tcW w:w="1482" w:type="dxa"/>
            <w:vAlign w:val="center"/>
            <w:hideMark/>
          </w:tcPr>
          <w:p w14:paraId="56AFFDE0" w14:textId="77777777" w:rsidR="00652E15" w:rsidRPr="00B64C2F" w:rsidRDefault="00652E15" w:rsidP="00BA5B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Formula</w:t>
            </w:r>
          </w:p>
        </w:tc>
        <w:tc>
          <w:tcPr>
            <w:tcW w:w="2251" w:type="dxa"/>
            <w:vAlign w:val="center"/>
            <w:hideMark/>
          </w:tcPr>
          <w:p w14:paraId="38AB60E1" w14:textId="0E0DE2E1" w:rsidR="00652E15" w:rsidRPr="00B64C2F" w:rsidRDefault="00652E15" w:rsidP="00BA5B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Problem</w:t>
            </w:r>
          </w:p>
        </w:tc>
        <w:tc>
          <w:tcPr>
            <w:tcW w:w="4680" w:type="dxa"/>
            <w:vAlign w:val="center"/>
            <w:hideMark/>
          </w:tcPr>
          <w:p w14:paraId="21B05DCC" w14:textId="46E4B185" w:rsidR="00652E15" w:rsidRPr="00B64C2F" w:rsidRDefault="00652E15" w:rsidP="00BA5B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7A7836">
              <w:rPr>
                <w:rFonts w:ascii="Century" w:hAnsi="Century"/>
              </w:rPr>
              <w:t>Explanation</w:t>
            </w:r>
          </w:p>
        </w:tc>
      </w:tr>
      <w:tr w:rsidR="00563C0E" w:rsidRPr="00B64C2F" w14:paraId="56D716CB" w14:textId="77777777" w:rsidTr="00BA5B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606CAF0" w14:textId="77777777" w:rsidR="00563C0E" w:rsidRPr="00B64C2F" w:rsidRDefault="00563C0E" w:rsidP="00BA5B48">
            <w:pPr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Derivative</w:t>
            </w:r>
          </w:p>
        </w:tc>
        <w:tc>
          <w:tcPr>
            <w:tcW w:w="1482" w:type="dxa"/>
            <w:vAlign w:val="center"/>
            <w:hideMark/>
          </w:tcPr>
          <w:p w14:paraId="7DA45DF5" w14:textId="07AB97D3" w:rsidR="00563C0E" w:rsidRPr="00B64C2F" w:rsidRDefault="00000000" w:rsidP="00BA5B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(x)=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df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</m:oMath>
            </m:oMathPara>
          </w:p>
        </w:tc>
        <w:tc>
          <w:tcPr>
            <w:tcW w:w="2251" w:type="dxa"/>
            <w:vAlign w:val="center"/>
            <w:hideMark/>
          </w:tcPr>
          <w:p w14:paraId="25B57B1D" w14:textId="77777777" w:rsidR="00563C0E" w:rsidRPr="00B64C2F" w:rsidRDefault="00563C0E" w:rsidP="00BA5B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Measures local change</w:t>
            </w:r>
          </w:p>
        </w:tc>
        <w:tc>
          <w:tcPr>
            <w:tcW w:w="4680" w:type="dxa"/>
            <w:vAlign w:val="center"/>
            <w:hideMark/>
          </w:tcPr>
          <w:p w14:paraId="3E40CBCC" w14:textId="77777777" w:rsidR="00563C0E" w:rsidRPr="00B64C2F" w:rsidRDefault="00563C0E" w:rsidP="00BA5B4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It gives the slope or local sensitivity of output to input and is used in optimization and sensitivity analysis.</w:t>
            </w:r>
          </w:p>
        </w:tc>
      </w:tr>
      <w:tr w:rsidR="00563C0E" w:rsidRPr="00B64C2F" w14:paraId="16CEDE4A" w14:textId="77777777" w:rsidTr="00BA5B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49240BE" w14:textId="77777777" w:rsidR="00563C0E" w:rsidRPr="00B64C2F" w:rsidRDefault="00563C0E" w:rsidP="00BA5B48">
            <w:pPr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Partial derivative</w:t>
            </w:r>
          </w:p>
        </w:tc>
        <w:tc>
          <w:tcPr>
            <w:tcW w:w="1482" w:type="dxa"/>
            <w:vAlign w:val="center"/>
            <w:hideMark/>
          </w:tcPr>
          <w:p w14:paraId="49CA6814" w14:textId="43B93AD2" w:rsidR="00563C0E" w:rsidRPr="00B64C2F" w:rsidRDefault="00000000" w:rsidP="00BA5B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r>
                      <w:rPr>
                        <w:rFonts w:ascii="Cambria Math" w:hAnsi="Cambria Math"/>
                      </w:rPr>
                      <m:t>f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2251" w:type="dxa"/>
            <w:vAlign w:val="center"/>
            <w:hideMark/>
          </w:tcPr>
          <w:p w14:paraId="7507A3CD" w14:textId="77777777" w:rsidR="00563C0E" w:rsidRPr="00B64C2F" w:rsidRDefault="00563C0E" w:rsidP="00BA5B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Measures effect of one variable while others stay fixed</w:t>
            </w:r>
          </w:p>
        </w:tc>
        <w:tc>
          <w:tcPr>
            <w:tcW w:w="4680" w:type="dxa"/>
            <w:vAlign w:val="center"/>
            <w:hideMark/>
          </w:tcPr>
          <w:p w14:paraId="4123D5D3" w14:textId="77777777" w:rsidR="00563C0E" w:rsidRPr="00B64C2F" w:rsidRDefault="00563C0E" w:rsidP="00BA5B4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It isolates the effect of one coordinate in a multivariable function and is crucial in models with many parameters.</w:t>
            </w:r>
          </w:p>
        </w:tc>
      </w:tr>
      <w:tr w:rsidR="00563C0E" w:rsidRPr="00B64C2F" w14:paraId="4DC890AA" w14:textId="77777777" w:rsidTr="00BA5B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932802C" w14:textId="77777777" w:rsidR="00563C0E" w:rsidRPr="00B64C2F" w:rsidRDefault="00563C0E" w:rsidP="00BA5B48">
            <w:pPr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Gradient</w:t>
            </w:r>
          </w:p>
        </w:tc>
        <w:tc>
          <w:tcPr>
            <w:tcW w:w="1482" w:type="dxa"/>
            <w:vAlign w:val="center"/>
            <w:hideMark/>
          </w:tcPr>
          <w:p w14:paraId="416BCFCE" w14:textId="334BBD8D" w:rsidR="00563C0E" w:rsidRPr="00B64C2F" w:rsidRDefault="00563C0E" w:rsidP="00BA5B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∇</m:t>
                </m:r>
                <m:r>
                  <w:rPr>
                    <w:rFonts w:ascii="Cambria Math" w:hAnsi="Cambria Math"/>
                  </w:rPr>
                  <m:t>f=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</w:rPr>
                        </m:ctrlPr>
                      </m:eqArr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den>
                        </m:f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⋮</m:t>
                        </m:r>
                        <m:phant>
                          <m:phantPr>
                            <m:zeroAsc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phantPr>
                          <m:e/>
                        </m:phant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sub>
                            </m:sSub>
                          </m:den>
                        </m:f>
                      </m:e>
                    </m:eqArr>
                  </m:e>
                </m:d>
              </m:oMath>
            </m:oMathPara>
          </w:p>
        </w:tc>
        <w:tc>
          <w:tcPr>
            <w:tcW w:w="2251" w:type="dxa"/>
            <w:vAlign w:val="center"/>
            <w:hideMark/>
          </w:tcPr>
          <w:p w14:paraId="600FF809" w14:textId="77777777" w:rsidR="00563C0E" w:rsidRPr="00B64C2F" w:rsidRDefault="00563C0E" w:rsidP="00BA5B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Gives direction of steepest increase</w:t>
            </w:r>
          </w:p>
        </w:tc>
        <w:tc>
          <w:tcPr>
            <w:tcW w:w="4680" w:type="dxa"/>
            <w:vAlign w:val="center"/>
            <w:hideMark/>
          </w:tcPr>
          <w:p w14:paraId="5FAB682E" w14:textId="77777777" w:rsidR="00563C0E" w:rsidRPr="00B64C2F" w:rsidRDefault="00563C0E" w:rsidP="00BA5B4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It is the multivariable slope vector and directly drives gradient descent and backpropagation.</w:t>
            </w:r>
          </w:p>
        </w:tc>
      </w:tr>
    </w:tbl>
    <w:p w14:paraId="3EF121D2" w14:textId="7ECD10AA" w:rsidR="00563C0E" w:rsidRPr="000D2942" w:rsidRDefault="00563C0E" w:rsidP="000D2942">
      <w:pPr>
        <w:pStyle w:val="Heading1"/>
        <w:numPr>
          <w:ilvl w:val="1"/>
          <w:numId w:val="5"/>
        </w:numPr>
        <w:spacing w:before="240" w:after="120" w:line="240" w:lineRule="auto"/>
        <w:ind w:left="446"/>
        <w:rPr>
          <w:rFonts w:ascii="Century" w:hAnsi="Century"/>
          <w:b/>
          <w:bCs/>
          <w:color w:val="000000" w:themeColor="text1"/>
          <w:sz w:val="28"/>
          <w:szCs w:val="28"/>
        </w:rPr>
      </w:pPr>
      <w:r w:rsidRPr="000D2942">
        <w:rPr>
          <w:rFonts w:ascii="Century" w:hAnsi="Century"/>
          <w:b/>
          <w:bCs/>
          <w:color w:val="000000" w:themeColor="text1"/>
          <w:sz w:val="28"/>
          <w:szCs w:val="28"/>
        </w:rPr>
        <w:t>Chain Rule</w:t>
      </w:r>
    </w:p>
    <w:tbl>
      <w:tblPr>
        <w:tblStyle w:val="PlainTable2"/>
        <w:tblW w:w="9990" w:type="dxa"/>
        <w:tblLook w:val="04A0" w:firstRow="1" w:lastRow="0" w:firstColumn="1" w:lastColumn="0" w:noHBand="0" w:noVBand="1"/>
      </w:tblPr>
      <w:tblGrid>
        <w:gridCol w:w="3330"/>
        <w:gridCol w:w="2070"/>
        <w:gridCol w:w="4590"/>
      </w:tblGrid>
      <w:tr w:rsidR="00A87D6A" w:rsidRPr="00B64C2F" w14:paraId="0DACEA98" w14:textId="77777777" w:rsidTr="00A87D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vAlign w:val="center"/>
            <w:hideMark/>
          </w:tcPr>
          <w:p w14:paraId="1E1E75A1" w14:textId="77777777" w:rsidR="00A87D6A" w:rsidRPr="00B64C2F" w:rsidRDefault="00A87D6A" w:rsidP="0077522E">
            <w:pPr>
              <w:jc w:val="center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Formula</w:t>
            </w:r>
          </w:p>
        </w:tc>
        <w:tc>
          <w:tcPr>
            <w:tcW w:w="2070" w:type="dxa"/>
            <w:vAlign w:val="center"/>
            <w:hideMark/>
          </w:tcPr>
          <w:p w14:paraId="119359EA" w14:textId="5D511A29" w:rsidR="00A87D6A" w:rsidRPr="00B64C2F" w:rsidRDefault="00A87D6A" w:rsidP="007752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Problem</w:t>
            </w:r>
          </w:p>
        </w:tc>
        <w:tc>
          <w:tcPr>
            <w:tcW w:w="4590" w:type="dxa"/>
            <w:vAlign w:val="center"/>
            <w:hideMark/>
          </w:tcPr>
          <w:p w14:paraId="5CED10DE" w14:textId="50C4A9E3" w:rsidR="00A87D6A" w:rsidRPr="00B64C2F" w:rsidRDefault="00A87D6A" w:rsidP="0077522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7A7836">
              <w:rPr>
                <w:rFonts w:ascii="Century" w:hAnsi="Century"/>
              </w:rPr>
              <w:t>Explanation</w:t>
            </w:r>
          </w:p>
        </w:tc>
      </w:tr>
      <w:tr w:rsidR="00A87D6A" w:rsidRPr="00B64C2F" w14:paraId="26C8F3AB" w14:textId="77777777" w:rsidTr="00A87D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vAlign w:val="center"/>
            <w:hideMark/>
          </w:tcPr>
          <w:p w14:paraId="38A393B4" w14:textId="723D1168" w:rsidR="00A87D6A" w:rsidRPr="00B64C2F" w:rsidRDefault="00000000" w:rsidP="0077522E">
            <w:pPr>
              <w:rPr>
                <w:rFonts w:ascii="Century" w:hAnsi="Century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</w:rPr>
                  <m:t>f(g(x))=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</w:rPr>
                  <m:t>(g(x))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g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</w:rPr>
                  <m:t>(x)</m:t>
                </m:r>
              </m:oMath>
            </m:oMathPara>
          </w:p>
        </w:tc>
        <w:tc>
          <w:tcPr>
            <w:tcW w:w="2070" w:type="dxa"/>
            <w:vAlign w:val="center"/>
            <w:hideMark/>
          </w:tcPr>
          <w:p w14:paraId="7666417F" w14:textId="77777777" w:rsidR="00A87D6A" w:rsidRPr="00B64C2F" w:rsidRDefault="00A87D6A" w:rsidP="00775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Differentiates composed functions</w:t>
            </w:r>
          </w:p>
        </w:tc>
        <w:tc>
          <w:tcPr>
            <w:tcW w:w="4590" w:type="dxa"/>
            <w:vAlign w:val="center"/>
            <w:hideMark/>
          </w:tcPr>
          <w:p w14:paraId="4BEB8E8F" w14:textId="77777777" w:rsidR="00A87D6A" w:rsidRPr="00B64C2F" w:rsidRDefault="00A87D6A" w:rsidP="0077522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It breaks a complex derivative into linked pieces and is essential for backpropagation in neural networks.</w:t>
            </w:r>
          </w:p>
        </w:tc>
      </w:tr>
    </w:tbl>
    <w:p w14:paraId="494F9A8C" w14:textId="093D93DD" w:rsidR="00563C0E" w:rsidRPr="000D2942" w:rsidRDefault="00563C0E" w:rsidP="000D2942">
      <w:pPr>
        <w:pStyle w:val="Heading1"/>
        <w:numPr>
          <w:ilvl w:val="1"/>
          <w:numId w:val="5"/>
        </w:numPr>
        <w:spacing w:before="240" w:after="120" w:line="240" w:lineRule="auto"/>
        <w:ind w:left="446"/>
        <w:rPr>
          <w:rFonts w:ascii="Century" w:hAnsi="Century"/>
          <w:b/>
          <w:bCs/>
          <w:color w:val="000000" w:themeColor="text1"/>
          <w:sz w:val="28"/>
          <w:szCs w:val="28"/>
        </w:rPr>
      </w:pPr>
      <w:r w:rsidRPr="000D2942">
        <w:rPr>
          <w:rFonts w:ascii="Century" w:hAnsi="Century"/>
          <w:b/>
          <w:bCs/>
          <w:color w:val="000000" w:themeColor="text1"/>
          <w:sz w:val="28"/>
          <w:szCs w:val="28"/>
        </w:rPr>
        <w:t>Hessian</w:t>
      </w:r>
    </w:p>
    <w:tbl>
      <w:tblPr>
        <w:tblStyle w:val="PlainTable2"/>
        <w:tblW w:w="9990" w:type="dxa"/>
        <w:tblLook w:val="04A0" w:firstRow="1" w:lastRow="0" w:firstColumn="1" w:lastColumn="0" w:noHBand="0" w:noVBand="1"/>
      </w:tblPr>
      <w:tblGrid>
        <w:gridCol w:w="1800"/>
        <w:gridCol w:w="1730"/>
        <w:gridCol w:w="6460"/>
      </w:tblGrid>
      <w:tr w:rsidR="00C700F0" w:rsidRPr="00B64C2F" w14:paraId="61BCF285" w14:textId="77777777" w:rsidTr="00C700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hideMark/>
          </w:tcPr>
          <w:p w14:paraId="39434E5C" w14:textId="77777777" w:rsidR="00C700F0" w:rsidRPr="00B64C2F" w:rsidRDefault="00C700F0" w:rsidP="00C700F0">
            <w:pPr>
              <w:jc w:val="center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Formula</w:t>
            </w:r>
          </w:p>
        </w:tc>
        <w:tc>
          <w:tcPr>
            <w:tcW w:w="0" w:type="auto"/>
            <w:hideMark/>
          </w:tcPr>
          <w:p w14:paraId="6621F1B1" w14:textId="34638A59" w:rsidR="00C700F0" w:rsidRPr="00B64C2F" w:rsidRDefault="00C700F0" w:rsidP="00C700F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Problem</w:t>
            </w:r>
          </w:p>
        </w:tc>
        <w:tc>
          <w:tcPr>
            <w:tcW w:w="6460" w:type="dxa"/>
            <w:hideMark/>
          </w:tcPr>
          <w:p w14:paraId="3F41FE13" w14:textId="6CE28698" w:rsidR="00C700F0" w:rsidRPr="00B64C2F" w:rsidRDefault="00C700F0" w:rsidP="00C700F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7A7836">
              <w:rPr>
                <w:rFonts w:ascii="Century" w:hAnsi="Century"/>
              </w:rPr>
              <w:t>Explanation</w:t>
            </w:r>
          </w:p>
        </w:tc>
      </w:tr>
      <w:tr w:rsidR="00C700F0" w:rsidRPr="00B64C2F" w14:paraId="75F613AA" w14:textId="77777777" w:rsidTr="00C700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vAlign w:val="center"/>
            <w:hideMark/>
          </w:tcPr>
          <w:p w14:paraId="21C5CB21" w14:textId="7CC57CF9" w:rsidR="00C700F0" w:rsidRPr="00B64C2F" w:rsidRDefault="00000000" w:rsidP="00C700F0">
            <w:pPr>
              <w:rPr>
                <w:rFonts w:ascii="Century" w:hAnsi="Century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ij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f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0" w:type="auto"/>
            <w:vAlign w:val="center"/>
            <w:hideMark/>
          </w:tcPr>
          <w:p w14:paraId="3C0E867B" w14:textId="77777777" w:rsidR="00C700F0" w:rsidRPr="00B64C2F" w:rsidRDefault="00C700F0" w:rsidP="00C700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Measures curvature</w:t>
            </w:r>
          </w:p>
        </w:tc>
        <w:tc>
          <w:tcPr>
            <w:tcW w:w="6460" w:type="dxa"/>
            <w:vAlign w:val="center"/>
            <w:hideMark/>
          </w:tcPr>
          <w:p w14:paraId="144A0031" w14:textId="77777777" w:rsidR="00C700F0" w:rsidRPr="00B64C2F" w:rsidRDefault="00C700F0" w:rsidP="00C700F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It describes the shape of the surface, not just the slope, and is useful in second-order optimization and local analysis of minima and maxima.</w:t>
            </w:r>
          </w:p>
        </w:tc>
      </w:tr>
    </w:tbl>
    <w:p w14:paraId="261E2687" w14:textId="2F7CE312" w:rsidR="00563C0E" w:rsidRPr="00F61F3C" w:rsidRDefault="00563C0E" w:rsidP="00F61F3C">
      <w:pPr>
        <w:pStyle w:val="Heading1"/>
        <w:numPr>
          <w:ilvl w:val="0"/>
          <w:numId w:val="5"/>
        </w:numPr>
        <w:spacing w:before="240" w:after="120" w:line="240" w:lineRule="auto"/>
        <w:rPr>
          <w:rFonts w:ascii="Century" w:hAnsi="Century"/>
          <w:b/>
          <w:bCs/>
          <w:color w:val="000000" w:themeColor="text1"/>
          <w:sz w:val="28"/>
          <w:szCs w:val="28"/>
        </w:rPr>
      </w:pPr>
      <w:r w:rsidRPr="00F61F3C">
        <w:rPr>
          <w:rFonts w:ascii="Century" w:hAnsi="Century"/>
          <w:b/>
          <w:bCs/>
          <w:color w:val="000000" w:themeColor="text1"/>
          <w:sz w:val="28"/>
          <w:szCs w:val="28"/>
        </w:rPr>
        <w:t>Optimization</w:t>
      </w:r>
    </w:p>
    <w:p w14:paraId="6DB8C283" w14:textId="3B1E4D90" w:rsidR="00563C0E" w:rsidRPr="000D2942" w:rsidRDefault="00563C0E" w:rsidP="00F15983">
      <w:pPr>
        <w:pStyle w:val="Heading1"/>
        <w:numPr>
          <w:ilvl w:val="1"/>
          <w:numId w:val="5"/>
        </w:numPr>
        <w:spacing w:before="120" w:after="120" w:line="240" w:lineRule="auto"/>
        <w:ind w:left="446"/>
        <w:rPr>
          <w:rFonts w:ascii="Century" w:hAnsi="Century"/>
          <w:b/>
          <w:bCs/>
          <w:color w:val="000000" w:themeColor="text1"/>
          <w:sz w:val="28"/>
          <w:szCs w:val="28"/>
        </w:rPr>
      </w:pPr>
      <w:r w:rsidRPr="000D2942">
        <w:rPr>
          <w:rFonts w:ascii="Century" w:hAnsi="Century"/>
          <w:b/>
          <w:bCs/>
          <w:color w:val="000000" w:themeColor="text1"/>
          <w:sz w:val="28"/>
          <w:szCs w:val="28"/>
        </w:rPr>
        <w:t>Loss and Cost</w:t>
      </w:r>
    </w:p>
    <w:tbl>
      <w:tblPr>
        <w:tblStyle w:val="PlainTable2"/>
        <w:tblW w:w="10080" w:type="dxa"/>
        <w:tblLook w:val="04A0" w:firstRow="1" w:lastRow="0" w:firstColumn="1" w:lastColumn="0" w:noHBand="0" w:noVBand="1"/>
      </w:tblPr>
      <w:tblGrid>
        <w:gridCol w:w="1115"/>
        <w:gridCol w:w="2845"/>
        <w:gridCol w:w="2043"/>
        <w:gridCol w:w="4077"/>
      </w:tblGrid>
      <w:tr w:rsidR="00652E15" w:rsidRPr="00B64C2F" w14:paraId="29C7B122" w14:textId="77777777" w:rsidTr="00335E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" w:type="dxa"/>
            <w:vAlign w:val="center"/>
            <w:hideMark/>
          </w:tcPr>
          <w:p w14:paraId="640B01A4" w14:textId="77777777" w:rsidR="00652E15" w:rsidRPr="00B64C2F" w:rsidRDefault="00652E15" w:rsidP="00C44366">
            <w:pPr>
              <w:jc w:val="center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Concept</w:t>
            </w:r>
          </w:p>
        </w:tc>
        <w:tc>
          <w:tcPr>
            <w:tcW w:w="2845" w:type="dxa"/>
            <w:vAlign w:val="center"/>
            <w:hideMark/>
          </w:tcPr>
          <w:p w14:paraId="154AD9B5" w14:textId="77777777" w:rsidR="00652E15" w:rsidRPr="00B64C2F" w:rsidRDefault="00652E15" w:rsidP="00C4436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738EA228" w14:textId="03B5CB9E" w:rsidR="00652E15" w:rsidRPr="00B64C2F" w:rsidRDefault="00652E15" w:rsidP="00C4436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Problem</w:t>
            </w:r>
          </w:p>
        </w:tc>
        <w:tc>
          <w:tcPr>
            <w:tcW w:w="4077" w:type="dxa"/>
            <w:vAlign w:val="center"/>
            <w:hideMark/>
          </w:tcPr>
          <w:p w14:paraId="41EFDB95" w14:textId="75B349DA" w:rsidR="00652E15" w:rsidRPr="00B64C2F" w:rsidRDefault="00652E15" w:rsidP="00C4436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7A7836">
              <w:rPr>
                <w:rFonts w:ascii="Century" w:hAnsi="Century"/>
              </w:rPr>
              <w:t>Explanation</w:t>
            </w:r>
          </w:p>
        </w:tc>
      </w:tr>
      <w:tr w:rsidR="00563C0E" w:rsidRPr="00B64C2F" w14:paraId="61C52545" w14:textId="77777777" w:rsidTr="00335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" w:type="dxa"/>
            <w:vAlign w:val="center"/>
            <w:hideMark/>
          </w:tcPr>
          <w:p w14:paraId="6CE31C32" w14:textId="77777777" w:rsidR="00563C0E" w:rsidRPr="00B64C2F" w:rsidRDefault="00563C0E" w:rsidP="00C44366">
            <w:pPr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Loss</w:t>
            </w:r>
          </w:p>
        </w:tc>
        <w:tc>
          <w:tcPr>
            <w:tcW w:w="2845" w:type="dxa"/>
            <w:vAlign w:val="center"/>
            <w:hideMark/>
          </w:tcPr>
          <w:p w14:paraId="5FBDA8DE" w14:textId="44629704" w:rsidR="00563C0E" w:rsidRPr="00B64C2F" w:rsidRDefault="00563C0E" w:rsidP="00C443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m:oMathPara>
              <m:oMath>
                <m:r>
                  <w:rPr>
                    <w:rFonts w:ascii="Cambria Math" w:hAnsi="Cambria Math"/>
                  </w:rPr>
                  <m:t>L(y,</m:t>
                </m:r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A042C7C" w14:textId="77777777" w:rsidR="00563C0E" w:rsidRPr="00B64C2F" w:rsidRDefault="00563C0E" w:rsidP="00C443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Measures error for one example</w:t>
            </w:r>
          </w:p>
        </w:tc>
        <w:tc>
          <w:tcPr>
            <w:tcW w:w="4077" w:type="dxa"/>
            <w:vAlign w:val="center"/>
            <w:hideMark/>
          </w:tcPr>
          <w:p w14:paraId="5D2B50BC" w14:textId="77777777" w:rsidR="00563C0E" w:rsidRPr="00B64C2F" w:rsidRDefault="00563C0E" w:rsidP="00C4436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It answers “how wrong was this one prediction?” and defines the basic learning signal.</w:t>
            </w:r>
          </w:p>
        </w:tc>
      </w:tr>
      <w:tr w:rsidR="00563C0E" w:rsidRPr="00B64C2F" w14:paraId="2C8DF282" w14:textId="77777777" w:rsidTr="00335E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" w:type="dxa"/>
            <w:vAlign w:val="center"/>
            <w:hideMark/>
          </w:tcPr>
          <w:p w14:paraId="6333B443" w14:textId="77777777" w:rsidR="00563C0E" w:rsidRPr="00B64C2F" w:rsidRDefault="00563C0E" w:rsidP="00C44366">
            <w:pPr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Cost</w:t>
            </w:r>
          </w:p>
        </w:tc>
        <w:tc>
          <w:tcPr>
            <w:tcW w:w="2845" w:type="dxa"/>
            <w:vAlign w:val="center"/>
            <w:hideMark/>
          </w:tcPr>
          <w:p w14:paraId="51975344" w14:textId="565F71B6" w:rsidR="00563C0E" w:rsidRPr="00B64C2F" w:rsidRDefault="00563C0E" w:rsidP="00C443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m:oMathPara>
              <m:oMath>
                <m:r>
                  <w:rPr>
                    <w:rFonts w:ascii="Cambria Math" w:hAnsi="Cambria Math"/>
                  </w:rPr>
                  <m:t>J(θ)=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m</m:t>
                    </m:r>
                  </m:den>
                </m:f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m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L(</m:t>
                    </m:r>
                  </m:e>
                </m:nary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</m:d>
                  </m:sup>
                </m:sSup>
                <m:r>
                  <w:rPr>
                    <w:rFonts w:ascii="Cambria Math" w:hAnsi="Cambria Math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acc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</m:d>
                  </m:sup>
                </m:sSup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5624B3E" w14:textId="77777777" w:rsidR="00563C0E" w:rsidRPr="00B64C2F" w:rsidRDefault="00563C0E" w:rsidP="00C443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Measures overall training error</w:t>
            </w:r>
          </w:p>
        </w:tc>
        <w:tc>
          <w:tcPr>
            <w:tcW w:w="4077" w:type="dxa"/>
            <w:vAlign w:val="center"/>
            <w:hideMark/>
          </w:tcPr>
          <w:p w14:paraId="16ED66D0" w14:textId="77777777" w:rsidR="00563C0E" w:rsidRPr="00B64C2F" w:rsidRDefault="00563C0E" w:rsidP="00C4436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It averages loss across the dataset and becomes the main objective minimized during training.</w:t>
            </w:r>
          </w:p>
        </w:tc>
      </w:tr>
    </w:tbl>
    <w:p w14:paraId="17CE3DBF" w14:textId="31E2AEAB" w:rsidR="00563C0E" w:rsidRPr="000D2942" w:rsidRDefault="00563C0E" w:rsidP="000D2942">
      <w:pPr>
        <w:pStyle w:val="Heading1"/>
        <w:numPr>
          <w:ilvl w:val="1"/>
          <w:numId w:val="5"/>
        </w:numPr>
        <w:spacing w:before="240" w:after="120" w:line="240" w:lineRule="auto"/>
        <w:ind w:left="446"/>
        <w:rPr>
          <w:rFonts w:ascii="Century" w:hAnsi="Century"/>
          <w:b/>
          <w:bCs/>
          <w:color w:val="000000" w:themeColor="text1"/>
          <w:sz w:val="28"/>
          <w:szCs w:val="28"/>
        </w:rPr>
      </w:pPr>
      <w:r w:rsidRPr="000D2942">
        <w:rPr>
          <w:rFonts w:ascii="Century" w:hAnsi="Century"/>
          <w:b/>
          <w:bCs/>
          <w:color w:val="000000" w:themeColor="text1"/>
          <w:sz w:val="28"/>
          <w:szCs w:val="28"/>
        </w:rPr>
        <w:lastRenderedPageBreak/>
        <w:t>Mean Squared Error</w:t>
      </w:r>
    </w:p>
    <w:tbl>
      <w:tblPr>
        <w:tblStyle w:val="PlainTable2"/>
        <w:tblW w:w="10094" w:type="dxa"/>
        <w:tblLook w:val="04A0" w:firstRow="1" w:lastRow="0" w:firstColumn="1" w:lastColumn="0" w:noHBand="0" w:noVBand="1"/>
      </w:tblPr>
      <w:tblGrid>
        <w:gridCol w:w="2700"/>
        <w:gridCol w:w="2108"/>
        <w:gridCol w:w="5286"/>
      </w:tblGrid>
      <w:tr w:rsidR="0018263F" w:rsidRPr="00B64C2F" w14:paraId="5433049D" w14:textId="77777777" w:rsidTr="001826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hideMark/>
          </w:tcPr>
          <w:p w14:paraId="14AF43CD" w14:textId="77777777" w:rsidR="0018263F" w:rsidRPr="00B64C2F" w:rsidRDefault="0018263F" w:rsidP="0018263F">
            <w:pPr>
              <w:jc w:val="center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Formula</w:t>
            </w:r>
          </w:p>
        </w:tc>
        <w:tc>
          <w:tcPr>
            <w:tcW w:w="2108" w:type="dxa"/>
            <w:hideMark/>
          </w:tcPr>
          <w:p w14:paraId="22C8D36F" w14:textId="05C7FDEC" w:rsidR="0018263F" w:rsidRPr="00B64C2F" w:rsidRDefault="0018263F" w:rsidP="001826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Problem</w:t>
            </w:r>
          </w:p>
        </w:tc>
        <w:tc>
          <w:tcPr>
            <w:tcW w:w="5286" w:type="dxa"/>
            <w:hideMark/>
          </w:tcPr>
          <w:p w14:paraId="0D641980" w14:textId="13AB7B17" w:rsidR="0018263F" w:rsidRPr="00B64C2F" w:rsidRDefault="0018263F" w:rsidP="001826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7A7836">
              <w:rPr>
                <w:rFonts w:ascii="Century" w:hAnsi="Century"/>
              </w:rPr>
              <w:t>Explanation</w:t>
            </w:r>
          </w:p>
        </w:tc>
      </w:tr>
      <w:tr w:rsidR="0018263F" w:rsidRPr="00B64C2F" w14:paraId="0E89C380" w14:textId="77777777" w:rsidTr="001826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vAlign w:val="center"/>
            <w:hideMark/>
          </w:tcPr>
          <w:p w14:paraId="1EC45144" w14:textId="7A4879E8" w:rsidR="0018263F" w:rsidRPr="00B64C2F" w:rsidRDefault="0018263F" w:rsidP="0018263F">
            <w:pPr>
              <w:rPr>
                <w:rFonts w:ascii="Century" w:hAnsi="Century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MSE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⁡=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(</m:t>
                    </m:r>
                  </m:e>
                </m:nary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108" w:type="dxa"/>
            <w:vAlign w:val="center"/>
            <w:hideMark/>
          </w:tcPr>
          <w:p w14:paraId="6C6E6362" w14:textId="77777777" w:rsidR="0018263F" w:rsidRPr="00B64C2F" w:rsidRDefault="0018263F" w:rsidP="001826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Measures regression error</w:t>
            </w:r>
          </w:p>
        </w:tc>
        <w:tc>
          <w:tcPr>
            <w:tcW w:w="5286" w:type="dxa"/>
            <w:vAlign w:val="center"/>
            <w:hideMark/>
          </w:tcPr>
          <w:p w14:paraId="61E7A3F4" w14:textId="77777777" w:rsidR="0018263F" w:rsidRPr="00B64C2F" w:rsidRDefault="0018263F" w:rsidP="0000037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It punishes larger mistakes more heavily because of squaring, and is widely used in linear regression and other regression tasks. It is also smooth and easy to optimize.</w:t>
            </w:r>
          </w:p>
        </w:tc>
      </w:tr>
    </w:tbl>
    <w:p w14:paraId="4EC0EFCF" w14:textId="24490F71" w:rsidR="00563C0E" w:rsidRPr="000D2942" w:rsidRDefault="00563C0E" w:rsidP="000D2942">
      <w:pPr>
        <w:pStyle w:val="Heading1"/>
        <w:numPr>
          <w:ilvl w:val="1"/>
          <w:numId w:val="5"/>
        </w:numPr>
        <w:spacing w:before="240" w:after="120" w:line="240" w:lineRule="auto"/>
        <w:ind w:left="446"/>
        <w:rPr>
          <w:rFonts w:ascii="Century" w:hAnsi="Century"/>
          <w:b/>
          <w:bCs/>
          <w:color w:val="000000" w:themeColor="text1"/>
          <w:sz w:val="28"/>
          <w:szCs w:val="28"/>
        </w:rPr>
      </w:pPr>
      <w:r w:rsidRPr="000D2942">
        <w:rPr>
          <w:rFonts w:ascii="Century" w:hAnsi="Century"/>
          <w:b/>
          <w:bCs/>
          <w:color w:val="000000" w:themeColor="text1"/>
          <w:sz w:val="28"/>
          <w:szCs w:val="28"/>
        </w:rPr>
        <w:t>Gradient Descent</w:t>
      </w:r>
    </w:p>
    <w:tbl>
      <w:tblPr>
        <w:tblStyle w:val="PlainTable2"/>
        <w:tblW w:w="10080" w:type="dxa"/>
        <w:tblLook w:val="04A0" w:firstRow="1" w:lastRow="0" w:firstColumn="1" w:lastColumn="0" w:noHBand="0" w:noVBand="1"/>
      </w:tblPr>
      <w:tblGrid>
        <w:gridCol w:w="1628"/>
        <w:gridCol w:w="1972"/>
        <w:gridCol w:w="1630"/>
        <w:gridCol w:w="4850"/>
      </w:tblGrid>
      <w:tr w:rsidR="00652E15" w:rsidRPr="00B64C2F" w14:paraId="125C0C96" w14:textId="77777777" w:rsidTr="00B30B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BCB70F" w14:textId="77777777" w:rsidR="00652E15" w:rsidRPr="00B64C2F" w:rsidRDefault="00652E15" w:rsidP="00B30BE0">
            <w:pPr>
              <w:jc w:val="center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Concept</w:t>
            </w:r>
          </w:p>
        </w:tc>
        <w:tc>
          <w:tcPr>
            <w:tcW w:w="1972" w:type="dxa"/>
            <w:hideMark/>
          </w:tcPr>
          <w:p w14:paraId="14C792A5" w14:textId="77777777" w:rsidR="00652E15" w:rsidRPr="00B64C2F" w:rsidRDefault="00652E15" w:rsidP="00B30B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Formula</w:t>
            </w:r>
          </w:p>
        </w:tc>
        <w:tc>
          <w:tcPr>
            <w:tcW w:w="0" w:type="auto"/>
            <w:hideMark/>
          </w:tcPr>
          <w:p w14:paraId="47516F66" w14:textId="01E919D8" w:rsidR="00652E15" w:rsidRPr="00B64C2F" w:rsidRDefault="00652E15" w:rsidP="00B30B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Problem</w:t>
            </w:r>
          </w:p>
        </w:tc>
        <w:tc>
          <w:tcPr>
            <w:tcW w:w="4850" w:type="dxa"/>
            <w:hideMark/>
          </w:tcPr>
          <w:p w14:paraId="1A2B8362" w14:textId="682E537E" w:rsidR="00652E15" w:rsidRPr="00B64C2F" w:rsidRDefault="00652E15" w:rsidP="00B30B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7A7836">
              <w:rPr>
                <w:rFonts w:ascii="Century" w:hAnsi="Century"/>
              </w:rPr>
              <w:t>Explanation</w:t>
            </w:r>
          </w:p>
        </w:tc>
      </w:tr>
      <w:tr w:rsidR="00563C0E" w:rsidRPr="00B64C2F" w14:paraId="506BB769" w14:textId="77777777" w:rsidTr="00B127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05BA2FE" w14:textId="77777777" w:rsidR="00563C0E" w:rsidRPr="00B64C2F" w:rsidRDefault="00563C0E" w:rsidP="00B1276A">
            <w:pPr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Gradient descent update</w:t>
            </w:r>
          </w:p>
        </w:tc>
        <w:tc>
          <w:tcPr>
            <w:tcW w:w="1972" w:type="dxa"/>
            <w:vAlign w:val="center"/>
            <w:hideMark/>
          </w:tcPr>
          <w:p w14:paraId="0688D593" w14:textId="2A3C87E8" w:rsidR="00563C0E" w:rsidRPr="00B64C2F" w:rsidRDefault="00563C0E" w:rsidP="00B127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m:oMathPara>
              <m:oMath>
                <m:r>
                  <w:rPr>
                    <w:rFonts w:ascii="Cambria Math" w:hAnsi="Cambria Math"/>
                  </w:rPr>
                  <m:t>θ←θ-η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∇</m:t>
                </m:r>
                <m:r>
                  <w:rPr>
                    <w:rFonts w:ascii="Cambria Math" w:hAnsi="Cambria Math"/>
                  </w:rPr>
                  <m:t>J(θ)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A762013" w14:textId="77777777" w:rsidR="00563C0E" w:rsidRPr="00B64C2F" w:rsidRDefault="00563C0E" w:rsidP="00B127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Minimizes cost</w:t>
            </w:r>
          </w:p>
        </w:tc>
        <w:tc>
          <w:tcPr>
            <w:tcW w:w="4850" w:type="dxa"/>
            <w:vAlign w:val="center"/>
            <w:hideMark/>
          </w:tcPr>
          <w:p w14:paraId="30B9512B" w14:textId="77777777" w:rsidR="00563C0E" w:rsidRPr="00B64C2F" w:rsidRDefault="00563C0E" w:rsidP="00B1276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It updates parameters in the direction that reduces error and is a core training method in regression, logistic regression, and neural networks.</w:t>
            </w:r>
          </w:p>
        </w:tc>
      </w:tr>
      <w:tr w:rsidR="00563C0E" w:rsidRPr="00B64C2F" w14:paraId="4D28B9A2" w14:textId="77777777" w:rsidTr="00B127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F681A59" w14:textId="77777777" w:rsidR="00563C0E" w:rsidRPr="00B64C2F" w:rsidRDefault="00563C0E" w:rsidP="00B1276A">
            <w:pPr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Learning rate</w:t>
            </w:r>
          </w:p>
        </w:tc>
        <w:tc>
          <w:tcPr>
            <w:tcW w:w="1972" w:type="dxa"/>
            <w:vAlign w:val="center"/>
            <w:hideMark/>
          </w:tcPr>
          <w:p w14:paraId="67C7B50D" w14:textId="1E9880B9" w:rsidR="00563C0E" w:rsidRPr="00B64C2F" w:rsidRDefault="00563C0E" w:rsidP="00B127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m:oMathPara>
              <m:oMath>
                <m:r>
                  <w:rPr>
                    <w:rFonts w:ascii="Cambria Math" w:hAnsi="Cambria Math"/>
                  </w:rPr>
                  <m:t>η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379A310" w14:textId="77777777" w:rsidR="00563C0E" w:rsidRPr="00B64C2F" w:rsidRDefault="00563C0E" w:rsidP="00B127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Controls update size</w:t>
            </w:r>
          </w:p>
        </w:tc>
        <w:tc>
          <w:tcPr>
            <w:tcW w:w="4850" w:type="dxa"/>
            <w:vAlign w:val="center"/>
            <w:hideMark/>
          </w:tcPr>
          <w:p w14:paraId="1C7199DF" w14:textId="77777777" w:rsidR="00563C0E" w:rsidRPr="00B64C2F" w:rsidRDefault="00563C0E" w:rsidP="00B1276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It determines step size: too small is slow, too large can overshoot or diverge. It is one of the most important training hyperparameters.</w:t>
            </w:r>
          </w:p>
        </w:tc>
      </w:tr>
    </w:tbl>
    <w:p w14:paraId="251DAE0E" w14:textId="4CB7E517" w:rsidR="00563C0E" w:rsidRPr="000D2942" w:rsidRDefault="00563C0E" w:rsidP="000D2942">
      <w:pPr>
        <w:pStyle w:val="Heading1"/>
        <w:numPr>
          <w:ilvl w:val="1"/>
          <w:numId w:val="5"/>
        </w:numPr>
        <w:spacing w:before="240" w:after="120" w:line="240" w:lineRule="auto"/>
        <w:ind w:left="446"/>
        <w:rPr>
          <w:rFonts w:ascii="Century" w:hAnsi="Century"/>
          <w:b/>
          <w:bCs/>
          <w:color w:val="000000" w:themeColor="text1"/>
          <w:sz w:val="28"/>
          <w:szCs w:val="28"/>
        </w:rPr>
      </w:pPr>
      <w:r w:rsidRPr="000D2942">
        <w:rPr>
          <w:rFonts w:ascii="Century" w:hAnsi="Century"/>
          <w:b/>
          <w:bCs/>
          <w:color w:val="000000" w:themeColor="text1"/>
          <w:sz w:val="28"/>
          <w:szCs w:val="28"/>
        </w:rPr>
        <w:t>Regularization</w:t>
      </w:r>
    </w:p>
    <w:tbl>
      <w:tblPr>
        <w:tblStyle w:val="PlainTable2"/>
        <w:tblW w:w="10080" w:type="dxa"/>
        <w:tblLook w:val="04A0" w:firstRow="1" w:lastRow="0" w:firstColumn="1" w:lastColumn="0" w:noHBand="0" w:noVBand="1"/>
      </w:tblPr>
      <w:tblGrid>
        <w:gridCol w:w="1843"/>
        <w:gridCol w:w="2657"/>
        <w:gridCol w:w="2160"/>
        <w:gridCol w:w="3420"/>
      </w:tblGrid>
      <w:tr w:rsidR="00702EB1" w:rsidRPr="00B64C2F" w14:paraId="7A76473E" w14:textId="77777777" w:rsidTr="00BB1D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AB15AA" w14:textId="77777777" w:rsidR="00652E15" w:rsidRPr="00B64C2F" w:rsidRDefault="00652E15" w:rsidP="00652E15">
            <w:pPr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Concept</w:t>
            </w:r>
          </w:p>
        </w:tc>
        <w:tc>
          <w:tcPr>
            <w:tcW w:w="2657" w:type="dxa"/>
            <w:hideMark/>
          </w:tcPr>
          <w:p w14:paraId="046B1F03" w14:textId="77777777" w:rsidR="00652E15" w:rsidRPr="00B64C2F" w:rsidRDefault="00652E15" w:rsidP="00652E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Formula</w:t>
            </w:r>
          </w:p>
        </w:tc>
        <w:tc>
          <w:tcPr>
            <w:tcW w:w="2160" w:type="dxa"/>
            <w:hideMark/>
          </w:tcPr>
          <w:p w14:paraId="1C915A22" w14:textId="0F3443D6" w:rsidR="00652E15" w:rsidRPr="00B64C2F" w:rsidRDefault="00652E15" w:rsidP="00652E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Problem</w:t>
            </w:r>
          </w:p>
        </w:tc>
        <w:tc>
          <w:tcPr>
            <w:tcW w:w="3420" w:type="dxa"/>
            <w:hideMark/>
          </w:tcPr>
          <w:p w14:paraId="0F3B8BFE" w14:textId="253B3DCE" w:rsidR="00652E15" w:rsidRPr="00B64C2F" w:rsidRDefault="00652E15" w:rsidP="00652E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7A7836">
              <w:rPr>
                <w:rFonts w:ascii="Century" w:hAnsi="Century"/>
              </w:rPr>
              <w:t>Explanation</w:t>
            </w:r>
          </w:p>
        </w:tc>
      </w:tr>
      <w:tr w:rsidR="00702EB1" w:rsidRPr="00B64C2F" w14:paraId="32ED0F8C" w14:textId="77777777" w:rsidTr="00F17F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69809AA" w14:textId="77777777" w:rsidR="00563C0E" w:rsidRPr="00B64C2F" w:rsidRDefault="00563C0E" w:rsidP="00F17FFA">
            <w:pPr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L2 regularization</w:t>
            </w:r>
          </w:p>
        </w:tc>
        <w:tc>
          <w:tcPr>
            <w:tcW w:w="2657" w:type="dxa"/>
            <w:vAlign w:val="center"/>
            <w:hideMark/>
          </w:tcPr>
          <w:p w14:paraId="31B78737" w14:textId="4CA62175" w:rsidR="00563C0E" w:rsidRPr="00B64C2F" w:rsidRDefault="00000000" w:rsidP="00F1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m:rPr>
                        <m:nor/>
                      </m:rPr>
                      <w:rPr>
                        <w:rFonts w:ascii="Century" w:hAnsi="Century"/>
                      </w:rPr>
                      <m:t>reg</m:t>
                    </m:r>
                  </m:sub>
                </m:sSub>
                <m:r>
                  <w:rPr>
                    <w:rFonts w:ascii="Cambria Math" w:hAnsi="Cambria Math"/>
                  </w:rPr>
                  <m:t>(w,b)=J(w,b)+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λ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2m</m:t>
                    </m:r>
                  </m:den>
                </m:f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nary>
              </m:oMath>
            </m:oMathPara>
          </w:p>
        </w:tc>
        <w:tc>
          <w:tcPr>
            <w:tcW w:w="2160" w:type="dxa"/>
            <w:vAlign w:val="center"/>
            <w:hideMark/>
          </w:tcPr>
          <w:p w14:paraId="68CB1541" w14:textId="77777777" w:rsidR="00563C0E" w:rsidRPr="00B64C2F" w:rsidRDefault="00563C0E" w:rsidP="00F17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Reduces overfitting</w:t>
            </w:r>
          </w:p>
        </w:tc>
        <w:tc>
          <w:tcPr>
            <w:tcW w:w="3420" w:type="dxa"/>
            <w:vAlign w:val="center"/>
            <w:hideMark/>
          </w:tcPr>
          <w:p w14:paraId="51FB5B5E" w14:textId="77777777" w:rsidR="00563C0E" w:rsidRPr="00B64C2F" w:rsidRDefault="00563C0E" w:rsidP="00F17FF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It penalizes large weights and encourages smoother, less extreme solutions, which often improves generalization.</w:t>
            </w:r>
          </w:p>
        </w:tc>
      </w:tr>
      <w:tr w:rsidR="00702EB1" w:rsidRPr="00B64C2F" w14:paraId="1B43938E" w14:textId="77777777" w:rsidTr="00F17F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B7A4500" w14:textId="77777777" w:rsidR="00563C0E" w:rsidRPr="00B64C2F" w:rsidRDefault="00563C0E" w:rsidP="00F17FFA">
            <w:pPr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L1 regularization</w:t>
            </w:r>
          </w:p>
        </w:tc>
        <w:tc>
          <w:tcPr>
            <w:tcW w:w="2657" w:type="dxa"/>
            <w:vAlign w:val="center"/>
          </w:tcPr>
          <w:p w14:paraId="2CB5F45B" w14:textId="4312E00F" w:rsidR="00563C0E" w:rsidRPr="00B64C2F" w:rsidRDefault="00000000" w:rsidP="00F1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m:rPr>
                        <m:nor/>
                      </m:rPr>
                      <w:rPr>
                        <w:rFonts w:ascii="Century" w:hAnsi="Century"/>
                      </w:rPr>
                      <m:t>reg</m:t>
                    </m:r>
                  </m:sub>
                </m:sSub>
                <m:r>
                  <w:rPr>
                    <w:rFonts w:ascii="Cambria Math" w:hAnsi="Cambria Math"/>
                  </w:rPr>
                  <m:t>(w,b)=J(w,b)+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λ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m</m:t>
                    </m:r>
                  </m:den>
                </m:f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∣</m:t>
                    </m:r>
                  </m:e>
                </m:nary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  <m:r>
                  <m:rPr>
                    <m:sty m:val="p"/>
                  </m:rPr>
                  <w:rPr>
                    <w:rFonts w:ascii="Century" w:hAnsi="Century"/>
                  </w:rPr>
                  <w:br/>
                </m:r>
              </m:oMath>
            </m:oMathPara>
          </w:p>
        </w:tc>
        <w:tc>
          <w:tcPr>
            <w:tcW w:w="2160" w:type="dxa"/>
            <w:vAlign w:val="center"/>
          </w:tcPr>
          <w:p w14:paraId="5B6C1B5A" w14:textId="11355256" w:rsidR="00563C0E" w:rsidRPr="00B64C2F" w:rsidRDefault="00264C49" w:rsidP="00F17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Create</w:t>
            </w:r>
            <w:r w:rsidR="00702EB1">
              <w:rPr>
                <w:rFonts w:ascii="Century" w:hAnsi="Century"/>
              </w:rPr>
              <w:t xml:space="preserve"> s</w:t>
            </w:r>
            <w:r w:rsidR="00411B34" w:rsidRPr="00411B34">
              <w:rPr>
                <w:rFonts w:ascii="Century" w:hAnsi="Century"/>
              </w:rPr>
              <w:t>parse models;</w:t>
            </w:r>
            <w:r w:rsidR="002F3149" w:rsidRPr="002F3149">
              <w:rPr>
                <w:rFonts w:ascii="Century" w:hAnsi="Century"/>
              </w:rPr>
              <w:t xml:space="preserve"> remove irrelevant features</w:t>
            </w:r>
            <w:r w:rsidR="001C55E9">
              <w:rPr>
                <w:rFonts w:ascii="Century" w:hAnsi="Century"/>
              </w:rPr>
              <w:t xml:space="preserve">, </w:t>
            </w:r>
            <w:r w:rsidR="002F3149" w:rsidRPr="002F3149">
              <w:rPr>
                <w:rFonts w:ascii="Century" w:hAnsi="Century"/>
              </w:rPr>
              <w:t>reduce overfitting</w:t>
            </w:r>
          </w:p>
        </w:tc>
        <w:tc>
          <w:tcPr>
            <w:tcW w:w="3420" w:type="dxa"/>
            <w:vAlign w:val="center"/>
          </w:tcPr>
          <w:p w14:paraId="5D6232CC" w14:textId="7DB1381A" w:rsidR="00563C0E" w:rsidRPr="00B64C2F" w:rsidRDefault="00D27F04" w:rsidP="00F17FF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D27F04">
              <w:rPr>
                <w:rFonts w:ascii="Century" w:hAnsi="Century"/>
              </w:rPr>
              <w:t>Acts as automatic feature selection, simplifying the model, improving interpretability, and making learning more robust when many features are unnecessary.</w:t>
            </w:r>
          </w:p>
        </w:tc>
      </w:tr>
    </w:tbl>
    <w:p w14:paraId="7A19732A" w14:textId="6B0F5D7B" w:rsidR="00563C0E" w:rsidRPr="004321E4" w:rsidRDefault="00563C0E" w:rsidP="004321E4">
      <w:pPr>
        <w:pStyle w:val="Heading1"/>
        <w:numPr>
          <w:ilvl w:val="0"/>
          <w:numId w:val="5"/>
        </w:numPr>
        <w:spacing w:before="240" w:after="120" w:line="240" w:lineRule="auto"/>
        <w:rPr>
          <w:rFonts w:ascii="Century" w:hAnsi="Century"/>
          <w:b/>
          <w:bCs/>
          <w:color w:val="000000" w:themeColor="text1"/>
          <w:sz w:val="28"/>
          <w:szCs w:val="28"/>
        </w:rPr>
      </w:pPr>
      <w:r w:rsidRPr="004321E4">
        <w:rPr>
          <w:rFonts w:ascii="Century" w:hAnsi="Century"/>
          <w:b/>
          <w:bCs/>
          <w:color w:val="000000" w:themeColor="text1"/>
          <w:sz w:val="28"/>
          <w:szCs w:val="28"/>
        </w:rPr>
        <w:t>Logistic Regression</w:t>
      </w:r>
    </w:p>
    <w:p w14:paraId="3D63FADC" w14:textId="6A35CD7A" w:rsidR="00563C0E" w:rsidRPr="000D2942" w:rsidRDefault="00563C0E" w:rsidP="004D5285">
      <w:pPr>
        <w:pStyle w:val="Heading1"/>
        <w:numPr>
          <w:ilvl w:val="1"/>
          <w:numId w:val="5"/>
        </w:numPr>
        <w:spacing w:before="120" w:after="120" w:line="240" w:lineRule="auto"/>
        <w:ind w:left="446"/>
        <w:rPr>
          <w:rFonts w:ascii="Century" w:hAnsi="Century"/>
          <w:b/>
          <w:bCs/>
          <w:color w:val="000000" w:themeColor="text1"/>
          <w:sz w:val="28"/>
          <w:szCs w:val="28"/>
        </w:rPr>
      </w:pPr>
      <w:r w:rsidRPr="000D2942">
        <w:rPr>
          <w:rFonts w:ascii="Century" w:hAnsi="Century"/>
          <w:b/>
          <w:bCs/>
          <w:color w:val="000000" w:themeColor="text1"/>
          <w:sz w:val="28"/>
          <w:szCs w:val="28"/>
        </w:rPr>
        <w:t>Model</w:t>
      </w:r>
    </w:p>
    <w:tbl>
      <w:tblPr>
        <w:tblStyle w:val="PlainTable2"/>
        <w:tblW w:w="10098" w:type="dxa"/>
        <w:tblLook w:val="04A0" w:firstRow="1" w:lastRow="0" w:firstColumn="1" w:lastColumn="0" w:noHBand="0" w:noVBand="1"/>
      </w:tblPr>
      <w:tblGrid>
        <w:gridCol w:w="1236"/>
        <w:gridCol w:w="1644"/>
        <w:gridCol w:w="2313"/>
        <w:gridCol w:w="4905"/>
      </w:tblGrid>
      <w:tr w:rsidR="009C5FE9" w:rsidRPr="00B64C2F" w14:paraId="1CEF60B8" w14:textId="77777777" w:rsidTr="00174D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F9B9347" w14:textId="77777777" w:rsidR="009C5FE9" w:rsidRPr="00B64C2F" w:rsidRDefault="009C5FE9" w:rsidP="009C5FE9">
            <w:pPr>
              <w:jc w:val="center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Concept</w:t>
            </w:r>
          </w:p>
        </w:tc>
        <w:tc>
          <w:tcPr>
            <w:tcW w:w="1644" w:type="dxa"/>
            <w:vAlign w:val="center"/>
            <w:hideMark/>
          </w:tcPr>
          <w:p w14:paraId="4E6DDDF6" w14:textId="77777777" w:rsidR="009C5FE9" w:rsidRPr="00B64C2F" w:rsidRDefault="009C5FE9" w:rsidP="009C5F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Formula</w:t>
            </w:r>
          </w:p>
        </w:tc>
        <w:tc>
          <w:tcPr>
            <w:tcW w:w="0" w:type="auto"/>
            <w:hideMark/>
          </w:tcPr>
          <w:p w14:paraId="67E91808" w14:textId="05E5251F" w:rsidR="009C5FE9" w:rsidRPr="00B64C2F" w:rsidRDefault="009C5FE9" w:rsidP="009C5F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Problem</w:t>
            </w:r>
          </w:p>
        </w:tc>
        <w:tc>
          <w:tcPr>
            <w:tcW w:w="4905" w:type="dxa"/>
            <w:hideMark/>
          </w:tcPr>
          <w:p w14:paraId="744BD9CC" w14:textId="6DC0D24F" w:rsidR="009C5FE9" w:rsidRPr="00B64C2F" w:rsidRDefault="009C5FE9" w:rsidP="009C5F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7A7836">
              <w:rPr>
                <w:rFonts w:ascii="Century" w:hAnsi="Century"/>
              </w:rPr>
              <w:t>Explanation</w:t>
            </w:r>
          </w:p>
        </w:tc>
      </w:tr>
      <w:tr w:rsidR="00563C0E" w:rsidRPr="00B64C2F" w14:paraId="22B731AC" w14:textId="77777777" w:rsidTr="007C37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65E4531" w14:textId="77777777" w:rsidR="00563C0E" w:rsidRPr="00B64C2F" w:rsidRDefault="00563C0E" w:rsidP="007C3761">
            <w:pPr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Linear score</w:t>
            </w:r>
          </w:p>
        </w:tc>
        <w:tc>
          <w:tcPr>
            <w:tcW w:w="1644" w:type="dxa"/>
            <w:vAlign w:val="center"/>
            <w:hideMark/>
          </w:tcPr>
          <w:p w14:paraId="0991342F" w14:textId="66D62F1E" w:rsidR="00563C0E" w:rsidRPr="00B64C2F" w:rsidRDefault="00563C0E" w:rsidP="007C37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m:oMathPara>
              <m:oMath>
                <m:r>
                  <w:rPr>
                    <w:rFonts w:ascii="Cambria Math" w:hAnsi="Cambria Math"/>
                  </w:rPr>
                  <m:t>z=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x+b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28B9836" w14:textId="77777777" w:rsidR="00563C0E" w:rsidRPr="00B64C2F" w:rsidRDefault="00563C0E" w:rsidP="007C37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Builds a raw decision score from features</w:t>
            </w:r>
          </w:p>
        </w:tc>
        <w:tc>
          <w:tcPr>
            <w:tcW w:w="4905" w:type="dxa"/>
            <w:vAlign w:val="center"/>
            <w:hideMark/>
          </w:tcPr>
          <w:p w14:paraId="605B1EBD" w14:textId="77777777" w:rsidR="00563C0E" w:rsidRPr="00B64C2F" w:rsidRDefault="00563C0E" w:rsidP="009C5FE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It combines feature evidence into one raw score before conversion into a probability-like output.</w:t>
            </w:r>
          </w:p>
        </w:tc>
      </w:tr>
      <w:tr w:rsidR="00563C0E" w:rsidRPr="00B64C2F" w14:paraId="2B9ACE96" w14:textId="77777777" w:rsidTr="007C37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8F9545F" w14:textId="77777777" w:rsidR="00563C0E" w:rsidRPr="00B64C2F" w:rsidRDefault="00563C0E" w:rsidP="007C3761">
            <w:pPr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Sigmoid</w:t>
            </w:r>
          </w:p>
        </w:tc>
        <w:tc>
          <w:tcPr>
            <w:tcW w:w="1644" w:type="dxa"/>
            <w:vAlign w:val="center"/>
            <w:hideMark/>
          </w:tcPr>
          <w:p w14:paraId="4026A5E4" w14:textId="74FA1493" w:rsidR="00563C0E" w:rsidRPr="00B64C2F" w:rsidRDefault="00000000" w:rsidP="007C37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  <m:r>
                  <w:rPr>
                    <w:rFonts w:ascii="Cambria Math" w:hAnsi="Cambria Math"/>
                  </w:rPr>
                  <m:t>=σ(z)=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-z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0" w:type="auto"/>
            <w:vAlign w:val="center"/>
            <w:hideMark/>
          </w:tcPr>
          <w:p w14:paraId="25B6EC74" w14:textId="77777777" w:rsidR="00563C0E" w:rsidRPr="00B64C2F" w:rsidRDefault="00563C0E" w:rsidP="007C37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Converts score to probability-like output</w:t>
            </w:r>
          </w:p>
        </w:tc>
        <w:tc>
          <w:tcPr>
            <w:tcW w:w="4905" w:type="dxa"/>
            <w:vAlign w:val="center"/>
            <w:hideMark/>
          </w:tcPr>
          <w:p w14:paraId="7599E2B2" w14:textId="3D11B2EB" w:rsidR="00563C0E" w:rsidRPr="00B64C2F" w:rsidRDefault="00563C0E" w:rsidP="009C5FE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 xml:space="preserve">It squashes any real number into </w:t>
            </w:r>
            <m:oMath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oMath>
            <w:r w:rsidRPr="00B64C2F">
              <w:rPr>
                <w:rFonts w:ascii="Century" w:hAnsi="Century"/>
              </w:rPr>
              <w:t>, which makes logistic regression suitable for binary classification and probability estimation.</w:t>
            </w:r>
          </w:p>
        </w:tc>
      </w:tr>
    </w:tbl>
    <w:p w14:paraId="1CCBA6C1" w14:textId="121B730C" w:rsidR="00563C0E" w:rsidRPr="00B64C2F" w:rsidRDefault="00563C0E" w:rsidP="00971819">
      <w:pPr>
        <w:spacing w:before="120" w:after="120" w:line="240" w:lineRule="auto"/>
        <w:rPr>
          <w:rFonts w:ascii="Century" w:hAnsi="Century"/>
        </w:rPr>
      </w:pPr>
      <w:r w:rsidRPr="00B64C2F">
        <w:rPr>
          <w:rFonts w:ascii="Century" w:hAnsi="Century"/>
        </w:rPr>
        <w:lastRenderedPageBreak/>
        <w:t>Interpretation:</w:t>
      </w:r>
      <w:r w:rsidR="007C3761">
        <w:rPr>
          <w:rFonts w:ascii="Century" w:hAnsi="Century"/>
        </w:rP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≈P(y=1∣x)</m:t>
        </m:r>
        <m:r>
          <m:rPr>
            <m:sty m:val="p"/>
          </m:rPr>
          <w:rPr>
            <w:rFonts w:ascii="Cambria Math" w:hAnsi="Cambria Math"/>
          </w:rPr>
          <w:br/>
        </m:r>
      </m:oMath>
    </w:p>
    <w:p w14:paraId="4BC9032B" w14:textId="18ECFDD2" w:rsidR="00563C0E" w:rsidRPr="000D2942" w:rsidRDefault="00563C0E" w:rsidP="000D2942">
      <w:pPr>
        <w:pStyle w:val="Heading1"/>
        <w:numPr>
          <w:ilvl w:val="1"/>
          <w:numId w:val="5"/>
        </w:numPr>
        <w:spacing w:before="240" w:after="120" w:line="240" w:lineRule="auto"/>
        <w:ind w:left="446"/>
        <w:rPr>
          <w:rFonts w:ascii="Century" w:hAnsi="Century"/>
          <w:b/>
          <w:bCs/>
          <w:color w:val="000000" w:themeColor="text1"/>
          <w:sz w:val="28"/>
          <w:szCs w:val="28"/>
        </w:rPr>
      </w:pPr>
      <w:r w:rsidRPr="000D2942">
        <w:rPr>
          <w:rFonts w:ascii="Century" w:hAnsi="Century"/>
          <w:b/>
          <w:bCs/>
          <w:color w:val="000000" w:themeColor="text1"/>
          <w:sz w:val="28"/>
          <w:szCs w:val="28"/>
        </w:rPr>
        <w:t>Cross-Entropy Loss</w:t>
      </w:r>
    </w:p>
    <w:tbl>
      <w:tblPr>
        <w:tblStyle w:val="PlainTable2"/>
        <w:tblW w:w="10080" w:type="dxa"/>
        <w:tblLook w:val="04A0" w:firstRow="1" w:lastRow="0" w:firstColumn="1" w:lastColumn="0" w:noHBand="0" w:noVBand="1"/>
      </w:tblPr>
      <w:tblGrid>
        <w:gridCol w:w="2610"/>
        <w:gridCol w:w="2430"/>
        <w:gridCol w:w="5040"/>
      </w:tblGrid>
      <w:tr w:rsidR="00272215" w:rsidRPr="00B64C2F" w14:paraId="49D15C9D" w14:textId="77777777" w:rsidTr="00C844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center"/>
            <w:hideMark/>
          </w:tcPr>
          <w:p w14:paraId="73DFB3F1" w14:textId="77777777" w:rsidR="00272215" w:rsidRPr="00B64C2F" w:rsidRDefault="00272215" w:rsidP="00272215">
            <w:pPr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Formula</w:t>
            </w:r>
          </w:p>
        </w:tc>
        <w:tc>
          <w:tcPr>
            <w:tcW w:w="2430" w:type="dxa"/>
            <w:hideMark/>
          </w:tcPr>
          <w:p w14:paraId="68071205" w14:textId="346E9B83" w:rsidR="00272215" w:rsidRPr="00B64C2F" w:rsidRDefault="00272215" w:rsidP="002722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Problem</w:t>
            </w:r>
          </w:p>
        </w:tc>
        <w:tc>
          <w:tcPr>
            <w:tcW w:w="5040" w:type="dxa"/>
            <w:hideMark/>
          </w:tcPr>
          <w:p w14:paraId="724B3230" w14:textId="3CACDB16" w:rsidR="00272215" w:rsidRPr="00B64C2F" w:rsidRDefault="00272215" w:rsidP="002722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7A7836">
              <w:rPr>
                <w:rFonts w:ascii="Century" w:hAnsi="Century"/>
              </w:rPr>
              <w:t>Explanation</w:t>
            </w:r>
          </w:p>
        </w:tc>
      </w:tr>
      <w:tr w:rsidR="009C5FE9" w:rsidRPr="00B64C2F" w14:paraId="6AB07565" w14:textId="77777777" w:rsidTr="005E39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0" w:type="dxa"/>
            <w:vAlign w:val="center"/>
            <w:hideMark/>
          </w:tcPr>
          <w:p w14:paraId="08CCF539" w14:textId="4517A083" w:rsidR="009C5FE9" w:rsidRPr="00B64C2F" w:rsidRDefault="009C5FE9" w:rsidP="009C5FE9">
            <w:pPr>
              <w:rPr>
                <w:rFonts w:ascii="Century" w:hAnsi="Century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L(y,</m:t>
                </m:r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</w:rPr>
                  <m:t>)=-(y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log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⁡</m:t>
                </m:r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</w:rPr>
                  <m:t>+(1-y)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log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⁡(1-</m:t>
                </m:r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</w:rPr>
                  <m:t>))</m:t>
                </m:r>
              </m:oMath>
            </m:oMathPara>
          </w:p>
        </w:tc>
        <w:tc>
          <w:tcPr>
            <w:tcW w:w="2430" w:type="dxa"/>
            <w:vAlign w:val="center"/>
            <w:hideMark/>
          </w:tcPr>
          <w:p w14:paraId="39E83897" w14:textId="77777777" w:rsidR="009C5FE9" w:rsidRPr="00B64C2F" w:rsidRDefault="009C5FE9" w:rsidP="009C5F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Measures classification error for probability outputs</w:t>
            </w:r>
          </w:p>
        </w:tc>
        <w:tc>
          <w:tcPr>
            <w:tcW w:w="5040" w:type="dxa"/>
            <w:vAlign w:val="center"/>
            <w:hideMark/>
          </w:tcPr>
          <w:p w14:paraId="1CCFCB21" w14:textId="77777777" w:rsidR="009C5FE9" w:rsidRPr="00B64C2F" w:rsidRDefault="009C5FE9" w:rsidP="00DB717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It penalizes confident wrong predictions heavily and aligns well with probability-based classification, making it more suitable than squared error in this setting.</w:t>
            </w:r>
          </w:p>
        </w:tc>
      </w:tr>
    </w:tbl>
    <w:p w14:paraId="7671C498" w14:textId="29E2F6A7" w:rsidR="00563C0E" w:rsidRPr="00C062AB" w:rsidRDefault="00563C0E" w:rsidP="00C062AB">
      <w:pPr>
        <w:pStyle w:val="Heading1"/>
        <w:numPr>
          <w:ilvl w:val="0"/>
          <w:numId w:val="5"/>
        </w:numPr>
        <w:spacing w:before="240" w:after="120" w:line="240" w:lineRule="auto"/>
        <w:rPr>
          <w:rFonts w:ascii="Century" w:hAnsi="Century"/>
          <w:b/>
          <w:bCs/>
          <w:color w:val="000000" w:themeColor="text1"/>
          <w:sz w:val="28"/>
          <w:szCs w:val="28"/>
        </w:rPr>
      </w:pPr>
      <w:r w:rsidRPr="00C062AB">
        <w:rPr>
          <w:rFonts w:ascii="Century" w:hAnsi="Century"/>
          <w:b/>
          <w:bCs/>
          <w:color w:val="000000" w:themeColor="text1"/>
          <w:sz w:val="28"/>
          <w:szCs w:val="28"/>
        </w:rPr>
        <w:t>Neural Networks</w:t>
      </w:r>
    </w:p>
    <w:p w14:paraId="058FF7C1" w14:textId="0A172F5D" w:rsidR="00563C0E" w:rsidRPr="000D2942" w:rsidRDefault="00563C0E" w:rsidP="000D2942">
      <w:pPr>
        <w:pStyle w:val="Heading1"/>
        <w:numPr>
          <w:ilvl w:val="1"/>
          <w:numId w:val="5"/>
        </w:numPr>
        <w:spacing w:before="240" w:after="120" w:line="240" w:lineRule="auto"/>
        <w:ind w:left="446"/>
        <w:rPr>
          <w:rFonts w:ascii="Century" w:hAnsi="Century"/>
          <w:b/>
          <w:bCs/>
          <w:color w:val="000000" w:themeColor="text1"/>
          <w:sz w:val="28"/>
          <w:szCs w:val="28"/>
        </w:rPr>
      </w:pPr>
      <w:r w:rsidRPr="000D2942">
        <w:rPr>
          <w:rFonts w:ascii="Century" w:hAnsi="Century"/>
          <w:b/>
          <w:bCs/>
          <w:color w:val="000000" w:themeColor="text1"/>
          <w:sz w:val="28"/>
          <w:szCs w:val="28"/>
        </w:rPr>
        <w:t>Forward Propagation</w:t>
      </w:r>
    </w:p>
    <w:tbl>
      <w:tblPr>
        <w:tblStyle w:val="PlainTable2"/>
        <w:tblW w:w="10080" w:type="dxa"/>
        <w:tblLook w:val="04A0" w:firstRow="1" w:lastRow="0" w:firstColumn="1" w:lastColumn="0" w:noHBand="0" w:noVBand="1"/>
      </w:tblPr>
      <w:tblGrid>
        <w:gridCol w:w="1456"/>
        <w:gridCol w:w="2594"/>
        <w:gridCol w:w="2070"/>
        <w:gridCol w:w="3960"/>
      </w:tblGrid>
      <w:tr w:rsidR="00AD28BD" w:rsidRPr="00B64C2F" w14:paraId="1DEEBC3F" w14:textId="77777777" w:rsidTr="000A27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205664" w14:textId="77777777" w:rsidR="00AD28BD" w:rsidRPr="00B64C2F" w:rsidRDefault="00AD28BD" w:rsidP="00AD28BD">
            <w:pPr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Concept</w:t>
            </w:r>
          </w:p>
        </w:tc>
        <w:tc>
          <w:tcPr>
            <w:tcW w:w="2594" w:type="dxa"/>
            <w:hideMark/>
          </w:tcPr>
          <w:p w14:paraId="169F2BC6" w14:textId="77777777" w:rsidR="00AD28BD" w:rsidRPr="00B64C2F" w:rsidRDefault="00AD28BD" w:rsidP="00AD28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Formula</w:t>
            </w:r>
          </w:p>
        </w:tc>
        <w:tc>
          <w:tcPr>
            <w:tcW w:w="2070" w:type="dxa"/>
            <w:hideMark/>
          </w:tcPr>
          <w:p w14:paraId="735EFEB4" w14:textId="09A70093" w:rsidR="00AD28BD" w:rsidRPr="00B64C2F" w:rsidRDefault="00AD28BD" w:rsidP="00AD28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Problem</w:t>
            </w:r>
          </w:p>
        </w:tc>
        <w:tc>
          <w:tcPr>
            <w:tcW w:w="3960" w:type="dxa"/>
            <w:hideMark/>
          </w:tcPr>
          <w:p w14:paraId="1E5E2CF0" w14:textId="7B2E5670" w:rsidR="00AD28BD" w:rsidRPr="00B64C2F" w:rsidRDefault="00AD28BD" w:rsidP="00AD28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7A7836">
              <w:rPr>
                <w:rFonts w:ascii="Century" w:hAnsi="Century"/>
              </w:rPr>
              <w:t>Explanation</w:t>
            </w:r>
          </w:p>
        </w:tc>
      </w:tr>
      <w:tr w:rsidR="00563C0E" w:rsidRPr="00B64C2F" w14:paraId="3A485D71" w14:textId="77777777" w:rsidTr="00C75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AB8742E" w14:textId="77777777" w:rsidR="00563C0E" w:rsidRPr="00B64C2F" w:rsidRDefault="00563C0E" w:rsidP="00C75BE3">
            <w:pPr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Pre-activation</w:t>
            </w:r>
          </w:p>
        </w:tc>
        <w:tc>
          <w:tcPr>
            <w:tcW w:w="2594" w:type="dxa"/>
            <w:vAlign w:val="center"/>
            <w:hideMark/>
          </w:tcPr>
          <w:p w14:paraId="414E0ADD" w14:textId="2C2E4DD0" w:rsidR="00563C0E" w:rsidRPr="00B64C2F" w:rsidRDefault="00000000" w:rsidP="00C75B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p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p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d>
                      <m:dPr>
                        <m:begChr m:val="["/>
                        <m:sepChr m:val="−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d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</m:oMath>
            </m:oMathPara>
          </w:p>
        </w:tc>
        <w:tc>
          <w:tcPr>
            <w:tcW w:w="2070" w:type="dxa"/>
            <w:vAlign w:val="center"/>
            <w:hideMark/>
          </w:tcPr>
          <w:p w14:paraId="6A038751" w14:textId="77777777" w:rsidR="00563C0E" w:rsidRPr="00B64C2F" w:rsidRDefault="00563C0E" w:rsidP="00C75B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Combines previous activations into a raw signal</w:t>
            </w:r>
          </w:p>
        </w:tc>
        <w:tc>
          <w:tcPr>
            <w:tcW w:w="3960" w:type="dxa"/>
            <w:vAlign w:val="center"/>
            <w:hideMark/>
          </w:tcPr>
          <w:p w14:paraId="246B0FC2" w14:textId="77777777" w:rsidR="00563C0E" w:rsidRPr="00B64C2F" w:rsidRDefault="00563C0E" w:rsidP="00C75BE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This is the weighted sum step inside a dense layer and is the core linear transformation in a network.</w:t>
            </w:r>
          </w:p>
        </w:tc>
      </w:tr>
      <w:tr w:rsidR="00563C0E" w:rsidRPr="00B64C2F" w14:paraId="40700634" w14:textId="77777777" w:rsidTr="00C75B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5359B56" w14:textId="77777777" w:rsidR="00563C0E" w:rsidRPr="00B64C2F" w:rsidRDefault="00563C0E" w:rsidP="00C75BE3">
            <w:pPr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Activation</w:t>
            </w:r>
          </w:p>
        </w:tc>
        <w:tc>
          <w:tcPr>
            <w:tcW w:w="2594" w:type="dxa"/>
            <w:vAlign w:val="center"/>
            <w:hideMark/>
          </w:tcPr>
          <w:p w14:paraId="7494D934" w14:textId="602247BE" w:rsidR="00563C0E" w:rsidRPr="00B64C2F" w:rsidRDefault="00000000" w:rsidP="00C75B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  <m:r>
                  <w:rPr>
                    <w:rFonts w:ascii="Cambria Math" w:hAnsi="Cambria Math"/>
                  </w:rPr>
                  <m:t>=g(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p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070" w:type="dxa"/>
            <w:vAlign w:val="center"/>
            <w:hideMark/>
          </w:tcPr>
          <w:p w14:paraId="0D5D8B1E" w14:textId="77777777" w:rsidR="00563C0E" w:rsidRPr="00B64C2F" w:rsidRDefault="00563C0E" w:rsidP="00C75B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Introduces nonlinearity</w:t>
            </w:r>
          </w:p>
        </w:tc>
        <w:tc>
          <w:tcPr>
            <w:tcW w:w="3960" w:type="dxa"/>
            <w:vAlign w:val="center"/>
            <w:hideMark/>
          </w:tcPr>
          <w:p w14:paraId="58AEAEAD" w14:textId="77777777" w:rsidR="00563C0E" w:rsidRPr="00B64C2F" w:rsidRDefault="00563C0E" w:rsidP="00C75BE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It transforms the raw signal and allows the network to learn more complex patterns than a purely linear model can.</w:t>
            </w:r>
          </w:p>
        </w:tc>
      </w:tr>
    </w:tbl>
    <w:p w14:paraId="24AACD30" w14:textId="22A8FE3D" w:rsidR="00563C0E" w:rsidRPr="00B64C2F" w:rsidRDefault="00563C0E" w:rsidP="005759D5">
      <w:pPr>
        <w:spacing w:before="120" w:after="120" w:line="240" w:lineRule="auto"/>
        <w:rPr>
          <w:rFonts w:ascii="Century" w:hAnsi="Century"/>
        </w:rPr>
      </w:pPr>
      <w:r w:rsidRPr="00B64C2F">
        <w:rPr>
          <w:rFonts w:ascii="Century" w:hAnsi="Century"/>
        </w:rPr>
        <w:t xml:space="preserve">For the first layer,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</m:e>
            </m:d>
          </m:sup>
        </m:sSup>
        <m:r>
          <w:rPr>
            <w:rFonts w:ascii="Cambria Math" w:hAnsi="Cambria Math"/>
          </w:rPr>
          <m:t>=x</m:t>
        </m:r>
      </m:oMath>
      <w:r w:rsidRPr="00B64C2F">
        <w:rPr>
          <w:rFonts w:ascii="Century" w:hAnsi="Century"/>
        </w:rPr>
        <w:t>.</w:t>
      </w:r>
    </w:p>
    <w:p w14:paraId="3DB274CA" w14:textId="1FB998DC" w:rsidR="00563C0E" w:rsidRPr="000D2942" w:rsidRDefault="00563C0E" w:rsidP="000D2942">
      <w:pPr>
        <w:pStyle w:val="Heading1"/>
        <w:numPr>
          <w:ilvl w:val="1"/>
          <w:numId w:val="5"/>
        </w:numPr>
        <w:spacing w:before="240" w:after="120" w:line="240" w:lineRule="auto"/>
        <w:ind w:left="446"/>
        <w:rPr>
          <w:rFonts w:ascii="Century" w:hAnsi="Century"/>
          <w:b/>
          <w:bCs/>
          <w:color w:val="000000" w:themeColor="text1"/>
          <w:sz w:val="28"/>
          <w:szCs w:val="28"/>
        </w:rPr>
      </w:pPr>
      <w:r w:rsidRPr="000D2942">
        <w:rPr>
          <w:rFonts w:ascii="Century" w:hAnsi="Century"/>
          <w:b/>
          <w:bCs/>
          <w:color w:val="000000" w:themeColor="text1"/>
          <w:sz w:val="28"/>
          <w:szCs w:val="28"/>
        </w:rPr>
        <w:t>Activation Functions</w:t>
      </w:r>
    </w:p>
    <w:tbl>
      <w:tblPr>
        <w:tblStyle w:val="PlainTable2"/>
        <w:tblW w:w="10080" w:type="dxa"/>
        <w:tblLook w:val="04A0" w:firstRow="1" w:lastRow="0" w:firstColumn="1" w:lastColumn="0" w:noHBand="0" w:noVBand="1"/>
      </w:tblPr>
      <w:tblGrid>
        <w:gridCol w:w="1213"/>
        <w:gridCol w:w="2476"/>
        <w:gridCol w:w="2241"/>
        <w:gridCol w:w="4150"/>
      </w:tblGrid>
      <w:tr w:rsidR="00AD28BD" w:rsidRPr="00B64C2F" w14:paraId="3465A7BC" w14:textId="77777777" w:rsidTr="007973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2374240" w14:textId="77777777" w:rsidR="00AD28BD" w:rsidRPr="00B64C2F" w:rsidRDefault="00AD28BD" w:rsidP="00D80516">
            <w:pPr>
              <w:jc w:val="center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Function</w:t>
            </w:r>
          </w:p>
        </w:tc>
        <w:tc>
          <w:tcPr>
            <w:tcW w:w="2476" w:type="dxa"/>
            <w:vAlign w:val="center"/>
            <w:hideMark/>
          </w:tcPr>
          <w:p w14:paraId="1CF55510" w14:textId="77777777" w:rsidR="00AD28BD" w:rsidRPr="00B64C2F" w:rsidRDefault="00AD28BD" w:rsidP="00D805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0ACD090E" w14:textId="5BD886C0" w:rsidR="00AD28BD" w:rsidRPr="00B64C2F" w:rsidRDefault="00AD28BD" w:rsidP="00D805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Problem</w:t>
            </w:r>
          </w:p>
        </w:tc>
        <w:tc>
          <w:tcPr>
            <w:tcW w:w="4150" w:type="dxa"/>
            <w:vAlign w:val="center"/>
            <w:hideMark/>
          </w:tcPr>
          <w:p w14:paraId="76E11814" w14:textId="1B916B96" w:rsidR="00AD28BD" w:rsidRPr="00B64C2F" w:rsidRDefault="00AD28BD" w:rsidP="00D805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7A7836">
              <w:rPr>
                <w:rFonts w:ascii="Century" w:hAnsi="Century"/>
              </w:rPr>
              <w:t>Explanation</w:t>
            </w:r>
          </w:p>
        </w:tc>
      </w:tr>
      <w:tr w:rsidR="00563C0E" w:rsidRPr="00B64C2F" w14:paraId="6090E41D" w14:textId="77777777" w:rsidTr="00D805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AE0A380" w14:textId="77777777" w:rsidR="00563C0E" w:rsidRPr="00B64C2F" w:rsidRDefault="00563C0E" w:rsidP="00D80516">
            <w:pPr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Sigmoid</w:t>
            </w:r>
          </w:p>
        </w:tc>
        <w:tc>
          <w:tcPr>
            <w:tcW w:w="2476" w:type="dxa"/>
            <w:vAlign w:val="center"/>
            <w:hideMark/>
          </w:tcPr>
          <w:p w14:paraId="56ED34EC" w14:textId="5ED8C60A" w:rsidR="00563C0E" w:rsidRPr="00B64C2F" w:rsidRDefault="00563C0E" w:rsidP="00D805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m:oMathPara>
              <m:oMath>
                <m:r>
                  <w:rPr>
                    <w:rFonts w:ascii="Cambria Math" w:hAnsi="Cambria Math"/>
                  </w:rPr>
                  <m:t>σ(z)=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-z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0" w:type="auto"/>
            <w:vAlign w:val="center"/>
            <w:hideMark/>
          </w:tcPr>
          <w:p w14:paraId="65143040" w14:textId="77777777" w:rsidR="00563C0E" w:rsidRPr="00B64C2F" w:rsidRDefault="00563C0E" w:rsidP="00D805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Produces probability-like output</w:t>
            </w:r>
          </w:p>
        </w:tc>
        <w:tc>
          <w:tcPr>
            <w:tcW w:w="4150" w:type="dxa"/>
            <w:vAlign w:val="center"/>
            <w:hideMark/>
          </w:tcPr>
          <w:p w14:paraId="528C0461" w14:textId="4B981728" w:rsidR="00563C0E" w:rsidRPr="00B64C2F" w:rsidRDefault="00563C0E" w:rsidP="00D8051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 xml:space="preserve">It smoothly squashes values into </w:t>
            </w:r>
            <m:oMath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oMath>
            <w:r w:rsidRPr="00B64C2F">
              <w:rPr>
                <w:rFonts w:ascii="Century" w:hAnsi="Century"/>
              </w:rPr>
              <w:t>and is often used in binary output layers.</w:t>
            </w:r>
          </w:p>
        </w:tc>
      </w:tr>
      <w:tr w:rsidR="00563C0E" w:rsidRPr="00B64C2F" w14:paraId="1A7F3C3E" w14:textId="77777777" w:rsidTr="00D805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18C1570" w14:textId="77777777" w:rsidR="00563C0E" w:rsidRPr="00B64C2F" w:rsidRDefault="00563C0E" w:rsidP="00D80516">
            <w:pPr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Tanh</w:t>
            </w:r>
          </w:p>
        </w:tc>
        <w:tc>
          <w:tcPr>
            <w:tcW w:w="2476" w:type="dxa"/>
            <w:vAlign w:val="center"/>
            <w:hideMark/>
          </w:tcPr>
          <w:p w14:paraId="661F288D" w14:textId="07DAA9FE" w:rsidR="00563C0E" w:rsidRPr="00B64C2F" w:rsidRDefault="00563C0E" w:rsidP="00D805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tanh</m:t>
                </m:r>
                <m:r>
                  <w:rPr>
                    <w:rFonts w:ascii="Cambria Math" w:hAnsi="Cambria Math"/>
                  </w:rPr>
                  <m:t>⁡(z)=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-z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-z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0" w:type="auto"/>
            <w:vAlign w:val="center"/>
            <w:hideMark/>
          </w:tcPr>
          <w:p w14:paraId="54639245" w14:textId="77777777" w:rsidR="00563C0E" w:rsidRPr="00B64C2F" w:rsidRDefault="00563C0E" w:rsidP="00D805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Produces centered nonlinearity</w:t>
            </w:r>
          </w:p>
        </w:tc>
        <w:tc>
          <w:tcPr>
            <w:tcW w:w="4150" w:type="dxa"/>
            <w:vAlign w:val="center"/>
            <w:hideMark/>
          </w:tcPr>
          <w:p w14:paraId="0AEF543C" w14:textId="68E2C34F" w:rsidR="00563C0E" w:rsidRPr="00B64C2F" w:rsidRDefault="00563C0E" w:rsidP="00D8051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 xml:space="preserve">It squashes values into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-1,1</m:t>
                  </m:r>
                </m:e>
              </m:d>
            </m:oMath>
            <w:r w:rsidRPr="00B64C2F">
              <w:rPr>
                <w:rFonts w:ascii="Century" w:hAnsi="Century"/>
              </w:rPr>
              <w:t>, which can be useful in hidden layers.</w:t>
            </w:r>
          </w:p>
        </w:tc>
      </w:tr>
      <w:tr w:rsidR="00563C0E" w:rsidRPr="00B64C2F" w14:paraId="18F9FD1C" w14:textId="77777777" w:rsidTr="00D805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E36E414" w14:textId="77777777" w:rsidR="00563C0E" w:rsidRPr="00B64C2F" w:rsidRDefault="00563C0E" w:rsidP="00D80516">
            <w:pPr>
              <w:rPr>
                <w:rFonts w:ascii="Century" w:hAnsi="Century"/>
              </w:rPr>
            </w:pPr>
            <w:proofErr w:type="spellStart"/>
            <w:r w:rsidRPr="00B64C2F">
              <w:rPr>
                <w:rFonts w:ascii="Century" w:hAnsi="Century"/>
              </w:rPr>
              <w:t>ReLU</w:t>
            </w:r>
            <w:proofErr w:type="spellEnd"/>
          </w:p>
        </w:tc>
        <w:tc>
          <w:tcPr>
            <w:tcW w:w="2476" w:type="dxa"/>
            <w:vAlign w:val="center"/>
            <w:hideMark/>
          </w:tcPr>
          <w:p w14:paraId="3AD886AB" w14:textId="2809BE2D" w:rsidR="00563C0E" w:rsidRPr="00B64C2F" w:rsidRDefault="00563C0E" w:rsidP="00D805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ReLU</m:t>
                </m:r>
                <m:r>
                  <w:rPr>
                    <w:rFonts w:ascii="Cambria Math" w:hAnsi="Cambria Math"/>
                  </w:rPr>
                  <m:t>⁡(z)=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  <m:r>
                  <w:rPr>
                    <w:rFonts w:ascii="Cambria Math" w:hAnsi="Cambria Math"/>
                  </w:rPr>
                  <m:t>⁡(0,z)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FB318D4" w14:textId="77777777" w:rsidR="00563C0E" w:rsidRPr="00B64C2F" w:rsidRDefault="00563C0E" w:rsidP="00D805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Provides efficient nonlinearity</w:t>
            </w:r>
          </w:p>
        </w:tc>
        <w:tc>
          <w:tcPr>
            <w:tcW w:w="4150" w:type="dxa"/>
            <w:vAlign w:val="center"/>
            <w:hideMark/>
          </w:tcPr>
          <w:p w14:paraId="34CC342A" w14:textId="77777777" w:rsidR="00563C0E" w:rsidRPr="00B64C2F" w:rsidRDefault="00563C0E" w:rsidP="00D8051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It passes positive values and blocks negative ones, making it simple and effective for deep neural networks.</w:t>
            </w:r>
          </w:p>
        </w:tc>
      </w:tr>
    </w:tbl>
    <w:p w14:paraId="496FEA72" w14:textId="77777777" w:rsidR="00563C0E" w:rsidRPr="00B64C2F" w:rsidRDefault="00563C0E" w:rsidP="00D80516">
      <w:pPr>
        <w:spacing w:before="120" w:after="120" w:line="240" w:lineRule="auto"/>
        <w:jc w:val="both"/>
        <w:rPr>
          <w:rFonts w:ascii="Century" w:hAnsi="Century"/>
        </w:rPr>
      </w:pPr>
      <w:r w:rsidRPr="00B64C2F">
        <w:rPr>
          <w:rFonts w:ascii="Century" w:hAnsi="Century"/>
        </w:rPr>
        <w:t>Without nonlinear activations, many stacked layers collapse into one linear transformation.</w:t>
      </w:r>
    </w:p>
    <w:p w14:paraId="4613D0A5" w14:textId="6F555725" w:rsidR="00563C0E" w:rsidRPr="000D11C9" w:rsidRDefault="00563C0E" w:rsidP="000D11C9">
      <w:pPr>
        <w:pStyle w:val="Heading1"/>
        <w:numPr>
          <w:ilvl w:val="0"/>
          <w:numId w:val="5"/>
        </w:numPr>
        <w:spacing w:before="240" w:after="120" w:line="240" w:lineRule="auto"/>
        <w:rPr>
          <w:rFonts w:ascii="Century" w:hAnsi="Century"/>
          <w:b/>
          <w:bCs/>
          <w:color w:val="000000" w:themeColor="text1"/>
          <w:sz w:val="28"/>
          <w:szCs w:val="28"/>
        </w:rPr>
      </w:pPr>
      <w:r w:rsidRPr="000D11C9">
        <w:rPr>
          <w:rFonts w:ascii="Century" w:hAnsi="Century"/>
          <w:b/>
          <w:bCs/>
          <w:color w:val="000000" w:themeColor="text1"/>
          <w:sz w:val="28"/>
          <w:szCs w:val="28"/>
        </w:rPr>
        <w:t>Backpropagation</w:t>
      </w:r>
    </w:p>
    <w:tbl>
      <w:tblPr>
        <w:tblStyle w:val="PlainTable2"/>
        <w:tblW w:w="10080" w:type="dxa"/>
        <w:tblLook w:val="04A0" w:firstRow="1" w:lastRow="0" w:firstColumn="1" w:lastColumn="0" w:noHBand="0" w:noVBand="1"/>
      </w:tblPr>
      <w:tblGrid>
        <w:gridCol w:w="1890"/>
        <w:gridCol w:w="2554"/>
        <w:gridCol w:w="5636"/>
      </w:tblGrid>
      <w:tr w:rsidR="00612103" w:rsidRPr="00B64C2F" w14:paraId="1350C1C9" w14:textId="77777777" w:rsidTr="006121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vAlign w:val="center"/>
            <w:hideMark/>
          </w:tcPr>
          <w:p w14:paraId="6398EC1E" w14:textId="77777777" w:rsidR="00612103" w:rsidRPr="00B64C2F" w:rsidRDefault="00612103" w:rsidP="00612103">
            <w:pPr>
              <w:jc w:val="center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Formula idea</w:t>
            </w:r>
          </w:p>
        </w:tc>
        <w:tc>
          <w:tcPr>
            <w:tcW w:w="0" w:type="auto"/>
            <w:vAlign w:val="center"/>
            <w:hideMark/>
          </w:tcPr>
          <w:p w14:paraId="7CA722F9" w14:textId="68AD6793" w:rsidR="00612103" w:rsidRPr="00B64C2F" w:rsidRDefault="00612103" w:rsidP="006121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>
              <w:rPr>
                <w:rFonts w:ascii="Century" w:hAnsi="Century"/>
              </w:rPr>
              <w:t>Problem</w:t>
            </w:r>
          </w:p>
        </w:tc>
        <w:tc>
          <w:tcPr>
            <w:tcW w:w="5636" w:type="dxa"/>
            <w:vAlign w:val="center"/>
            <w:hideMark/>
          </w:tcPr>
          <w:p w14:paraId="32F59B3A" w14:textId="35CE105D" w:rsidR="00612103" w:rsidRPr="00B64C2F" w:rsidRDefault="00612103" w:rsidP="006121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7A7836">
              <w:rPr>
                <w:rFonts w:ascii="Century" w:hAnsi="Century"/>
              </w:rPr>
              <w:t>Explanation</w:t>
            </w:r>
          </w:p>
        </w:tc>
      </w:tr>
      <w:tr w:rsidR="00612103" w:rsidRPr="00B64C2F" w14:paraId="53FAA5D6" w14:textId="77777777" w:rsidTr="006121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vAlign w:val="center"/>
            <w:hideMark/>
          </w:tcPr>
          <w:p w14:paraId="1E767906" w14:textId="2524645A" w:rsidR="00612103" w:rsidRPr="00B64C2F" w:rsidRDefault="00612103" w:rsidP="00612103">
            <w:pPr>
              <w:rPr>
                <w:rFonts w:ascii="Century" w:hAnsi="Century"/>
              </w:rPr>
            </w:pPr>
            <w:r>
              <w:rPr>
                <w:rFonts w:ascii="Century" w:hAnsi="Century"/>
              </w:rPr>
              <w:lastRenderedPageBreak/>
              <w:t>R</w:t>
            </w:r>
            <w:r w:rsidRPr="00B64C2F">
              <w:rPr>
                <w:rFonts w:ascii="Century" w:hAnsi="Century"/>
              </w:rPr>
              <w:t>epeated use of chain rule</w:t>
            </w:r>
          </w:p>
        </w:tc>
        <w:tc>
          <w:tcPr>
            <w:tcW w:w="0" w:type="auto"/>
            <w:vAlign w:val="center"/>
            <w:hideMark/>
          </w:tcPr>
          <w:p w14:paraId="420DA3DC" w14:textId="77777777" w:rsidR="00612103" w:rsidRPr="00B64C2F" w:rsidRDefault="00612103" w:rsidP="006121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Computes gradients efficiently for all parameters</w:t>
            </w:r>
          </w:p>
        </w:tc>
        <w:tc>
          <w:tcPr>
            <w:tcW w:w="5636" w:type="dxa"/>
            <w:vAlign w:val="center"/>
            <w:hideMark/>
          </w:tcPr>
          <w:p w14:paraId="2054101B" w14:textId="77777777" w:rsidR="00612103" w:rsidRPr="00B64C2F" w:rsidRDefault="00612103" w:rsidP="006121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It sends error information backward through the network so each weight can be updated, making neural network training computationally feasible.</w:t>
            </w:r>
          </w:p>
        </w:tc>
      </w:tr>
    </w:tbl>
    <w:p w14:paraId="3E997348" w14:textId="69080BD0" w:rsidR="00563C0E" w:rsidRDefault="00563C0E" w:rsidP="00525FB8">
      <w:pPr>
        <w:pStyle w:val="Heading1"/>
        <w:numPr>
          <w:ilvl w:val="0"/>
          <w:numId w:val="5"/>
        </w:numPr>
        <w:spacing w:before="240" w:after="120" w:line="240" w:lineRule="auto"/>
        <w:rPr>
          <w:rFonts w:ascii="Century" w:hAnsi="Century"/>
          <w:b/>
          <w:bCs/>
          <w:color w:val="000000" w:themeColor="text1"/>
          <w:sz w:val="28"/>
          <w:szCs w:val="28"/>
        </w:rPr>
      </w:pPr>
      <w:r w:rsidRPr="00525FB8">
        <w:rPr>
          <w:rFonts w:ascii="Century" w:hAnsi="Century"/>
          <w:b/>
          <w:bCs/>
          <w:color w:val="000000" w:themeColor="text1"/>
          <w:sz w:val="28"/>
          <w:szCs w:val="28"/>
        </w:rPr>
        <w:t xml:space="preserve">Core ML </w:t>
      </w:r>
      <w:r w:rsidR="00935BDA">
        <w:rPr>
          <w:rFonts w:ascii="Century" w:hAnsi="Century"/>
          <w:b/>
          <w:bCs/>
          <w:color w:val="000000" w:themeColor="text1"/>
          <w:sz w:val="28"/>
          <w:szCs w:val="28"/>
        </w:rPr>
        <w:t xml:space="preserve">training </w:t>
      </w:r>
      <w:r w:rsidRPr="00525FB8">
        <w:rPr>
          <w:rFonts w:ascii="Century" w:hAnsi="Century"/>
          <w:b/>
          <w:bCs/>
          <w:color w:val="000000" w:themeColor="text1"/>
          <w:sz w:val="28"/>
          <w:szCs w:val="28"/>
        </w:rPr>
        <w:t xml:space="preserve">Pipeline </w:t>
      </w:r>
      <w:r w:rsidR="00525FB8">
        <w:rPr>
          <w:rFonts w:ascii="Century" w:hAnsi="Century"/>
          <w:b/>
          <w:bCs/>
          <w:color w:val="000000" w:themeColor="text1"/>
          <w:sz w:val="28"/>
          <w:szCs w:val="28"/>
        </w:rPr>
        <w:t>–</w:t>
      </w:r>
      <w:r w:rsidRPr="00525FB8">
        <w:rPr>
          <w:rFonts w:ascii="Century" w:hAnsi="Century"/>
          <w:b/>
          <w:bCs/>
          <w:color w:val="000000" w:themeColor="text1"/>
          <w:sz w:val="28"/>
          <w:szCs w:val="28"/>
        </w:rPr>
        <w:t xml:space="preserve"> Mathematical View</w:t>
      </w:r>
    </w:p>
    <w:p w14:paraId="56605AE0" w14:textId="607619C7" w:rsidR="00586A08" w:rsidRPr="00FB1924" w:rsidRDefault="00586A08" w:rsidP="000F01C5">
      <w:pPr>
        <w:spacing w:before="100" w:beforeAutospacing="1" w:after="100" w:afterAutospacing="1" w:line="240" w:lineRule="auto"/>
        <w:jc w:val="both"/>
        <w:rPr>
          <w:rFonts w:ascii="Century" w:hAnsi="Century"/>
        </w:rPr>
      </w:pPr>
      <w:r w:rsidRPr="00FB1924">
        <w:rPr>
          <w:rFonts w:ascii="Century" w:eastAsia="Times New Roman" w:hAnsi="Century" w:cs="Times New Roman"/>
          <w:kern w:val="0"/>
          <w14:ligatures w14:val="none"/>
        </w:rPr>
        <w:t>The entire ML</w:t>
      </w:r>
      <w:r w:rsidR="00554878">
        <w:rPr>
          <w:rFonts w:ascii="Century" w:eastAsia="Times New Roman" w:hAnsi="Century" w:cs="Times New Roman"/>
          <w:kern w:val="0"/>
          <w14:ligatures w14:val="none"/>
        </w:rPr>
        <w:t xml:space="preserve"> </w:t>
      </w:r>
      <w:r w:rsidR="00554878" w:rsidRPr="00554878">
        <w:rPr>
          <w:rFonts w:ascii="Century" w:eastAsia="Times New Roman" w:hAnsi="Century" w:cs="Times New Roman"/>
          <w:kern w:val="0"/>
          <w14:ligatures w14:val="none"/>
        </w:rPr>
        <w:t>training</w:t>
      </w:r>
      <w:r w:rsidRPr="00FB1924">
        <w:rPr>
          <w:rFonts w:ascii="Century" w:eastAsia="Times New Roman" w:hAnsi="Century" w:cs="Times New Roman"/>
          <w:kern w:val="0"/>
          <w14:ligatures w14:val="none"/>
        </w:rPr>
        <w:t xml:space="preserve"> pipeline can be written almost like a mathematical chain:</w:t>
      </w:r>
      <w:r w:rsidR="00FB1924" w:rsidRPr="00FB1924">
        <w:rPr>
          <w:rFonts w:ascii="Century" w:eastAsia="Times New Roman" w:hAnsi="Century" w:cs="Times New Roman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D→x∈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→</m:t>
        </m:r>
        <m:acc>
          <m:acc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y</m:t>
            </m:r>
          </m:e>
        </m:acc>
        <m:r>
          <w:rPr>
            <w:rFonts w:ascii="Cambria Math" w:eastAsia="Times New Roman" w:hAnsi="Cambria Math" w:cs="Times New Roman"/>
            <w:kern w:val="0"/>
            <w14:ligatures w14:val="none"/>
          </w:rPr>
          <m:t>=f(x;θ)→L(y,</m:t>
        </m:r>
        <m:acc>
          <m:acc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y</m:t>
            </m:r>
          </m:e>
        </m:acc>
        <m:r>
          <w:rPr>
            <w:rFonts w:ascii="Cambria Math" w:eastAsia="Times New Roman" w:hAnsi="Cambria Math" w:cs="Times New Roman"/>
            <w:kern w:val="0"/>
            <w14:ligatures w14:val="none"/>
          </w:rPr>
          <m:t>)→J(θ)→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θ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*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arg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⁡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min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⁡J(θ)→</m:t>
        </m:r>
        <m:r>
          <m:rPr>
            <m:nor/>
          </m:rPr>
          <w:rPr>
            <w:rFonts w:ascii="Century" w:eastAsia="Times New Roman" w:hAnsi="Century" w:cs="Times New Roman"/>
            <w:kern w:val="0"/>
            <w14:ligatures w14:val="none"/>
          </w:rPr>
          <m:t>predictions</m:t>
        </m:r>
      </m:oMath>
      <w:r w:rsidR="00C1104F">
        <w:rPr>
          <w:rFonts w:ascii="Century" w:eastAsia="Times New Roman" w:hAnsi="Century" w:cs="Times New Roman"/>
          <w:kern w:val="0"/>
          <w14:ligatures w14:val="none"/>
        </w:rPr>
        <w:t xml:space="preserve">, which can be interpreted as a flow like this: </w:t>
      </w:r>
      <w:r w:rsidR="00C1104F" w:rsidRPr="00C1104F">
        <w:rPr>
          <w:rFonts w:ascii="Century" w:eastAsia="Times New Roman" w:hAnsi="Century" w:cs="Times New Roman"/>
          <w:kern w:val="0"/>
          <w14:ligatures w14:val="none"/>
        </w:rPr>
        <w:t>data → representation → model → loss → optimization → prediction</w:t>
      </w:r>
      <w:r w:rsidR="00C1104F">
        <w:rPr>
          <w:rFonts w:ascii="Century" w:eastAsia="Times New Roman" w:hAnsi="Century" w:cs="Times New Roman"/>
          <w:kern w:val="0"/>
          <w14:ligatures w14:val="none"/>
        </w:rPr>
        <w:t>.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218"/>
        <w:gridCol w:w="2034"/>
        <w:gridCol w:w="2465"/>
        <w:gridCol w:w="4219"/>
      </w:tblGrid>
      <w:tr w:rsidR="00563C0E" w:rsidRPr="00B64C2F" w14:paraId="26A3C740" w14:textId="77777777" w:rsidTr="00DE36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FE85D10" w14:textId="77777777" w:rsidR="00563C0E" w:rsidRPr="00B64C2F" w:rsidRDefault="00563C0E" w:rsidP="00DE36BB">
            <w:pPr>
              <w:jc w:val="center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046E25D" w14:textId="77777777" w:rsidR="00563C0E" w:rsidRPr="00B64C2F" w:rsidRDefault="00563C0E" w:rsidP="00DE36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Mathematical object</w:t>
            </w:r>
          </w:p>
        </w:tc>
        <w:tc>
          <w:tcPr>
            <w:tcW w:w="0" w:type="auto"/>
            <w:vAlign w:val="center"/>
            <w:hideMark/>
          </w:tcPr>
          <w:p w14:paraId="2A66E26D" w14:textId="77777777" w:rsidR="00563C0E" w:rsidRPr="00B64C2F" w:rsidRDefault="00563C0E" w:rsidP="00DE36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480944DE" w14:textId="2510CAE2" w:rsidR="00563C0E" w:rsidRPr="00B64C2F" w:rsidRDefault="003961DA" w:rsidP="00DE36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7A7836">
              <w:rPr>
                <w:rFonts w:ascii="Century" w:hAnsi="Century"/>
              </w:rPr>
              <w:t>Explanation</w:t>
            </w:r>
          </w:p>
        </w:tc>
      </w:tr>
      <w:tr w:rsidR="00563C0E" w:rsidRPr="00B64C2F" w14:paraId="41EDB499" w14:textId="77777777" w:rsidTr="00DE36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41FAA7A" w14:textId="77777777" w:rsidR="00563C0E" w:rsidRPr="00B64C2F" w:rsidRDefault="00563C0E" w:rsidP="00DE36BB">
            <w:pPr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7DDC0E6A" w14:textId="3947704C" w:rsidR="00563C0E" w:rsidRPr="00B64C2F" w:rsidRDefault="00563C0E" w:rsidP="00DE3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E2201B3" w14:textId="77777777" w:rsidR="00563C0E" w:rsidRPr="00B64C2F" w:rsidRDefault="00563C0E" w:rsidP="00DE3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Represents features</w:t>
            </w:r>
          </w:p>
        </w:tc>
        <w:tc>
          <w:tcPr>
            <w:tcW w:w="0" w:type="auto"/>
            <w:vAlign w:val="center"/>
            <w:hideMark/>
          </w:tcPr>
          <w:p w14:paraId="79A82057" w14:textId="77777777" w:rsidR="00563C0E" w:rsidRPr="00B64C2F" w:rsidRDefault="00563C0E" w:rsidP="00DE36B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Encodes raw data numerically so it can be processed mathematically.</w:t>
            </w:r>
          </w:p>
        </w:tc>
      </w:tr>
      <w:tr w:rsidR="00563C0E" w:rsidRPr="00B64C2F" w14:paraId="28EEA78A" w14:textId="77777777" w:rsidTr="00DE36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7362952" w14:textId="77777777" w:rsidR="00563C0E" w:rsidRPr="00B64C2F" w:rsidRDefault="00563C0E" w:rsidP="00DE36BB">
            <w:pPr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3DC2387" w14:textId="1FD88E30" w:rsidR="00563C0E" w:rsidRPr="00B64C2F" w:rsidRDefault="00000000" w:rsidP="00DE3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  <m:r>
                  <w:rPr>
                    <w:rFonts w:ascii="Cambria Math" w:hAnsi="Cambria Math"/>
                  </w:rPr>
                  <m:t>=f(x;θ)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F4BCBBC" w14:textId="77777777" w:rsidR="00563C0E" w:rsidRPr="00B64C2F" w:rsidRDefault="00563C0E" w:rsidP="00DE3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Produces prediction</w:t>
            </w:r>
          </w:p>
        </w:tc>
        <w:tc>
          <w:tcPr>
            <w:tcW w:w="0" w:type="auto"/>
            <w:vAlign w:val="center"/>
            <w:hideMark/>
          </w:tcPr>
          <w:p w14:paraId="59D3AF08" w14:textId="77777777" w:rsidR="00563C0E" w:rsidRPr="00B64C2F" w:rsidRDefault="00563C0E" w:rsidP="00DE36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Maps input and parameters to an output.</w:t>
            </w:r>
          </w:p>
        </w:tc>
      </w:tr>
      <w:tr w:rsidR="00563C0E" w:rsidRPr="00B64C2F" w14:paraId="7BF34B18" w14:textId="77777777" w:rsidTr="00DE36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69E269B" w14:textId="77777777" w:rsidR="00563C0E" w:rsidRPr="00B64C2F" w:rsidRDefault="00563C0E" w:rsidP="00DE36BB">
            <w:pPr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Loss</w:t>
            </w:r>
          </w:p>
        </w:tc>
        <w:tc>
          <w:tcPr>
            <w:tcW w:w="0" w:type="auto"/>
            <w:vAlign w:val="center"/>
            <w:hideMark/>
          </w:tcPr>
          <w:p w14:paraId="5C3C0177" w14:textId="44EFF2E6" w:rsidR="00563C0E" w:rsidRPr="00B64C2F" w:rsidRDefault="00563C0E" w:rsidP="00DE3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m:oMathPara>
              <m:oMath>
                <m:r>
                  <w:rPr>
                    <w:rFonts w:ascii="Cambria Math" w:hAnsi="Cambria Math"/>
                  </w:rPr>
                  <m:t>L(y,</m:t>
                </m:r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511276C" w14:textId="77777777" w:rsidR="00563C0E" w:rsidRPr="00B64C2F" w:rsidRDefault="00563C0E" w:rsidP="00DE3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Measures prediction error</w:t>
            </w:r>
          </w:p>
        </w:tc>
        <w:tc>
          <w:tcPr>
            <w:tcW w:w="0" w:type="auto"/>
            <w:vAlign w:val="center"/>
            <w:hideMark/>
          </w:tcPr>
          <w:p w14:paraId="7E221101" w14:textId="77777777" w:rsidR="00563C0E" w:rsidRPr="00B64C2F" w:rsidRDefault="00563C0E" w:rsidP="00DE36B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Gives the learning signal for one example.</w:t>
            </w:r>
          </w:p>
        </w:tc>
      </w:tr>
      <w:tr w:rsidR="00563C0E" w:rsidRPr="00B64C2F" w14:paraId="07F744D6" w14:textId="77777777" w:rsidTr="00DE36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F94E21D" w14:textId="77777777" w:rsidR="00563C0E" w:rsidRPr="00B64C2F" w:rsidRDefault="00563C0E" w:rsidP="00DE36BB">
            <w:pPr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4DB338E4" w14:textId="468CCDD9" w:rsidR="00563C0E" w:rsidRPr="00B64C2F" w:rsidRDefault="00563C0E" w:rsidP="00DE3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m:oMathPara>
              <m:oMath>
                <m:r>
                  <w:rPr>
                    <w:rFonts w:ascii="Cambria Math" w:hAnsi="Cambria Math"/>
                  </w:rPr>
                  <m:t>J(θ)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F9A722B" w14:textId="77777777" w:rsidR="00563C0E" w:rsidRPr="00B64C2F" w:rsidRDefault="00563C0E" w:rsidP="00DE3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Aggregates error</w:t>
            </w:r>
          </w:p>
        </w:tc>
        <w:tc>
          <w:tcPr>
            <w:tcW w:w="0" w:type="auto"/>
            <w:vAlign w:val="center"/>
            <w:hideMark/>
          </w:tcPr>
          <w:p w14:paraId="131AD8AE" w14:textId="77777777" w:rsidR="00563C0E" w:rsidRPr="00B64C2F" w:rsidRDefault="00563C0E" w:rsidP="00DE36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Creates one overall objective for optimization.</w:t>
            </w:r>
          </w:p>
        </w:tc>
      </w:tr>
      <w:tr w:rsidR="00563C0E" w:rsidRPr="00B64C2F" w14:paraId="4BABAC45" w14:textId="77777777" w:rsidTr="00DE36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4186D01" w14:textId="77777777" w:rsidR="00563C0E" w:rsidRPr="00B64C2F" w:rsidRDefault="00563C0E" w:rsidP="00DE36BB">
            <w:pPr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Gradient</w:t>
            </w:r>
          </w:p>
        </w:tc>
        <w:tc>
          <w:tcPr>
            <w:tcW w:w="0" w:type="auto"/>
            <w:vAlign w:val="center"/>
            <w:hideMark/>
          </w:tcPr>
          <w:p w14:paraId="281AA019" w14:textId="6CC4CBA9" w:rsidR="00563C0E" w:rsidRPr="00B64C2F" w:rsidRDefault="00000000" w:rsidP="00DE3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∇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θ</m:t>
                    </m:r>
                  </m:sub>
                </m:sSub>
                <m:r>
                  <w:rPr>
                    <w:rFonts w:ascii="Cambria Math" w:hAnsi="Cambria Math"/>
                  </w:rPr>
                  <m:t>J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07CA5AB" w14:textId="77777777" w:rsidR="00563C0E" w:rsidRPr="00B64C2F" w:rsidRDefault="00563C0E" w:rsidP="00DE3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Shows how parameters affect error</w:t>
            </w:r>
          </w:p>
        </w:tc>
        <w:tc>
          <w:tcPr>
            <w:tcW w:w="0" w:type="auto"/>
            <w:vAlign w:val="center"/>
            <w:hideMark/>
          </w:tcPr>
          <w:p w14:paraId="68EC48A4" w14:textId="77777777" w:rsidR="00563C0E" w:rsidRPr="00B64C2F" w:rsidRDefault="00563C0E" w:rsidP="00DE36B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Guides how parameters should move to improve performance.</w:t>
            </w:r>
          </w:p>
        </w:tc>
      </w:tr>
      <w:tr w:rsidR="00563C0E" w:rsidRPr="00B64C2F" w14:paraId="687F9387" w14:textId="77777777" w:rsidTr="00DE36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3FCB41A" w14:textId="77777777" w:rsidR="00563C0E" w:rsidRPr="00B64C2F" w:rsidRDefault="00563C0E" w:rsidP="00DE36BB">
            <w:pPr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60960589" w14:textId="6698A67B" w:rsidR="00563C0E" w:rsidRPr="00B64C2F" w:rsidRDefault="00563C0E" w:rsidP="00DE3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m:oMathPara>
              <m:oMath>
                <m:r>
                  <w:rPr>
                    <w:rFonts w:ascii="Cambria Math" w:hAnsi="Cambria Math"/>
                  </w:rPr>
                  <m:t>θ←θ-η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∇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θ</m:t>
                    </m:r>
                  </m:sub>
                </m:sSub>
                <m:r>
                  <w:rPr>
                    <w:rFonts w:ascii="Cambria Math" w:hAnsi="Cambria Math"/>
                  </w:rPr>
                  <m:t>J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65F4C88" w14:textId="77777777" w:rsidR="00563C0E" w:rsidRPr="00B64C2F" w:rsidRDefault="00563C0E" w:rsidP="00DE3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Improves parameters</w:t>
            </w:r>
          </w:p>
        </w:tc>
        <w:tc>
          <w:tcPr>
            <w:tcW w:w="0" w:type="auto"/>
            <w:vAlign w:val="center"/>
            <w:hideMark/>
          </w:tcPr>
          <w:p w14:paraId="4107EF99" w14:textId="77777777" w:rsidR="00563C0E" w:rsidRPr="00B64C2F" w:rsidRDefault="00563C0E" w:rsidP="00DE36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</w:rPr>
            </w:pPr>
            <w:r w:rsidRPr="00B64C2F">
              <w:rPr>
                <w:rFonts w:ascii="Century" w:hAnsi="Century"/>
              </w:rPr>
              <w:t>Performs the actual learning step iteratively.</w:t>
            </w:r>
          </w:p>
        </w:tc>
      </w:tr>
    </w:tbl>
    <w:p w14:paraId="36B9A33C" w14:textId="7DCF1A9A" w:rsidR="005C6EFA" w:rsidRPr="00FF5A6F" w:rsidRDefault="00742C52" w:rsidP="00FF5A6F">
      <w:pPr>
        <w:pStyle w:val="Heading1"/>
        <w:numPr>
          <w:ilvl w:val="0"/>
          <w:numId w:val="5"/>
        </w:numPr>
        <w:spacing w:before="240" w:after="120" w:line="240" w:lineRule="auto"/>
        <w:rPr>
          <w:rFonts w:ascii="Century" w:hAnsi="Century"/>
          <w:b/>
          <w:bCs/>
          <w:color w:val="000000" w:themeColor="text1"/>
          <w:sz w:val="28"/>
          <w:szCs w:val="28"/>
        </w:rPr>
      </w:pPr>
      <w:r w:rsidRPr="00FF5A6F">
        <w:rPr>
          <w:rFonts w:ascii="Century" w:hAnsi="Century"/>
          <w:b/>
          <w:bCs/>
          <w:color w:val="000000" w:themeColor="text1"/>
          <w:sz w:val="28"/>
          <w:szCs w:val="28"/>
        </w:rPr>
        <w:t>Conclusion</w:t>
      </w:r>
    </w:p>
    <w:p w14:paraId="57D561C8" w14:textId="12217474" w:rsidR="00412C55" w:rsidRDefault="00A64E20" w:rsidP="00450727">
      <w:pPr>
        <w:jc w:val="both"/>
        <w:rPr>
          <w:rFonts w:ascii="Century" w:hAnsi="Century"/>
        </w:rPr>
      </w:pPr>
      <w:r w:rsidRPr="00A64E20">
        <w:rPr>
          <w:rFonts w:ascii="Century" w:hAnsi="Century"/>
        </w:rPr>
        <w:t xml:space="preserve">Mathematics is required for machine learning because it explains each major part of the process. </w:t>
      </w:r>
      <w:r w:rsidRPr="00C74BDB">
        <w:rPr>
          <w:rFonts w:ascii="Century" w:hAnsi="Century"/>
          <w:b/>
          <w:bCs/>
        </w:rPr>
        <w:t>Linear algebra</w:t>
      </w:r>
      <w:r w:rsidRPr="00A64E20">
        <w:rPr>
          <w:rFonts w:ascii="Century" w:hAnsi="Century"/>
        </w:rPr>
        <w:t xml:space="preserve"> represents data and transformations. </w:t>
      </w:r>
      <w:r w:rsidRPr="00C74BDB">
        <w:rPr>
          <w:rFonts w:ascii="Century" w:hAnsi="Century"/>
          <w:b/>
          <w:bCs/>
        </w:rPr>
        <w:t>Statistics</w:t>
      </w:r>
      <w:r w:rsidRPr="00A64E20">
        <w:rPr>
          <w:rFonts w:ascii="Century" w:hAnsi="Century"/>
        </w:rPr>
        <w:t xml:space="preserve"> describes variability and relationships in data. </w:t>
      </w:r>
      <w:r w:rsidRPr="00C74BDB">
        <w:rPr>
          <w:rFonts w:ascii="Century" w:hAnsi="Century"/>
          <w:b/>
          <w:bCs/>
        </w:rPr>
        <w:t>Probability</w:t>
      </w:r>
      <w:r w:rsidRPr="00A64E20">
        <w:rPr>
          <w:rFonts w:ascii="Century" w:hAnsi="Century"/>
        </w:rPr>
        <w:t xml:space="preserve"> handles uncertainty. </w:t>
      </w:r>
      <w:r w:rsidRPr="00C74BDB">
        <w:rPr>
          <w:rFonts w:ascii="Century" w:hAnsi="Century"/>
          <w:b/>
          <w:bCs/>
        </w:rPr>
        <w:t>Calculus</w:t>
      </w:r>
      <w:r w:rsidRPr="00A64E20">
        <w:rPr>
          <w:rFonts w:ascii="Century" w:hAnsi="Century"/>
        </w:rPr>
        <w:t xml:space="preserve"> explains how changes in parameters affect error. </w:t>
      </w:r>
      <w:r w:rsidRPr="00C74BDB">
        <w:rPr>
          <w:rFonts w:ascii="Century" w:hAnsi="Century"/>
          <w:b/>
          <w:bCs/>
        </w:rPr>
        <w:t>Optimization</w:t>
      </w:r>
      <w:r w:rsidRPr="00A64E20">
        <w:rPr>
          <w:rFonts w:ascii="Century" w:hAnsi="Century"/>
        </w:rPr>
        <w:t xml:space="preserve"> provides the method for improving the model through learning. </w:t>
      </w:r>
      <w:r w:rsidRPr="00C74BDB">
        <w:rPr>
          <w:rFonts w:ascii="Century" w:hAnsi="Century"/>
          <w:b/>
          <w:bCs/>
        </w:rPr>
        <w:t>Together</w:t>
      </w:r>
      <w:r w:rsidRPr="00A64E20">
        <w:rPr>
          <w:rFonts w:ascii="Century" w:hAnsi="Century"/>
        </w:rPr>
        <w:t>, these areas show that machine learning is not just code running on data, but a mathematical system for representation, prediction, error measurement, and improvement.</w:t>
      </w:r>
    </w:p>
    <w:p w14:paraId="6A11F1CC" w14:textId="77777777" w:rsidR="00A64E20" w:rsidRPr="00412C55" w:rsidRDefault="00A64E20" w:rsidP="00450727">
      <w:pPr>
        <w:jc w:val="both"/>
        <w:rPr>
          <w:lang w:val="vi-VN"/>
        </w:rPr>
      </w:pPr>
    </w:p>
    <w:p w14:paraId="3A21B29F" w14:textId="76252E4A" w:rsidR="00742C52" w:rsidRPr="007F3071" w:rsidRDefault="006D6A8B" w:rsidP="00FE6F35">
      <w:pPr>
        <w:rPr>
          <w:rFonts w:ascii="Century" w:hAnsi="Century"/>
          <w:i/>
          <w:iCs/>
          <w:lang w:val="vi-VN"/>
        </w:rPr>
      </w:pPr>
      <w:r w:rsidRPr="007F3071">
        <w:rPr>
          <w:rFonts w:ascii="Century" w:hAnsi="Century"/>
          <w:i/>
          <w:iCs/>
        </w:rPr>
        <w:t>Thank you!</w:t>
      </w:r>
      <w:r w:rsidRPr="007F3071">
        <w:rPr>
          <w:rFonts w:ascii="Century" w:hAnsi="Century"/>
          <w:i/>
          <w:iCs/>
        </w:rPr>
        <w:br/>
      </w:r>
      <w:r w:rsidRPr="007F3071">
        <w:rPr>
          <w:rFonts w:ascii="Century" w:hAnsi="Century"/>
          <w:i/>
          <w:iCs/>
        </w:rPr>
        <w:br/>
      </w:r>
      <w:r w:rsidRPr="00D97505">
        <w:rPr>
          <w:rFonts w:ascii="Century" w:hAnsi="Century"/>
        </w:rPr>
        <w:t>Nguy</w:t>
      </w:r>
      <w:r w:rsidRPr="00D97505">
        <w:rPr>
          <w:rFonts w:ascii="Cambria" w:hAnsi="Cambria" w:cs="Cambria"/>
        </w:rPr>
        <w:t>ễ</w:t>
      </w:r>
      <w:r w:rsidRPr="00D97505">
        <w:rPr>
          <w:rFonts w:ascii="Century" w:hAnsi="Century"/>
        </w:rPr>
        <w:t>n</w:t>
      </w:r>
      <w:r w:rsidRPr="00D97505">
        <w:rPr>
          <w:rFonts w:ascii="Century" w:hAnsi="Century"/>
          <w:lang w:val="vi-VN"/>
        </w:rPr>
        <w:t xml:space="preserve"> S</w:t>
      </w:r>
      <w:r w:rsidRPr="00D97505">
        <w:rPr>
          <w:rFonts w:ascii="Cambria" w:hAnsi="Cambria" w:cs="Cambria"/>
          <w:lang w:val="vi-VN"/>
        </w:rPr>
        <w:t>ỹ</w:t>
      </w:r>
      <w:r w:rsidRPr="00D97505">
        <w:rPr>
          <w:rFonts w:ascii="Century" w:hAnsi="Century"/>
          <w:lang w:val="vi-VN"/>
        </w:rPr>
        <w:t xml:space="preserve"> Hùng, </w:t>
      </w:r>
      <w:r w:rsidR="00FE6F35" w:rsidRPr="00D97505">
        <w:rPr>
          <w:rFonts w:ascii="Century" w:hAnsi="Century"/>
          <w:lang w:val="vi-VN"/>
        </w:rPr>
        <w:t xml:space="preserve">Mar </w:t>
      </w:r>
      <w:r w:rsidRPr="00D97505">
        <w:rPr>
          <w:rFonts w:ascii="Century" w:hAnsi="Century"/>
          <w:lang w:val="vi-VN"/>
        </w:rPr>
        <w:t>2026</w:t>
      </w:r>
    </w:p>
    <w:sectPr w:rsidR="00742C52" w:rsidRPr="007F3071" w:rsidSect="007C48D6">
      <w:footerReference w:type="default" r:id="rId8"/>
      <w:pgSz w:w="12240" w:h="15840"/>
      <w:pgMar w:top="1152" w:right="1152" w:bottom="129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34174" w14:textId="77777777" w:rsidR="00CD1923" w:rsidRDefault="00CD1923" w:rsidP="00557564">
      <w:pPr>
        <w:spacing w:after="0" w:line="240" w:lineRule="auto"/>
      </w:pPr>
      <w:r>
        <w:separator/>
      </w:r>
    </w:p>
  </w:endnote>
  <w:endnote w:type="continuationSeparator" w:id="0">
    <w:p w14:paraId="797C8DA6" w14:textId="77777777" w:rsidR="00CD1923" w:rsidRDefault="00CD1923" w:rsidP="005575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23D93" w14:textId="77777777" w:rsidR="00557564" w:rsidRPr="00557564" w:rsidRDefault="00557564" w:rsidP="0062629E">
    <w:pPr>
      <w:tabs>
        <w:tab w:val="center" w:pos="4550"/>
        <w:tab w:val="left" w:pos="5818"/>
      </w:tabs>
      <w:spacing w:before="120" w:after="0" w:line="240" w:lineRule="auto"/>
      <w:ind w:right="259"/>
      <w:jc w:val="right"/>
      <w:rPr>
        <w:rFonts w:ascii="Century" w:hAnsi="Century"/>
        <w:color w:val="071320" w:themeColor="text2" w:themeShade="80"/>
        <w:sz w:val="20"/>
        <w:szCs w:val="20"/>
      </w:rPr>
    </w:pPr>
    <w:r w:rsidRPr="00557564">
      <w:rPr>
        <w:rFonts w:ascii="Century" w:hAnsi="Century"/>
        <w:color w:val="2C7FCE" w:themeColor="text2" w:themeTint="99"/>
        <w:spacing w:val="60"/>
        <w:sz w:val="20"/>
        <w:szCs w:val="20"/>
      </w:rPr>
      <w:t>Page</w:t>
    </w:r>
    <w:r w:rsidRPr="00557564">
      <w:rPr>
        <w:rFonts w:ascii="Century" w:hAnsi="Century"/>
        <w:color w:val="2C7FCE" w:themeColor="text2" w:themeTint="99"/>
        <w:sz w:val="20"/>
        <w:szCs w:val="20"/>
      </w:rPr>
      <w:t xml:space="preserve"> </w:t>
    </w:r>
    <w:r w:rsidRPr="00557564">
      <w:rPr>
        <w:rFonts w:ascii="Century" w:hAnsi="Century"/>
        <w:color w:val="0A1D30" w:themeColor="text2" w:themeShade="BF"/>
        <w:sz w:val="20"/>
        <w:szCs w:val="20"/>
      </w:rPr>
      <w:fldChar w:fldCharType="begin"/>
    </w:r>
    <w:r w:rsidRPr="00557564">
      <w:rPr>
        <w:rFonts w:ascii="Century" w:hAnsi="Century"/>
        <w:color w:val="0A1D30" w:themeColor="text2" w:themeShade="BF"/>
        <w:sz w:val="20"/>
        <w:szCs w:val="20"/>
      </w:rPr>
      <w:instrText xml:space="preserve"> PAGE   \* MERGEFORMAT </w:instrText>
    </w:r>
    <w:r w:rsidRPr="00557564">
      <w:rPr>
        <w:rFonts w:ascii="Century" w:hAnsi="Century"/>
        <w:color w:val="0A1D30" w:themeColor="text2" w:themeShade="BF"/>
        <w:sz w:val="20"/>
        <w:szCs w:val="20"/>
      </w:rPr>
      <w:fldChar w:fldCharType="separate"/>
    </w:r>
    <w:r w:rsidRPr="00557564">
      <w:rPr>
        <w:rFonts w:ascii="Century" w:hAnsi="Century"/>
        <w:noProof/>
        <w:color w:val="0A1D30" w:themeColor="text2" w:themeShade="BF"/>
        <w:sz w:val="20"/>
        <w:szCs w:val="20"/>
      </w:rPr>
      <w:t>1</w:t>
    </w:r>
    <w:r w:rsidRPr="00557564">
      <w:rPr>
        <w:rFonts w:ascii="Century" w:hAnsi="Century"/>
        <w:color w:val="0A1D30" w:themeColor="text2" w:themeShade="BF"/>
        <w:sz w:val="20"/>
        <w:szCs w:val="20"/>
      </w:rPr>
      <w:fldChar w:fldCharType="end"/>
    </w:r>
    <w:r w:rsidRPr="00557564">
      <w:rPr>
        <w:rFonts w:ascii="Century" w:hAnsi="Century"/>
        <w:color w:val="0A1D30" w:themeColor="text2" w:themeShade="BF"/>
        <w:sz w:val="20"/>
        <w:szCs w:val="20"/>
      </w:rPr>
      <w:t xml:space="preserve"> | </w:t>
    </w:r>
    <w:r w:rsidRPr="00557564">
      <w:rPr>
        <w:rFonts w:ascii="Century" w:hAnsi="Century"/>
        <w:color w:val="0A1D30" w:themeColor="text2" w:themeShade="BF"/>
        <w:sz w:val="20"/>
        <w:szCs w:val="20"/>
      </w:rPr>
      <w:fldChar w:fldCharType="begin"/>
    </w:r>
    <w:r w:rsidRPr="00557564">
      <w:rPr>
        <w:rFonts w:ascii="Century" w:hAnsi="Century"/>
        <w:color w:val="0A1D30" w:themeColor="text2" w:themeShade="BF"/>
        <w:sz w:val="20"/>
        <w:szCs w:val="20"/>
      </w:rPr>
      <w:instrText xml:space="preserve"> NUMPAGES  \* Arabic  \* MERGEFORMAT </w:instrText>
    </w:r>
    <w:r w:rsidRPr="00557564">
      <w:rPr>
        <w:rFonts w:ascii="Century" w:hAnsi="Century"/>
        <w:color w:val="0A1D30" w:themeColor="text2" w:themeShade="BF"/>
        <w:sz w:val="20"/>
        <w:szCs w:val="20"/>
      </w:rPr>
      <w:fldChar w:fldCharType="separate"/>
    </w:r>
    <w:r w:rsidRPr="00557564">
      <w:rPr>
        <w:rFonts w:ascii="Century" w:hAnsi="Century"/>
        <w:noProof/>
        <w:color w:val="0A1D30" w:themeColor="text2" w:themeShade="BF"/>
        <w:sz w:val="20"/>
        <w:szCs w:val="20"/>
      </w:rPr>
      <w:t>1</w:t>
    </w:r>
    <w:r w:rsidRPr="00557564">
      <w:rPr>
        <w:rFonts w:ascii="Century" w:hAnsi="Century"/>
        <w:color w:val="0A1D30" w:themeColor="text2" w:themeShade="BF"/>
        <w:sz w:val="20"/>
        <w:szCs w:val="20"/>
      </w:rPr>
      <w:fldChar w:fldCharType="end"/>
    </w:r>
  </w:p>
  <w:p w14:paraId="05CCF13B" w14:textId="77777777" w:rsidR="00557564" w:rsidRDefault="005575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9D69C" w14:textId="77777777" w:rsidR="00CD1923" w:rsidRDefault="00CD1923" w:rsidP="00557564">
      <w:pPr>
        <w:spacing w:after="0" w:line="240" w:lineRule="auto"/>
      </w:pPr>
      <w:r>
        <w:separator/>
      </w:r>
    </w:p>
  </w:footnote>
  <w:footnote w:type="continuationSeparator" w:id="0">
    <w:p w14:paraId="6D2D1C85" w14:textId="77777777" w:rsidR="00CD1923" w:rsidRDefault="00CD1923" w:rsidP="005575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24C99"/>
    <w:multiLevelType w:val="hybridMultilevel"/>
    <w:tmpl w:val="1B48DE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5C5BA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1DD0D63"/>
    <w:multiLevelType w:val="multilevel"/>
    <w:tmpl w:val="8910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AC3726"/>
    <w:multiLevelType w:val="multilevel"/>
    <w:tmpl w:val="DA24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842057"/>
    <w:multiLevelType w:val="hybridMultilevel"/>
    <w:tmpl w:val="4CA48A7E"/>
    <w:lvl w:ilvl="0" w:tplc="8C344D5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093383">
    <w:abstractNumId w:val="2"/>
  </w:num>
  <w:num w:numId="2" w16cid:durableId="1824272567">
    <w:abstractNumId w:val="3"/>
  </w:num>
  <w:num w:numId="3" w16cid:durableId="997271152">
    <w:abstractNumId w:val="4"/>
  </w:num>
  <w:num w:numId="4" w16cid:durableId="453333491">
    <w:abstractNumId w:val="0"/>
  </w:num>
  <w:num w:numId="5" w16cid:durableId="1634560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84C"/>
    <w:rsid w:val="0000037F"/>
    <w:rsid w:val="0001105A"/>
    <w:rsid w:val="00013F48"/>
    <w:rsid w:val="00034FD7"/>
    <w:rsid w:val="000512D7"/>
    <w:rsid w:val="00087320"/>
    <w:rsid w:val="00091EC9"/>
    <w:rsid w:val="00093A5D"/>
    <w:rsid w:val="000A2793"/>
    <w:rsid w:val="000A3D15"/>
    <w:rsid w:val="000B2E13"/>
    <w:rsid w:val="000B38BF"/>
    <w:rsid w:val="000C20E0"/>
    <w:rsid w:val="000D11C9"/>
    <w:rsid w:val="000D2942"/>
    <w:rsid w:val="000E0A5D"/>
    <w:rsid w:val="000F01C5"/>
    <w:rsid w:val="000F5B15"/>
    <w:rsid w:val="000F6D99"/>
    <w:rsid w:val="000F7620"/>
    <w:rsid w:val="00100946"/>
    <w:rsid w:val="00114007"/>
    <w:rsid w:val="00122269"/>
    <w:rsid w:val="00133342"/>
    <w:rsid w:val="00137F67"/>
    <w:rsid w:val="00143CBF"/>
    <w:rsid w:val="00152655"/>
    <w:rsid w:val="00161D48"/>
    <w:rsid w:val="001626B1"/>
    <w:rsid w:val="00162C75"/>
    <w:rsid w:val="00163934"/>
    <w:rsid w:val="001705EB"/>
    <w:rsid w:val="00175C11"/>
    <w:rsid w:val="00180637"/>
    <w:rsid w:val="0018263F"/>
    <w:rsid w:val="00183159"/>
    <w:rsid w:val="00183AE2"/>
    <w:rsid w:val="001846AB"/>
    <w:rsid w:val="001909AE"/>
    <w:rsid w:val="001A0EAE"/>
    <w:rsid w:val="001B0741"/>
    <w:rsid w:val="001B0C27"/>
    <w:rsid w:val="001B7996"/>
    <w:rsid w:val="001C53DB"/>
    <w:rsid w:val="001C55CE"/>
    <w:rsid w:val="001C55E9"/>
    <w:rsid w:val="001D4E3B"/>
    <w:rsid w:val="001E7820"/>
    <w:rsid w:val="001F386A"/>
    <w:rsid w:val="00205BE2"/>
    <w:rsid w:val="002148CF"/>
    <w:rsid w:val="002153AB"/>
    <w:rsid w:val="002165D9"/>
    <w:rsid w:val="00217234"/>
    <w:rsid w:val="00222FBA"/>
    <w:rsid w:val="002262C5"/>
    <w:rsid w:val="00240A20"/>
    <w:rsid w:val="002437D7"/>
    <w:rsid w:val="00251CB4"/>
    <w:rsid w:val="00264C49"/>
    <w:rsid w:val="00266DD4"/>
    <w:rsid w:val="00272215"/>
    <w:rsid w:val="002839F4"/>
    <w:rsid w:val="00293404"/>
    <w:rsid w:val="002B05E4"/>
    <w:rsid w:val="002B1015"/>
    <w:rsid w:val="002B78EE"/>
    <w:rsid w:val="002B7DA7"/>
    <w:rsid w:val="002C3244"/>
    <w:rsid w:val="002D02EE"/>
    <w:rsid w:val="002E2A1E"/>
    <w:rsid w:val="002E57F6"/>
    <w:rsid w:val="002F3149"/>
    <w:rsid w:val="002F59D7"/>
    <w:rsid w:val="002F6AE9"/>
    <w:rsid w:val="00301FE2"/>
    <w:rsid w:val="0031011A"/>
    <w:rsid w:val="003101CF"/>
    <w:rsid w:val="00311D03"/>
    <w:rsid w:val="00314998"/>
    <w:rsid w:val="00333F61"/>
    <w:rsid w:val="00335E78"/>
    <w:rsid w:val="0033643F"/>
    <w:rsid w:val="003424A0"/>
    <w:rsid w:val="00346BAD"/>
    <w:rsid w:val="00350208"/>
    <w:rsid w:val="00351706"/>
    <w:rsid w:val="00365DA5"/>
    <w:rsid w:val="0036660D"/>
    <w:rsid w:val="003666C0"/>
    <w:rsid w:val="0037318E"/>
    <w:rsid w:val="003742F0"/>
    <w:rsid w:val="003961DA"/>
    <w:rsid w:val="003B566F"/>
    <w:rsid w:val="003D72A8"/>
    <w:rsid w:val="003F5572"/>
    <w:rsid w:val="00411B34"/>
    <w:rsid w:val="00412C55"/>
    <w:rsid w:val="00416C68"/>
    <w:rsid w:val="0042328B"/>
    <w:rsid w:val="0042542D"/>
    <w:rsid w:val="004261C1"/>
    <w:rsid w:val="004321E4"/>
    <w:rsid w:val="00434505"/>
    <w:rsid w:val="00435EAB"/>
    <w:rsid w:val="00440DC3"/>
    <w:rsid w:val="00447419"/>
    <w:rsid w:val="00450727"/>
    <w:rsid w:val="00450D0C"/>
    <w:rsid w:val="00476FFD"/>
    <w:rsid w:val="00477303"/>
    <w:rsid w:val="004848D1"/>
    <w:rsid w:val="004A1FEF"/>
    <w:rsid w:val="004D09E9"/>
    <w:rsid w:val="004D1488"/>
    <w:rsid w:val="004D5285"/>
    <w:rsid w:val="004E3984"/>
    <w:rsid w:val="004F0831"/>
    <w:rsid w:val="005014BE"/>
    <w:rsid w:val="00521B6B"/>
    <w:rsid w:val="00524917"/>
    <w:rsid w:val="00525FB8"/>
    <w:rsid w:val="0052649B"/>
    <w:rsid w:val="005274B8"/>
    <w:rsid w:val="00537DCB"/>
    <w:rsid w:val="005467D4"/>
    <w:rsid w:val="005476AC"/>
    <w:rsid w:val="00551A0B"/>
    <w:rsid w:val="00552422"/>
    <w:rsid w:val="00554878"/>
    <w:rsid w:val="00555AEF"/>
    <w:rsid w:val="00556CB9"/>
    <w:rsid w:val="00557564"/>
    <w:rsid w:val="00563C0E"/>
    <w:rsid w:val="00572117"/>
    <w:rsid w:val="005730D6"/>
    <w:rsid w:val="005759D5"/>
    <w:rsid w:val="0058084C"/>
    <w:rsid w:val="0058292A"/>
    <w:rsid w:val="0058314C"/>
    <w:rsid w:val="00583F10"/>
    <w:rsid w:val="00586A08"/>
    <w:rsid w:val="00590080"/>
    <w:rsid w:val="005A294D"/>
    <w:rsid w:val="005B206F"/>
    <w:rsid w:val="005B3493"/>
    <w:rsid w:val="005B3D52"/>
    <w:rsid w:val="005B42D4"/>
    <w:rsid w:val="005C6EFA"/>
    <w:rsid w:val="005E0A5E"/>
    <w:rsid w:val="005E3994"/>
    <w:rsid w:val="005E4F46"/>
    <w:rsid w:val="006064C1"/>
    <w:rsid w:val="00606723"/>
    <w:rsid w:val="0060694C"/>
    <w:rsid w:val="00612103"/>
    <w:rsid w:val="00614E5E"/>
    <w:rsid w:val="00616499"/>
    <w:rsid w:val="00616DE6"/>
    <w:rsid w:val="00620555"/>
    <w:rsid w:val="00620C62"/>
    <w:rsid w:val="00622695"/>
    <w:rsid w:val="00625ED1"/>
    <w:rsid w:val="0062629E"/>
    <w:rsid w:val="0063589A"/>
    <w:rsid w:val="00652E15"/>
    <w:rsid w:val="00660647"/>
    <w:rsid w:val="00662143"/>
    <w:rsid w:val="00681C4E"/>
    <w:rsid w:val="00681D61"/>
    <w:rsid w:val="006852EB"/>
    <w:rsid w:val="006857E6"/>
    <w:rsid w:val="00686549"/>
    <w:rsid w:val="00691A5F"/>
    <w:rsid w:val="00695454"/>
    <w:rsid w:val="006B4338"/>
    <w:rsid w:val="006B6941"/>
    <w:rsid w:val="006C36C1"/>
    <w:rsid w:val="006D3D65"/>
    <w:rsid w:val="006D6A8B"/>
    <w:rsid w:val="006D6F75"/>
    <w:rsid w:val="006E18A1"/>
    <w:rsid w:val="006F5020"/>
    <w:rsid w:val="00702EB1"/>
    <w:rsid w:val="0070443C"/>
    <w:rsid w:val="007333C7"/>
    <w:rsid w:val="007407C1"/>
    <w:rsid w:val="00742C52"/>
    <w:rsid w:val="0075001F"/>
    <w:rsid w:val="00751C35"/>
    <w:rsid w:val="0075621B"/>
    <w:rsid w:val="0076384A"/>
    <w:rsid w:val="00770214"/>
    <w:rsid w:val="0077522E"/>
    <w:rsid w:val="00782DA7"/>
    <w:rsid w:val="00784317"/>
    <w:rsid w:val="00797302"/>
    <w:rsid w:val="00797361"/>
    <w:rsid w:val="007A1372"/>
    <w:rsid w:val="007A580C"/>
    <w:rsid w:val="007A5DF8"/>
    <w:rsid w:val="007A7836"/>
    <w:rsid w:val="007C3761"/>
    <w:rsid w:val="007C48D6"/>
    <w:rsid w:val="007D109F"/>
    <w:rsid w:val="007D46E3"/>
    <w:rsid w:val="007D4C70"/>
    <w:rsid w:val="007D6ADC"/>
    <w:rsid w:val="007E1DEC"/>
    <w:rsid w:val="007E4B90"/>
    <w:rsid w:val="007F25FD"/>
    <w:rsid w:val="007F3071"/>
    <w:rsid w:val="008225B1"/>
    <w:rsid w:val="008317C3"/>
    <w:rsid w:val="00843976"/>
    <w:rsid w:val="0085063F"/>
    <w:rsid w:val="008517C3"/>
    <w:rsid w:val="0086506B"/>
    <w:rsid w:val="00880F19"/>
    <w:rsid w:val="00887349"/>
    <w:rsid w:val="008B6E2B"/>
    <w:rsid w:val="008D0C3A"/>
    <w:rsid w:val="008E0929"/>
    <w:rsid w:val="008E1D9D"/>
    <w:rsid w:val="008E2DA9"/>
    <w:rsid w:val="008E4A32"/>
    <w:rsid w:val="008F0372"/>
    <w:rsid w:val="008F305E"/>
    <w:rsid w:val="008F564E"/>
    <w:rsid w:val="00911D3C"/>
    <w:rsid w:val="00915E1D"/>
    <w:rsid w:val="00921852"/>
    <w:rsid w:val="00925A25"/>
    <w:rsid w:val="00930530"/>
    <w:rsid w:val="00935BDA"/>
    <w:rsid w:val="00940F96"/>
    <w:rsid w:val="0094731F"/>
    <w:rsid w:val="00956640"/>
    <w:rsid w:val="00966DFA"/>
    <w:rsid w:val="00971819"/>
    <w:rsid w:val="00975C61"/>
    <w:rsid w:val="00983414"/>
    <w:rsid w:val="00985BCA"/>
    <w:rsid w:val="009A3ADC"/>
    <w:rsid w:val="009B2717"/>
    <w:rsid w:val="009B29F3"/>
    <w:rsid w:val="009B72AA"/>
    <w:rsid w:val="009B7A2D"/>
    <w:rsid w:val="009C37D2"/>
    <w:rsid w:val="009C4803"/>
    <w:rsid w:val="009C5147"/>
    <w:rsid w:val="009C5FE9"/>
    <w:rsid w:val="009D1DE6"/>
    <w:rsid w:val="009D2EDC"/>
    <w:rsid w:val="009D3E14"/>
    <w:rsid w:val="009E03CF"/>
    <w:rsid w:val="00A03B33"/>
    <w:rsid w:val="00A051BB"/>
    <w:rsid w:val="00A153B3"/>
    <w:rsid w:val="00A238F4"/>
    <w:rsid w:val="00A2647F"/>
    <w:rsid w:val="00A41B96"/>
    <w:rsid w:val="00A46431"/>
    <w:rsid w:val="00A5752E"/>
    <w:rsid w:val="00A64E20"/>
    <w:rsid w:val="00A741D0"/>
    <w:rsid w:val="00A77C86"/>
    <w:rsid w:val="00A84498"/>
    <w:rsid w:val="00A87D6A"/>
    <w:rsid w:val="00AC285D"/>
    <w:rsid w:val="00AC2C00"/>
    <w:rsid w:val="00AC705F"/>
    <w:rsid w:val="00AC7389"/>
    <w:rsid w:val="00AD28BD"/>
    <w:rsid w:val="00AD7CDB"/>
    <w:rsid w:val="00AE6980"/>
    <w:rsid w:val="00AF3C5A"/>
    <w:rsid w:val="00B058B0"/>
    <w:rsid w:val="00B1276A"/>
    <w:rsid w:val="00B15CCF"/>
    <w:rsid w:val="00B162C4"/>
    <w:rsid w:val="00B16BF4"/>
    <w:rsid w:val="00B30BE0"/>
    <w:rsid w:val="00B3110F"/>
    <w:rsid w:val="00B454BC"/>
    <w:rsid w:val="00B54C7E"/>
    <w:rsid w:val="00B64C2F"/>
    <w:rsid w:val="00B86142"/>
    <w:rsid w:val="00B86578"/>
    <w:rsid w:val="00B9475F"/>
    <w:rsid w:val="00B94BA0"/>
    <w:rsid w:val="00B95A0A"/>
    <w:rsid w:val="00BA5B48"/>
    <w:rsid w:val="00BB0C8E"/>
    <w:rsid w:val="00BB1D5C"/>
    <w:rsid w:val="00BB1F7A"/>
    <w:rsid w:val="00BB21EA"/>
    <w:rsid w:val="00BD32C2"/>
    <w:rsid w:val="00BD5B82"/>
    <w:rsid w:val="00BE1636"/>
    <w:rsid w:val="00BE3482"/>
    <w:rsid w:val="00BE431A"/>
    <w:rsid w:val="00BE6592"/>
    <w:rsid w:val="00BE66DE"/>
    <w:rsid w:val="00C014C0"/>
    <w:rsid w:val="00C062AB"/>
    <w:rsid w:val="00C1104F"/>
    <w:rsid w:val="00C2028F"/>
    <w:rsid w:val="00C20A5A"/>
    <w:rsid w:val="00C2136E"/>
    <w:rsid w:val="00C44366"/>
    <w:rsid w:val="00C53EC8"/>
    <w:rsid w:val="00C55FC1"/>
    <w:rsid w:val="00C576DE"/>
    <w:rsid w:val="00C60E84"/>
    <w:rsid w:val="00C61508"/>
    <w:rsid w:val="00C6304A"/>
    <w:rsid w:val="00C642BD"/>
    <w:rsid w:val="00C700F0"/>
    <w:rsid w:val="00C725E3"/>
    <w:rsid w:val="00C74BDB"/>
    <w:rsid w:val="00C75BE3"/>
    <w:rsid w:val="00C844DB"/>
    <w:rsid w:val="00C84C9A"/>
    <w:rsid w:val="00C93CCF"/>
    <w:rsid w:val="00CA631B"/>
    <w:rsid w:val="00CB0BB4"/>
    <w:rsid w:val="00CC5239"/>
    <w:rsid w:val="00CD1923"/>
    <w:rsid w:val="00CD52A4"/>
    <w:rsid w:val="00CE213B"/>
    <w:rsid w:val="00CE3DA5"/>
    <w:rsid w:val="00CF17D5"/>
    <w:rsid w:val="00D1062F"/>
    <w:rsid w:val="00D11FDE"/>
    <w:rsid w:val="00D14595"/>
    <w:rsid w:val="00D1767B"/>
    <w:rsid w:val="00D25E35"/>
    <w:rsid w:val="00D27F04"/>
    <w:rsid w:val="00D31E57"/>
    <w:rsid w:val="00D33DE8"/>
    <w:rsid w:val="00D36B8C"/>
    <w:rsid w:val="00D460B3"/>
    <w:rsid w:val="00D543EB"/>
    <w:rsid w:val="00D5797D"/>
    <w:rsid w:val="00D6289F"/>
    <w:rsid w:val="00D70891"/>
    <w:rsid w:val="00D80516"/>
    <w:rsid w:val="00D83B1A"/>
    <w:rsid w:val="00D83C9C"/>
    <w:rsid w:val="00D93778"/>
    <w:rsid w:val="00D97505"/>
    <w:rsid w:val="00DA0378"/>
    <w:rsid w:val="00DB32B3"/>
    <w:rsid w:val="00DB63E5"/>
    <w:rsid w:val="00DB7174"/>
    <w:rsid w:val="00DC26A5"/>
    <w:rsid w:val="00DE36BB"/>
    <w:rsid w:val="00E0033F"/>
    <w:rsid w:val="00E0708D"/>
    <w:rsid w:val="00E104C9"/>
    <w:rsid w:val="00E13F35"/>
    <w:rsid w:val="00E17C9F"/>
    <w:rsid w:val="00E202B6"/>
    <w:rsid w:val="00E23488"/>
    <w:rsid w:val="00E30EFB"/>
    <w:rsid w:val="00E70D2C"/>
    <w:rsid w:val="00E756EE"/>
    <w:rsid w:val="00E76438"/>
    <w:rsid w:val="00E952D7"/>
    <w:rsid w:val="00EA4CCF"/>
    <w:rsid w:val="00EB1991"/>
    <w:rsid w:val="00EB4257"/>
    <w:rsid w:val="00EC1E15"/>
    <w:rsid w:val="00EC73A0"/>
    <w:rsid w:val="00ED0589"/>
    <w:rsid w:val="00EE20AA"/>
    <w:rsid w:val="00EE28FC"/>
    <w:rsid w:val="00F044E0"/>
    <w:rsid w:val="00F115E3"/>
    <w:rsid w:val="00F1269A"/>
    <w:rsid w:val="00F15983"/>
    <w:rsid w:val="00F17FFA"/>
    <w:rsid w:val="00F25085"/>
    <w:rsid w:val="00F317BE"/>
    <w:rsid w:val="00F3434C"/>
    <w:rsid w:val="00F3648D"/>
    <w:rsid w:val="00F44936"/>
    <w:rsid w:val="00F4741D"/>
    <w:rsid w:val="00F47A97"/>
    <w:rsid w:val="00F5246A"/>
    <w:rsid w:val="00F5461F"/>
    <w:rsid w:val="00F61F3C"/>
    <w:rsid w:val="00F773A5"/>
    <w:rsid w:val="00F91DBD"/>
    <w:rsid w:val="00F9545E"/>
    <w:rsid w:val="00FA2E6D"/>
    <w:rsid w:val="00FA6770"/>
    <w:rsid w:val="00FB0F49"/>
    <w:rsid w:val="00FB1924"/>
    <w:rsid w:val="00FB26A2"/>
    <w:rsid w:val="00FB5D6D"/>
    <w:rsid w:val="00FE5856"/>
    <w:rsid w:val="00FE6F35"/>
    <w:rsid w:val="00FF59C3"/>
    <w:rsid w:val="00FF5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F42978"/>
  <w15:chartTrackingRefBased/>
  <w15:docId w15:val="{74433EA2-E5D1-4386-9074-38DCBAC40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6DE"/>
  </w:style>
  <w:style w:type="paragraph" w:styleId="Heading1">
    <w:name w:val="heading 1"/>
    <w:basedOn w:val="Normal"/>
    <w:next w:val="Normal"/>
    <w:link w:val="Heading1Char"/>
    <w:uiPriority w:val="9"/>
    <w:qFormat/>
    <w:rsid w:val="00580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0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8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0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8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8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8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8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8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84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E4A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9B27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2717"/>
    <w:rPr>
      <w:color w:val="605E5C"/>
      <w:shd w:val="clear" w:color="auto" w:fill="E1DFDD"/>
    </w:rPr>
  </w:style>
  <w:style w:type="character" w:customStyle="1" w:styleId="mord">
    <w:name w:val="mord"/>
    <w:basedOn w:val="DefaultParagraphFont"/>
    <w:rsid w:val="003742F0"/>
  </w:style>
  <w:style w:type="character" w:customStyle="1" w:styleId="mpunct">
    <w:name w:val="mpunct"/>
    <w:basedOn w:val="DefaultParagraphFont"/>
    <w:rsid w:val="003742F0"/>
  </w:style>
  <w:style w:type="character" w:customStyle="1" w:styleId="vlist-s">
    <w:name w:val="vlist-s"/>
    <w:basedOn w:val="DefaultParagraphFont"/>
    <w:rsid w:val="003742F0"/>
  </w:style>
  <w:style w:type="character" w:customStyle="1" w:styleId="mrel">
    <w:name w:val="mrel"/>
    <w:basedOn w:val="DefaultParagraphFont"/>
    <w:rsid w:val="003742F0"/>
  </w:style>
  <w:style w:type="character" w:customStyle="1" w:styleId="mopen">
    <w:name w:val="mopen"/>
    <w:basedOn w:val="DefaultParagraphFont"/>
    <w:rsid w:val="003742F0"/>
  </w:style>
  <w:style w:type="character" w:customStyle="1" w:styleId="mclose">
    <w:name w:val="mclose"/>
    <w:basedOn w:val="DefaultParagraphFont"/>
    <w:rsid w:val="003742F0"/>
  </w:style>
  <w:style w:type="character" w:styleId="Strong">
    <w:name w:val="Strong"/>
    <w:basedOn w:val="DefaultParagraphFont"/>
    <w:uiPriority w:val="22"/>
    <w:qFormat/>
    <w:rsid w:val="00D31E57"/>
    <w:rPr>
      <w:b/>
      <w:bCs/>
    </w:rPr>
  </w:style>
  <w:style w:type="paragraph" w:customStyle="1" w:styleId="msonormal0">
    <w:name w:val="msonormal"/>
    <w:basedOn w:val="Normal"/>
    <w:rsid w:val="00563C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katex-display">
    <w:name w:val="katex-display"/>
    <w:basedOn w:val="DefaultParagraphFont"/>
    <w:rsid w:val="00563C0E"/>
  </w:style>
  <w:style w:type="character" w:customStyle="1" w:styleId="katex">
    <w:name w:val="katex"/>
    <w:basedOn w:val="DefaultParagraphFont"/>
    <w:rsid w:val="00563C0E"/>
  </w:style>
  <w:style w:type="character" w:customStyle="1" w:styleId="katex-mathml">
    <w:name w:val="katex-mathml"/>
    <w:basedOn w:val="DefaultParagraphFont"/>
    <w:rsid w:val="00563C0E"/>
  </w:style>
  <w:style w:type="character" w:customStyle="1" w:styleId="katex-html">
    <w:name w:val="katex-html"/>
    <w:basedOn w:val="DefaultParagraphFont"/>
    <w:rsid w:val="00563C0E"/>
  </w:style>
  <w:style w:type="character" w:customStyle="1" w:styleId="base">
    <w:name w:val="base"/>
    <w:basedOn w:val="DefaultParagraphFont"/>
    <w:rsid w:val="00563C0E"/>
  </w:style>
  <w:style w:type="character" w:customStyle="1" w:styleId="strut">
    <w:name w:val="strut"/>
    <w:basedOn w:val="DefaultParagraphFont"/>
    <w:rsid w:val="00563C0E"/>
  </w:style>
  <w:style w:type="character" w:customStyle="1" w:styleId="mspace">
    <w:name w:val="mspace"/>
    <w:basedOn w:val="DefaultParagraphFont"/>
    <w:rsid w:val="00563C0E"/>
  </w:style>
  <w:style w:type="character" w:customStyle="1" w:styleId="minner">
    <w:name w:val="minner"/>
    <w:basedOn w:val="DefaultParagraphFont"/>
    <w:rsid w:val="00563C0E"/>
  </w:style>
  <w:style w:type="character" w:customStyle="1" w:styleId="delimsizing">
    <w:name w:val="delimsizing"/>
    <w:basedOn w:val="DefaultParagraphFont"/>
    <w:rsid w:val="00563C0E"/>
  </w:style>
  <w:style w:type="character" w:customStyle="1" w:styleId="vlist-t">
    <w:name w:val="vlist-t"/>
    <w:basedOn w:val="DefaultParagraphFont"/>
    <w:rsid w:val="00563C0E"/>
  </w:style>
  <w:style w:type="character" w:customStyle="1" w:styleId="vlist-r">
    <w:name w:val="vlist-r"/>
    <w:basedOn w:val="DefaultParagraphFont"/>
    <w:rsid w:val="00563C0E"/>
  </w:style>
  <w:style w:type="character" w:customStyle="1" w:styleId="vlist">
    <w:name w:val="vlist"/>
    <w:basedOn w:val="DefaultParagraphFont"/>
    <w:rsid w:val="00563C0E"/>
  </w:style>
  <w:style w:type="character" w:customStyle="1" w:styleId="pstrut">
    <w:name w:val="pstrut"/>
    <w:basedOn w:val="DefaultParagraphFont"/>
    <w:rsid w:val="00563C0E"/>
  </w:style>
  <w:style w:type="character" w:customStyle="1" w:styleId="mtable">
    <w:name w:val="mtable"/>
    <w:basedOn w:val="DefaultParagraphFont"/>
    <w:rsid w:val="00563C0E"/>
  </w:style>
  <w:style w:type="character" w:customStyle="1" w:styleId="col-align-c">
    <w:name w:val="col-align-c"/>
    <w:basedOn w:val="DefaultParagraphFont"/>
    <w:rsid w:val="00563C0E"/>
  </w:style>
  <w:style w:type="character" w:customStyle="1" w:styleId="msupsub">
    <w:name w:val="msupsub"/>
    <w:basedOn w:val="DefaultParagraphFont"/>
    <w:rsid w:val="00563C0E"/>
  </w:style>
  <w:style w:type="character" w:customStyle="1" w:styleId="sizing">
    <w:name w:val="sizing"/>
    <w:basedOn w:val="DefaultParagraphFont"/>
    <w:rsid w:val="00563C0E"/>
  </w:style>
  <w:style w:type="character" w:customStyle="1" w:styleId="mbin">
    <w:name w:val="mbin"/>
    <w:basedOn w:val="DefaultParagraphFont"/>
    <w:rsid w:val="00563C0E"/>
  </w:style>
  <w:style w:type="character" w:customStyle="1" w:styleId="mop">
    <w:name w:val="mop"/>
    <w:basedOn w:val="DefaultParagraphFont"/>
    <w:rsid w:val="00563C0E"/>
  </w:style>
  <w:style w:type="character" w:customStyle="1" w:styleId="accent-body">
    <w:name w:val="accent-body"/>
    <w:basedOn w:val="DefaultParagraphFont"/>
    <w:rsid w:val="00563C0E"/>
  </w:style>
  <w:style w:type="character" w:customStyle="1" w:styleId="svg-align">
    <w:name w:val="svg-align"/>
    <w:basedOn w:val="DefaultParagraphFont"/>
    <w:rsid w:val="00563C0E"/>
  </w:style>
  <w:style w:type="character" w:customStyle="1" w:styleId="hide-tail">
    <w:name w:val="hide-tail"/>
    <w:basedOn w:val="DefaultParagraphFont"/>
    <w:rsid w:val="00563C0E"/>
  </w:style>
  <w:style w:type="character" w:styleId="Emphasis">
    <w:name w:val="Emphasis"/>
    <w:basedOn w:val="DefaultParagraphFont"/>
    <w:uiPriority w:val="20"/>
    <w:qFormat/>
    <w:rsid w:val="00563C0E"/>
    <w:rPr>
      <w:i/>
      <w:iCs/>
    </w:rPr>
  </w:style>
  <w:style w:type="character" w:customStyle="1" w:styleId="mfrac">
    <w:name w:val="mfrac"/>
    <w:basedOn w:val="DefaultParagraphFont"/>
    <w:rsid w:val="00563C0E"/>
  </w:style>
  <w:style w:type="character" w:customStyle="1" w:styleId="frac-line">
    <w:name w:val="frac-line"/>
    <w:basedOn w:val="DefaultParagraphFont"/>
    <w:rsid w:val="00563C0E"/>
  </w:style>
  <w:style w:type="table" w:styleId="PlainTable2">
    <w:name w:val="Plain Table 2"/>
    <w:basedOn w:val="TableNormal"/>
    <w:uiPriority w:val="42"/>
    <w:rsid w:val="0062269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5575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7564"/>
  </w:style>
  <w:style w:type="paragraph" w:styleId="Footer">
    <w:name w:val="footer"/>
    <w:basedOn w:val="Normal"/>
    <w:link w:val="FooterChar"/>
    <w:uiPriority w:val="99"/>
    <w:unhideWhenUsed/>
    <w:rsid w:val="005575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7564"/>
  </w:style>
  <w:style w:type="table" w:styleId="PlainTable1">
    <w:name w:val="Plain Table 1"/>
    <w:basedOn w:val="TableNormal"/>
    <w:uiPriority w:val="41"/>
    <w:rsid w:val="002B78E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4">
    <w:name w:val="Plain Table 4"/>
    <w:basedOn w:val="TableNormal"/>
    <w:uiPriority w:val="44"/>
    <w:rsid w:val="00DE36B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D70891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70891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E09BE2-17C9-41B6-90D7-C7A10DDD8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9</Pages>
  <Words>2295</Words>
  <Characters>13086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 PhotoArt</dc:creator>
  <cp:keywords/>
  <dc:description/>
  <cp:lastModifiedBy>RoM PhotoArt</cp:lastModifiedBy>
  <cp:revision>393</cp:revision>
  <cp:lastPrinted>2026-03-07T14:37:00Z</cp:lastPrinted>
  <dcterms:created xsi:type="dcterms:W3CDTF">2026-03-07T02:10:00Z</dcterms:created>
  <dcterms:modified xsi:type="dcterms:W3CDTF">2026-03-07T14:42:00Z</dcterms:modified>
</cp:coreProperties>
</file>