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ata-layer-definitions"/>
    <w:p>
      <w:pPr>
        <w:pStyle w:val="Heading1"/>
      </w:pPr>
      <w:r>
        <w:t xml:space="preserve">Data Layer Definitions</w:t>
      </w:r>
    </w:p>
    <w:bookmarkStart w:id="9" w:name="executive-summary"/>
    <w:p>
      <w:pPr>
        <w:pStyle w:val="Heading2"/>
      </w:pPr>
      <w:r>
        <w:t xml:space="preserve">Executive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Definition</w:t>
            </w:r>
          </w:p>
        </w:tc>
        <w:tc>
          <w:tcPr/>
          <w:p>
            <w:pPr>
              <w:pStyle w:val="Compact"/>
            </w:pPr>
            <w:r>
              <w:t xml:space="preserve">Key Characteristic</w:t>
            </w:r>
          </w:p>
        </w:tc>
      </w:tr>
      <w:tr>
        <w:tc>
          <w:tcPr/>
          <w:p>
            <w:pPr>
              <w:pStyle w:val="Compact"/>
            </w:pPr>
            <w:r>
              <w:rPr>
                <w:b/>
                <w:bCs/>
              </w:rPr>
              <w:t xml:space="preserve">RAW</w:t>
            </w:r>
          </w:p>
        </w:tc>
        <w:tc>
          <w:tcPr/>
          <w:p>
            <w:pPr>
              <w:pStyle w:val="Compact"/>
            </w:pPr>
            <w:r>
              <w:t xml:space="preserve">What we received</w:t>
            </w:r>
          </w:p>
        </w:tc>
        <w:tc>
          <w:tcPr/>
          <w:p>
            <w:pPr>
              <w:pStyle w:val="Compact"/>
            </w:pPr>
            <w:r>
              <w:t xml:space="preserve">Immutable record of truth</w:t>
            </w:r>
          </w:p>
        </w:tc>
      </w:tr>
      <w:tr>
        <w:tc>
          <w:tcPr/>
          <w:p>
            <w:pPr>
              <w:pStyle w:val="Compact"/>
            </w:pPr>
            <w:r>
              <w:rPr>
                <w:b/>
                <w:bCs/>
              </w:rPr>
              <w:t xml:space="preserve">Curated</w:t>
            </w:r>
          </w:p>
        </w:tc>
        <w:tc>
          <w:tcPr/>
          <w:p>
            <w:pPr>
              <w:pStyle w:val="Compact"/>
            </w:pPr>
            <w:r>
              <w:t xml:space="preserve">What we have</w:t>
            </w:r>
          </w:p>
        </w:tc>
        <w:tc>
          <w:tcPr/>
          <w:p>
            <w:pPr>
              <w:pStyle w:val="Compact"/>
            </w:pPr>
            <w:r>
              <w:t xml:space="preserve">Deduplicated, flattened, flexible</w:t>
            </w:r>
          </w:p>
        </w:tc>
      </w:tr>
      <w:tr>
        <w:tc>
          <w:tcPr/>
          <w:p>
            <w:pPr>
              <w:pStyle w:val="Compact"/>
            </w:pPr>
            <w:r>
              <w:rPr>
                <w:b/>
                <w:bCs/>
              </w:rPr>
              <w:t xml:space="preserve">Semantic</w:t>
            </w:r>
          </w:p>
        </w:tc>
        <w:tc>
          <w:tcPr/>
          <w:p>
            <w:pPr>
              <w:pStyle w:val="Compact"/>
            </w:pPr>
            <w:r>
              <w:t xml:space="preserve">What it means</w:t>
            </w:r>
          </w:p>
        </w:tc>
        <w:tc>
          <w:tcPr/>
          <w:p>
            <w:pPr>
              <w:pStyle w:val="Compact"/>
            </w:pPr>
            <w:r>
              <w:t xml:space="preserve">Typed, validated, governed</w:t>
            </w:r>
          </w:p>
        </w:tc>
      </w:tr>
    </w:tbl>
    <w:p>
      <w:r>
        <w:pict>
          <v:rect style="width:0;height:1.5pt" o:hralign="center" o:hrstd="t" o:hr="t"/>
        </w:pict>
      </w:r>
    </w:p>
    <w:bookmarkEnd w:id="9"/>
    <w:bookmarkStart w:id="10" w:name="data-flow-architecture"/>
    <w:p>
      <w:pPr>
        <w:pStyle w:val="Heading2"/>
      </w:pPr>
      <w:r>
        <w:t xml:space="preserve">Data Flow Architecture</w:t>
      </w:r>
    </w:p>
    <w:p>
      <w:pPr>
        <w:pStyle w:val="SourceCode"/>
      </w:pPr>
      <w:r>
        <w:rPr>
          <w:rStyle w:val="VerbatimChar"/>
        </w:rPr>
        <w:t xml:space="preserve">┌────────────────────────────────────────────────────────────────────────────┐</w:t>
      </w:r>
      <w:r>
        <w:br/>
      </w:r>
      <w:r>
        <w:rPr>
          <w:rStyle w:val="VerbatimChar"/>
        </w:rPr>
        <w:t xml:space="preserve">│                         SOURCE SYSTEMS                                     │</w:t>
      </w:r>
      <w:r>
        <w:br/>
      </w:r>
      <w:r>
        <w:rPr>
          <w:rStyle w:val="VerbatimChar"/>
        </w:rPr>
        <w:t xml:space="preserve">│            (EKS, GCP Pub/Sub, Kafka, External APIs)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RAW LAYER (Bronze)                                                       │</w:t>
      </w:r>
      <w:r>
        <w:br/>
      </w:r>
      <w:r>
        <w:rPr>
          <w:rStyle w:val="VerbatimChar"/>
        </w:rPr>
        <w:t xml:space="preserve">│   "What we received"                                                       │</w:t>
      </w:r>
      <w:r>
        <w:br/>
      </w:r>
      <w:r>
        <w:rPr>
          <w:rStyle w:val="VerbatimChar"/>
        </w:rPr>
        <w:t xml:space="preserve">│   ─────────────────────────────────────────────────────────────────────    │</w:t>
      </w:r>
      <w:r>
        <w:br/>
      </w:r>
      <w:r>
        <w:rPr>
          <w:rStyle w:val="VerbatimChar"/>
        </w:rPr>
        <w:t xml:space="preserve">│   • Append-only, immutable                                                 │</w:t>
      </w:r>
      <w:r>
        <w:br/>
      </w:r>
      <w:r>
        <w:rPr>
          <w:rStyle w:val="VerbatimChar"/>
        </w:rPr>
        <w:t xml:space="preserve">│   • Full JSON payload preserved                                            │</w:t>
      </w:r>
      <w:r>
        <w:br/>
      </w:r>
      <w:r>
        <w:rPr>
          <w:rStyle w:val="VerbatimChar"/>
        </w:rPr>
        <w:t xml:space="preserve">│   • Network duplicates present                                             │</w:t>
      </w:r>
      <w:r>
        <w:br/>
      </w:r>
      <w:r>
        <w:rPr>
          <w:rStyle w:val="VerbatimChar"/>
        </w:rPr>
        <w:t xml:space="preserve">│   • Compliance &amp; audit trail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CURATED LAYER (Silver)     │     │  SEMANTIC LAYER (Gold)      │</w:t>
      </w:r>
      <w:r>
        <w:br/>
      </w:r>
      <w:r>
        <w:rPr>
          <w:rStyle w:val="VerbatimChar"/>
        </w:rPr>
        <w:t xml:space="preserve">│  "What we have"             │     │  "What it means"            │</w:t>
      </w:r>
      <w:r>
        <w:br/>
      </w:r>
      <w:r>
        <w:rPr>
          <w:rStyle w:val="VerbatimChar"/>
        </w:rPr>
        <w:t xml:space="preserve">│  ─────────────────────────  │     │  ─────────────────────────  │</w:t>
      </w:r>
      <w:r>
        <w:br/>
      </w:r>
      <w:r>
        <w:rPr>
          <w:rStyle w:val="VerbatimChar"/>
        </w:rPr>
        <w:t xml:space="preserve">│  • Deduplicated             │     │  • Deduplicated             │</w:t>
      </w:r>
      <w:r>
        <w:br/>
      </w:r>
      <w:r>
        <w:rPr>
          <w:rStyle w:val="VerbatimChar"/>
        </w:rPr>
        <w:t xml:space="preserve">│  • Flattened JSON           │     │  • Schema-governed          │</w:t>
      </w:r>
      <w:r>
        <w:br/>
      </w:r>
      <w:r>
        <w:rPr>
          <w:rStyle w:val="VerbatimChar"/>
        </w:rPr>
        <w:t xml:space="preserve">│  • ALL STRING types         │     │  • TYPED columns            │</w:t>
      </w:r>
      <w:r>
        <w:br/>
      </w:r>
      <w:r>
        <w:rPr>
          <w:rStyle w:val="VerbatimChar"/>
        </w:rPr>
        <w:t xml:space="preserve">│  • Auto-evolving schema     │     │  • CDE validated            │</w:t>
      </w:r>
      <w:r>
        <w:br/>
      </w:r>
      <w:r>
        <w:rPr>
          <w:rStyle w:val="VerbatimChar"/>
        </w:rPr>
        <w:t xml:space="preserve">│  • Fast access to new fields│     │  • PII masked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Data Scientists                           BI / Analysts</w:t>
      </w:r>
      <w:r>
        <w:br/>
      </w:r>
      <w:r>
        <w:rPr>
          <w:rStyle w:val="VerbatimChar"/>
        </w:rPr>
        <w:t xml:space="preserve">   Exploration                               Production Reports</w:t>
      </w:r>
      <w:r>
        <w:br/>
      </w:r>
      <w:r>
        <w:rPr>
          <w:rStyle w:val="VerbatimChar"/>
        </w:rPr>
        <w:t xml:space="preserve">   Prototyping                               Dashboards</w:t>
      </w:r>
    </w:p>
    <w:p>
      <w:r>
        <w:pict>
          <v:rect style="width:0;height:1.5pt" o:hralign="center" o:hrstd="t" o:hr="t"/>
        </w:pict>
      </w:r>
    </w:p>
    <w:bookmarkEnd w:id="10"/>
    <w:bookmarkStart w:id="16" w:name="raw-layer-bronze"/>
    <w:p>
      <w:pPr>
        <w:pStyle w:val="Heading2"/>
      </w:pPr>
      <w:r>
        <w:t xml:space="preserve">RAW Layer (Bronze)</w:t>
      </w:r>
    </w:p>
    <w:bookmarkStart w:id="11" w:name="definition"/>
    <w:p>
      <w:pPr>
        <w:pStyle w:val="Heading3"/>
      </w:pPr>
      <w:r>
        <w:t xml:space="preserve">Definition</w:t>
      </w:r>
    </w:p>
    <w:p>
      <w:pPr>
        <w:pStyle w:val="BlockText"/>
      </w:pPr>
      <w:r>
        <w:t xml:space="preserve">The</w:t>
      </w:r>
      <w:r>
        <w:t xml:space="preserve"> </w:t>
      </w:r>
      <w:r>
        <w:rPr>
          <w:b/>
          <w:bCs/>
        </w:rPr>
        <w:t xml:space="preserve">RAW layer</w:t>
      </w:r>
      <w:r>
        <w:t xml:space="preserve"> </w:t>
      </w:r>
      <w:r>
        <w:t xml:space="preserve">is the immutable, append-only staging area that captures every message exactly as it was received from source systems. It serves as the authoritative record of all ingested data, preserving the complete transaction history for compliance, debugging, and reprocessing.</w:t>
      </w:r>
    </w:p>
    <w:bookmarkEnd w:id="11"/>
    <w:bookmarkStart w:id="12" w:name="purpose"/>
    <w:p>
      <w:pPr>
        <w:pStyle w:val="Heading3"/>
      </w:pPr>
      <w:r>
        <w:t xml:space="preserve">Purpose</w:t>
      </w:r>
    </w:p>
    <w:p>
      <w:pPr>
        <w:pStyle w:val="Compact"/>
        <w:numPr>
          <w:ilvl w:val="0"/>
          <w:numId w:val="1001"/>
        </w:numPr>
      </w:pPr>
      <w:r>
        <w:rPr>
          <w:b/>
          <w:bCs/>
        </w:rPr>
        <w:t xml:space="preserve">Compliance</w:t>
      </w:r>
      <w:r>
        <w:t xml:space="preserve">: Maintain an unaltered record of all transactions received</w:t>
      </w:r>
    </w:p>
    <w:p>
      <w:pPr>
        <w:pStyle w:val="Compact"/>
        <w:numPr>
          <w:ilvl w:val="0"/>
          <w:numId w:val="1001"/>
        </w:numPr>
      </w:pPr>
      <w:r>
        <w:rPr>
          <w:b/>
          <w:bCs/>
        </w:rPr>
        <w:t xml:space="preserve">Debugging</w:t>
      </w:r>
      <w:r>
        <w:t xml:space="preserve">: Investigate pipeline issues by examining original payloads</w:t>
      </w:r>
    </w:p>
    <w:p>
      <w:pPr>
        <w:pStyle w:val="Compact"/>
        <w:numPr>
          <w:ilvl w:val="0"/>
          <w:numId w:val="1001"/>
        </w:numPr>
      </w:pPr>
      <w:r>
        <w:rPr>
          <w:b/>
          <w:bCs/>
        </w:rPr>
        <w:t xml:space="preserve">Reprocessing</w:t>
      </w:r>
      <w:r>
        <w:t xml:space="preserve">: Rebuild downstream layers from source of truth if needed</w:t>
      </w:r>
    </w:p>
    <w:p>
      <w:pPr>
        <w:pStyle w:val="Compact"/>
        <w:numPr>
          <w:ilvl w:val="0"/>
          <w:numId w:val="1001"/>
        </w:numPr>
      </w:pPr>
      <w:r>
        <w:rPr>
          <w:b/>
          <w:bCs/>
        </w:rPr>
        <w:t xml:space="preserve">Lineage</w:t>
      </w:r>
      <w:r>
        <w:t xml:space="preserve">: Trace any record back to its original form</w:t>
      </w:r>
    </w:p>
    <w:bookmarkEnd w:id="12"/>
    <w:bookmarkStart w:id="13" w:name="characteristics"/>
    <w:p>
      <w:pPr>
        <w:pStyle w:val="Heading3"/>
      </w:pPr>
      <w:r>
        <w:t xml:space="preserve">Characteristics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Mutability</w:t>
            </w:r>
          </w:p>
        </w:tc>
        <w:tc>
          <w:tcPr/>
          <w:p>
            <w:pPr>
              <w:pStyle w:val="Compact"/>
            </w:pPr>
            <w:r>
              <w:t xml:space="preserve">Append-only (never updated or deleted)</w:t>
            </w:r>
          </w:p>
        </w:tc>
      </w:tr>
      <w:tr>
        <w:tc>
          <w:tcPr/>
          <w:p>
            <w:pPr>
              <w:pStyle w:val="Compact"/>
            </w:pPr>
            <w:r>
              <w:rPr>
                <w:b/>
                <w:bCs/>
              </w:rPr>
              <w:t xml:space="preserve">Schema</w:t>
            </w:r>
          </w:p>
        </w:tc>
        <w:tc>
          <w:tcPr/>
          <w:p>
            <w:pPr>
              <w:pStyle w:val="Compact"/>
            </w:pPr>
            <w:r>
              <w:t xml:space="preserve">Schema-agnostic (</w:t>
            </w:r>
            <w:r>
              <w:rPr>
                <w:rStyle w:val="VerbatimChar"/>
              </w:rPr>
              <w:t xml:space="preserve">json_payload</w:t>
            </w:r>
            <w:r>
              <w:t xml:space="preserve"> </w:t>
            </w:r>
            <w:r>
              <w:t xml:space="preserve">column)</w:t>
            </w:r>
          </w:p>
        </w:tc>
      </w:tr>
      <w:tr>
        <w:tc>
          <w:tcPr/>
          <w:p>
            <w:pPr>
              <w:pStyle w:val="Compact"/>
            </w:pPr>
            <w:r>
              <w:rPr>
                <w:b/>
                <w:bCs/>
              </w:rPr>
              <w:t xml:space="preserve">Deduplication</w:t>
            </w:r>
          </w:p>
        </w:tc>
        <w:tc>
          <w:tcPr/>
          <w:p>
            <w:pPr>
              <w:pStyle w:val="Compact"/>
            </w:pPr>
            <w:r>
              <w:t xml:space="preserve">None (duplicates from retries preserved)</w:t>
            </w:r>
          </w:p>
        </w:tc>
      </w:tr>
      <w:tr>
        <w:tc>
          <w:tcPr/>
          <w:p>
            <w:pPr>
              <w:pStyle w:val="Compact"/>
            </w:pPr>
            <w:r>
              <w:rPr>
                <w:b/>
                <w:bCs/>
              </w:rPr>
              <w:t xml:space="preserve">Data Types</w:t>
            </w:r>
          </w:p>
        </w:tc>
        <w:tc>
          <w:tcPr/>
          <w:p>
            <w:pPr>
              <w:pStyle w:val="Compact"/>
            </w:pPr>
            <w:r>
              <w:t xml:space="preserve">Minimal:</w:t>
            </w:r>
            <w:r>
              <w:t xml:space="preserve"> </w:t>
            </w:r>
            <w:r>
              <w:rPr>
                <w:rStyle w:val="VerbatimChar"/>
              </w:rPr>
              <w:t xml:space="preserve">message_id</w:t>
            </w:r>
            <w:r>
              <w:t xml:space="preserve">,</w:t>
            </w:r>
            <w:r>
              <w:t xml:space="preserve"> </w:t>
            </w:r>
            <w:r>
              <w:rPr>
                <w:rStyle w:val="VerbatimChar"/>
              </w:rPr>
              <w:t xml:space="preserve">ingestion_ts</w:t>
            </w:r>
            <w:r>
              <w:t xml:space="preserve">,</w:t>
            </w:r>
            <w:r>
              <w:t xml:space="preserve"> </w:t>
            </w:r>
            <w:r>
              <w:rPr>
                <w:rStyle w:val="VerbatimChar"/>
              </w:rPr>
              <w:t xml:space="preserve">json_payload</w:t>
            </w:r>
          </w:p>
        </w:tc>
      </w:tr>
      <w:tr>
        <w:tc>
          <w:tcPr/>
          <w:p>
            <w:pPr>
              <w:pStyle w:val="Compact"/>
            </w:pPr>
            <w:r>
              <w:rPr>
                <w:b/>
                <w:bCs/>
              </w:rPr>
              <w:t xml:space="preserve">Partitioning</w:t>
            </w:r>
          </w:p>
        </w:tc>
        <w:tc>
          <w:tcPr/>
          <w:p>
            <w:pPr>
              <w:pStyle w:val="Compact"/>
            </w:pPr>
            <w:r>
              <w:t xml:space="preserve">By ingestion day (</w:t>
            </w:r>
            <w:r>
              <w:rPr>
                <w:rStyle w:val="VerbatimChar"/>
              </w:rPr>
              <w:t xml:space="preserve">day(publish_time)</w:t>
            </w:r>
            <w:r>
              <w:t xml:space="preserve">)</w:t>
            </w:r>
          </w:p>
        </w:tc>
      </w:tr>
      <w:tr>
        <w:tc>
          <w:tcPr/>
          <w:p>
            <w:pPr>
              <w:pStyle w:val="Compact"/>
            </w:pPr>
            <w:r>
              <w:rPr>
                <w:b/>
                <w:bCs/>
              </w:rPr>
              <w:t xml:space="preserve">Storage Format</w:t>
            </w:r>
          </w:p>
        </w:tc>
        <w:tc>
          <w:tcPr/>
          <w:p>
            <w:pPr>
              <w:pStyle w:val="Compact"/>
            </w:pPr>
            <w:r>
              <w:t xml:space="preserve">Parquet via Iceberg</w:t>
            </w:r>
          </w:p>
        </w:tc>
      </w:tr>
      <w:tr>
        <w:tc>
          <w:tcPr/>
          <w:p>
            <w:pPr>
              <w:pStyle w:val="Compact"/>
            </w:pPr>
            <w:r>
              <w:rPr>
                <w:b/>
                <w:bCs/>
              </w:rPr>
              <w:t xml:space="preserve">Retention</w:t>
            </w:r>
          </w:p>
        </w:tc>
        <w:tc>
          <w:tcPr/>
          <w:p>
            <w:pPr>
              <w:pStyle w:val="Compact"/>
            </w:pPr>
            <w:r>
              <w:t xml:space="preserve">Long-term (regulatory compliance period)</w:t>
            </w:r>
          </w:p>
        </w:tc>
      </w:tr>
    </w:tbl>
    <w:bookmarkEnd w:id="13"/>
    <w:bookmarkStart w:id="14" w:name="transactional-context"/>
    <w:p>
      <w:pPr>
        <w:pStyle w:val="Heading3"/>
      </w:pPr>
      <w:r>
        <w:t xml:space="preserve">Transactional Context</w:t>
      </w:r>
    </w:p>
    <w:p>
      <w:pPr>
        <w:pStyle w:val="FirstParagraph"/>
      </w:pPr>
      <w:r>
        <w:t xml:space="preserve">For transactional data (payments, orders, account changes):</w:t>
      </w:r>
      <w:r>
        <w:t xml:space="preserve"> </w:t>
      </w:r>
      <w:r>
        <w:t xml:space="preserve">-</w:t>
      </w:r>
      <w:r>
        <w:t xml:space="preserve"> </w:t>
      </w:r>
      <w:r>
        <w:rPr>
          <w:b/>
          <w:bCs/>
        </w:rPr>
        <w:t xml:space="preserve">Network retries</w:t>
      </w:r>
      <w:r>
        <w:t xml:space="preserve"> </w:t>
      </w:r>
      <w:r>
        <w:t xml:space="preserve">from EKS/GCP appear as duplicate</w:t>
      </w:r>
      <w:r>
        <w:t xml:space="preserve"> </w:t>
      </w:r>
      <w:r>
        <w:rPr>
          <w:rStyle w:val="VerbatimChar"/>
        </w:rPr>
        <w:t xml:space="preserve">message_id</w:t>
      </w:r>
      <w:r>
        <w:t xml:space="preserve"> </w:t>
      </w:r>
      <w:r>
        <w:t xml:space="preserve">values</w:t>
      </w:r>
      <w:r>
        <w:t xml:space="preserve"> </w:t>
      </w:r>
      <w:r>
        <w:t xml:space="preserve">-</w:t>
      </w:r>
      <w:r>
        <w:t xml:space="preserve"> </w:t>
      </w:r>
      <w:r>
        <w:rPr>
          <w:b/>
          <w:bCs/>
        </w:rPr>
        <w:t xml:space="preserve">Application corrections</w:t>
      </w:r>
      <w:r>
        <w:t xml:space="preserve"> </w:t>
      </w:r>
      <w:r>
        <w:t xml:space="preserve">appear as separate records with same</w:t>
      </w:r>
      <w:r>
        <w:t xml:space="preserve"> </w:t>
      </w:r>
      <w:r>
        <w:rPr>
          <w:rStyle w:val="VerbatimChar"/>
        </w:rPr>
        <w:t xml:space="preserve">idempotency_key</w:t>
      </w:r>
      <w:r>
        <w:t xml:space="preserve"> </w:t>
      </w:r>
      <w:r>
        <w:t xml:space="preserve">- Both are preserved in RAW; deduplication happens in downstream layers</w:t>
      </w:r>
    </w:p>
    <w:bookmarkEnd w:id="14"/>
    <w:bookmarkStart w:id="15" w:name="consumers"/>
    <w:p>
      <w:pPr>
        <w:pStyle w:val="Heading3"/>
      </w:pPr>
      <w:r>
        <w:t xml:space="preserve">Consumers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Use Case</w:t>
            </w:r>
          </w:p>
        </w:tc>
      </w:tr>
      <w:tr>
        <w:tc>
          <w:tcPr/>
          <w:p>
            <w:pPr>
              <w:pStyle w:val="Compact"/>
            </w:pPr>
            <w:r>
              <w:t xml:space="preserve">Data Engineer</w:t>
            </w:r>
          </w:p>
        </w:tc>
        <w:tc>
          <w:tcPr/>
          <w:p>
            <w:pPr>
              <w:pStyle w:val="Compact"/>
            </w:pPr>
            <w:r>
              <w:t xml:space="preserve">Debug pipeline failures</w:t>
            </w:r>
          </w:p>
        </w:tc>
      </w:tr>
      <w:tr>
        <w:tc>
          <w:tcPr/>
          <w:p>
            <w:pPr>
              <w:pStyle w:val="Compact"/>
            </w:pPr>
            <w:r>
              <w:t xml:space="preserve">Compliance Officer</w:t>
            </w:r>
          </w:p>
        </w:tc>
        <w:tc>
          <w:tcPr/>
          <w:p>
            <w:pPr>
              <w:pStyle w:val="Compact"/>
            </w:pPr>
            <w:r>
              <w:t xml:space="preserve">Audit trail for regulators</w:t>
            </w:r>
          </w:p>
        </w:tc>
      </w:tr>
      <w:tr>
        <w:tc>
          <w:tcPr/>
          <w:p>
            <w:pPr>
              <w:pStyle w:val="Compact"/>
            </w:pPr>
            <w:r>
              <w:t xml:space="preserve">Platform Team</w:t>
            </w:r>
          </w:p>
        </w:tc>
        <w:tc>
          <w:tcPr/>
          <w:p>
            <w:pPr>
              <w:pStyle w:val="Compact"/>
            </w:pPr>
            <w:r>
              <w:t xml:space="preserve">Reprocess historical data</w:t>
            </w:r>
          </w:p>
        </w:tc>
      </w:tr>
    </w:tbl>
    <w:p>
      <w:r>
        <w:pict>
          <v:rect style="width:0;height:1.5pt" o:hralign="center" o:hrstd="t" o:hr="t"/>
        </w:pict>
      </w:r>
    </w:p>
    <w:bookmarkEnd w:id="15"/>
    <w:bookmarkEnd w:id="16"/>
    <w:bookmarkStart w:id="23" w:name="curated-layer-silver"/>
    <w:p>
      <w:pPr>
        <w:pStyle w:val="Heading2"/>
      </w:pPr>
      <w:r>
        <w:t xml:space="preserve">Curated Layer (Silver)</w:t>
      </w:r>
    </w:p>
    <w:bookmarkStart w:id="17" w:name="definition-1"/>
    <w:p>
      <w:pPr>
        <w:pStyle w:val="Heading3"/>
      </w:pPr>
      <w:r>
        <w:t xml:space="preserve">Definition</w:t>
      </w:r>
    </w:p>
    <w:p>
      <w:pPr>
        <w:pStyle w:val="BlockText"/>
      </w:pPr>
      <w:r>
        <w:t xml:space="preserve">The</w:t>
      </w:r>
      <w:r>
        <w:t xml:space="preserve"> </w:t>
      </w:r>
      <w:r>
        <w:rPr>
          <w:b/>
          <w:bCs/>
        </w:rPr>
        <w:t xml:space="preserve">Curated layer</w:t>
      </w:r>
      <w:r>
        <w:t xml:space="preserve"> </w:t>
      </w:r>
      <w:r>
        <w:t xml:space="preserve">is a deduplicated, flattened representation of the transactional data with automatic schema evolution. All columns are STRING type, enabling immediate access to new fields without schema management overhead. This layer prioritizes</w:t>
      </w:r>
      <w:r>
        <w:t xml:space="preserve"> </w:t>
      </w:r>
      <w:r>
        <w:rPr>
          <w:b/>
          <w:bCs/>
        </w:rPr>
        <w:t xml:space="preserve">speed of access</w:t>
      </w:r>
      <w:r>
        <w:t xml:space="preserve"> </w:t>
      </w:r>
      <w:r>
        <w:t xml:space="preserve">over data governance.</w:t>
      </w:r>
    </w:p>
    <w:bookmarkEnd w:id="17"/>
    <w:bookmarkStart w:id="18" w:name="purpose-1"/>
    <w:p>
      <w:pPr>
        <w:pStyle w:val="Heading3"/>
      </w:pPr>
      <w:r>
        <w:t xml:space="preserve">Purpose</w:t>
      </w:r>
    </w:p>
    <w:p>
      <w:pPr>
        <w:pStyle w:val="Compact"/>
        <w:numPr>
          <w:ilvl w:val="0"/>
          <w:numId w:val="1002"/>
        </w:numPr>
      </w:pPr>
      <w:r>
        <w:rPr>
          <w:b/>
          <w:bCs/>
        </w:rPr>
        <w:t xml:space="preserve">Exploration</w:t>
      </w:r>
      <w:r>
        <w:t xml:space="preserve">: Enable data scientists to quickly access all available fields</w:t>
      </w:r>
    </w:p>
    <w:p>
      <w:pPr>
        <w:pStyle w:val="Compact"/>
        <w:numPr>
          <w:ilvl w:val="0"/>
          <w:numId w:val="1002"/>
        </w:numPr>
      </w:pPr>
      <w:r>
        <w:rPr>
          <w:b/>
          <w:bCs/>
        </w:rPr>
        <w:t xml:space="preserve">Prototyping</w:t>
      </w:r>
      <w:r>
        <w:t xml:space="preserve">: Build and test models without waiting for schema approvals</w:t>
      </w:r>
    </w:p>
    <w:p>
      <w:pPr>
        <w:pStyle w:val="Compact"/>
        <w:numPr>
          <w:ilvl w:val="0"/>
          <w:numId w:val="1002"/>
        </w:numPr>
      </w:pPr>
      <w:r>
        <w:rPr>
          <w:b/>
          <w:bCs/>
        </w:rPr>
        <w:t xml:space="preserve">Flexibility</w:t>
      </w:r>
      <w:r>
        <w:t xml:space="preserve">: Automatically incorporate new fields as they appear in source data</w:t>
      </w:r>
    </w:p>
    <w:p>
      <w:pPr>
        <w:pStyle w:val="Compact"/>
        <w:numPr>
          <w:ilvl w:val="0"/>
          <w:numId w:val="1002"/>
        </w:numPr>
      </w:pPr>
      <w:r>
        <w:rPr>
          <w:b/>
          <w:bCs/>
        </w:rPr>
        <w:t xml:space="preserve">Low Friction</w:t>
      </w:r>
      <w:r>
        <w:t xml:space="preserve">: Remove schema management bottleneck for exploratory work</w:t>
      </w:r>
    </w:p>
    <w:bookmarkEnd w:id="18"/>
    <w:bookmarkStart w:id="19" w:name="characteristics-1"/>
    <w:p>
      <w:pPr>
        <w:pStyle w:val="Heading3"/>
      </w:pPr>
      <w:r>
        <w:t xml:space="preserve">Characteristics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Mutability</w:t>
            </w:r>
          </w:p>
        </w:tc>
        <w:tc>
          <w:tcPr/>
          <w:p>
            <w:pPr>
              <w:pStyle w:val="Compact"/>
            </w:pPr>
            <w:r>
              <w:t xml:space="preserve">Append with MERGE (upsert on</w:t>
            </w:r>
            <w:r>
              <w:t xml:space="preserve"> </w:t>
            </w:r>
            <w:r>
              <w:rPr>
                <w:rStyle w:val="VerbatimChar"/>
              </w:rPr>
              <w:t xml:space="preserve">idempotency_key</w:t>
            </w:r>
            <w:r>
              <w:t xml:space="preserve">)</w:t>
            </w:r>
          </w:p>
        </w:tc>
      </w:tr>
      <w:tr>
        <w:tc>
          <w:tcPr/>
          <w:p>
            <w:pPr>
              <w:pStyle w:val="Compact"/>
            </w:pPr>
            <w:r>
              <w:rPr>
                <w:b/>
                <w:bCs/>
              </w:rPr>
              <w:t xml:space="preserve">Schema</w:t>
            </w:r>
          </w:p>
        </w:tc>
        <w:tc>
          <w:tcPr/>
          <w:p>
            <w:pPr>
              <w:pStyle w:val="Compact"/>
            </w:pPr>
            <w:r>
              <w:t xml:space="preserve">Auto-evolving (new fields added via DDL)</w:t>
            </w:r>
          </w:p>
        </w:tc>
      </w:tr>
      <w:tr>
        <w:tc>
          <w:tcPr/>
          <w:p>
            <w:pPr>
              <w:pStyle w:val="Compact"/>
            </w:pPr>
            <w:r>
              <w:rPr>
                <w:b/>
                <w:bCs/>
              </w:rPr>
              <w:t xml:space="preserve">Deduplication</w:t>
            </w:r>
          </w:p>
        </w:tc>
        <w:tc>
          <w:tcPr/>
          <w:p>
            <w:pPr>
              <w:pStyle w:val="Compact"/>
            </w:pPr>
            <w:r>
              <w:t xml:space="preserve">Two-stage: FIFO (</w:t>
            </w:r>
            <w:r>
              <w:rPr>
                <w:rStyle w:val="VerbatimChar"/>
              </w:rPr>
              <w:t xml:space="preserve">message_id</w:t>
            </w:r>
            <w:r>
              <w:t xml:space="preserve">) + LIFO (</w:t>
            </w:r>
            <w:r>
              <w:rPr>
                <w:rStyle w:val="VerbatimChar"/>
              </w:rPr>
              <w:t xml:space="preserve">idempotency_key</w:t>
            </w:r>
            <w:r>
              <w:t xml:space="preserve">)</w:t>
            </w:r>
          </w:p>
        </w:tc>
      </w:tr>
      <w:tr>
        <w:tc>
          <w:tcPr/>
          <w:p>
            <w:pPr>
              <w:pStyle w:val="Compact"/>
            </w:pPr>
            <w:r>
              <w:rPr>
                <w:b/>
                <w:bCs/>
              </w:rPr>
              <w:t xml:space="preserve">Data Types</w:t>
            </w:r>
          </w:p>
        </w:tc>
        <w:tc>
          <w:tcPr/>
          <w:p>
            <w:pPr>
              <w:pStyle w:val="Compact"/>
            </w:pPr>
            <w:r>
              <w:t xml:space="preserve">ALL STRING (cast at query time)</w:t>
            </w:r>
          </w:p>
        </w:tc>
      </w:tr>
      <w:tr>
        <w:tc>
          <w:tcPr/>
          <w:p>
            <w:pPr>
              <w:pStyle w:val="Compact"/>
            </w:pPr>
            <w:r>
              <w:rPr>
                <w:b/>
                <w:bCs/>
              </w:rPr>
              <w:t xml:space="preserve">Partitioning</w:t>
            </w:r>
          </w:p>
        </w:tc>
        <w:tc>
          <w:tcPr/>
          <w:p>
            <w:pPr>
              <w:pStyle w:val="Compact"/>
            </w:pPr>
            <w:r>
              <w:t xml:space="preserve">By transaction day</w:t>
            </w:r>
          </w:p>
        </w:tc>
      </w:tr>
      <w:tr>
        <w:tc>
          <w:tcPr/>
          <w:p>
            <w:pPr>
              <w:pStyle w:val="Compact"/>
            </w:pPr>
            <w:r>
              <w:rPr>
                <w:b/>
                <w:bCs/>
              </w:rPr>
              <w:t xml:space="preserve">Storage Format</w:t>
            </w:r>
          </w:p>
        </w:tc>
        <w:tc>
          <w:tcPr/>
          <w:p>
            <w:pPr>
              <w:pStyle w:val="Compact"/>
            </w:pPr>
            <w:r>
              <w:t xml:space="preserve">Parquet via Iceberg</w:t>
            </w:r>
          </w:p>
        </w:tc>
      </w:tr>
      <w:tr>
        <w:tc>
          <w:tcPr/>
          <w:p>
            <w:pPr>
              <w:pStyle w:val="Compact"/>
            </w:pPr>
            <w:r>
              <w:rPr>
                <w:b/>
                <w:bCs/>
              </w:rPr>
              <w:t xml:space="preserve">Schema Drift</w:t>
            </w:r>
          </w:p>
        </w:tc>
        <w:tc>
          <w:tcPr/>
          <w:p>
            <w:pPr>
              <w:pStyle w:val="Compact"/>
            </w:pPr>
            <w:r>
              <w:t xml:space="preserve">Auto-handled (columns added automatically)</w:t>
            </w:r>
          </w:p>
        </w:tc>
      </w:tr>
    </w:tbl>
    <w:bookmarkEnd w:id="19"/>
    <w:bookmarkStart w:id="20" w:name="transactional-context-1"/>
    <w:p>
      <w:pPr>
        <w:pStyle w:val="Heading3"/>
      </w:pPr>
      <w:r>
        <w:t xml:space="preserve">Transactional Context</w:t>
      </w:r>
    </w:p>
    <w:p>
      <w:pPr>
        <w:pStyle w:val="FirstParagraph"/>
      </w:pPr>
      <w:r>
        <w:t xml:space="preserve">For transactional data:</w:t>
      </w:r>
      <w:r>
        <w:t xml:space="preserve"> </w:t>
      </w:r>
      <w:r>
        <w:t xml:space="preserve">-</w:t>
      </w:r>
      <w:r>
        <w:t xml:space="preserve"> </w:t>
      </w:r>
      <w:r>
        <w:rPr>
          <w:b/>
          <w:bCs/>
        </w:rPr>
        <w:t xml:space="preserve">Network retries</w:t>
      </w:r>
      <w:r>
        <w:t xml:space="preserve"> </w:t>
      </w:r>
      <w:r>
        <w:t xml:space="preserve">are removed (keep first by</w:t>
      </w:r>
      <w:r>
        <w:t xml:space="preserve"> </w:t>
      </w:r>
      <w:r>
        <w:rPr>
          <w:rStyle w:val="VerbatimChar"/>
        </w:rPr>
        <w:t xml:space="preserve">message_id</w:t>
      </w:r>
      <w:r>
        <w:t xml:space="preserve">)</w:t>
      </w:r>
      <w:r>
        <w:t xml:space="preserve"> </w:t>
      </w:r>
      <w:r>
        <w:t xml:space="preserve">-</w:t>
      </w:r>
      <w:r>
        <w:t xml:space="preserve"> </w:t>
      </w:r>
      <w:r>
        <w:rPr>
          <w:b/>
          <w:bCs/>
        </w:rPr>
        <w:t xml:space="preserve">Application corrections</w:t>
      </w:r>
      <w:r>
        <w:t xml:space="preserve"> </w:t>
      </w:r>
      <w:r>
        <w:t xml:space="preserve">are applied (keep latest by</w:t>
      </w:r>
      <w:r>
        <w:t xml:space="preserve"> </w:t>
      </w:r>
      <w:r>
        <w:rPr>
          <w:rStyle w:val="VerbatimChar"/>
        </w:rPr>
        <w:t xml:space="preserve">idempotency_key</w:t>
      </w:r>
      <w:r>
        <w:t xml:space="preserve">)</w:t>
      </w:r>
      <w:r>
        <w:t xml:space="preserve"> </w:t>
      </w:r>
      <w:r>
        <w:t xml:space="preserve">- New fields (e.g.,</w:t>
      </w:r>
      <w:r>
        <w:t xml:space="preserve"> </w:t>
      </w:r>
      <w:r>
        <w:rPr>
          <w:rStyle w:val="VerbatimChar"/>
        </w:rPr>
        <w:t xml:space="preserve">new_fee_amount</w:t>
      </w:r>
      <w:r>
        <w:t xml:space="preserve">) appear automatically as STRING columns</w:t>
      </w:r>
      <w:r>
        <w:t xml:space="preserve"> </w:t>
      </w:r>
      <w:r>
        <w:t xml:space="preserve">- Users cast to appropriate types at query time:</w:t>
      </w:r>
      <w:r>
        <w:t xml:space="preserve"> </w:t>
      </w:r>
      <w:r>
        <w:rPr>
          <w:rStyle w:val="VerbatimChar"/>
        </w:rPr>
        <w:t xml:space="preserve">CAST(amount AS DECIMAL(10,2))</w:t>
      </w:r>
    </w:p>
    <w:bookmarkEnd w:id="20"/>
    <w:bookmarkStart w:id="21" w:name="trade-offs"/>
    <w:p>
      <w:pPr>
        <w:pStyle w:val="Heading3"/>
      </w:pPr>
      <w:r>
        <w:t xml:space="preserve">Trade-offs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Cost</w:t>
            </w:r>
          </w:p>
        </w:tc>
      </w:tr>
      <w:tr>
        <w:tc>
          <w:tcPr/>
          <w:p>
            <w:pPr>
              <w:pStyle w:val="Compact"/>
            </w:pPr>
            <w:r>
              <w:t xml:space="preserve">Immediate access to new fields</w:t>
            </w:r>
          </w:p>
        </w:tc>
        <w:tc>
          <w:tcPr/>
          <w:p>
            <w:pPr>
              <w:pStyle w:val="Compact"/>
            </w:pPr>
            <w:r>
              <w:t xml:space="preserve">No type safety at storage level</w:t>
            </w:r>
          </w:p>
        </w:tc>
      </w:tr>
      <w:tr>
        <w:tc>
          <w:tcPr/>
          <w:p>
            <w:pPr>
              <w:pStyle w:val="Compact"/>
            </w:pPr>
            <w:r>
              <w:t xml:space="preserve">No schema governance bottleneck</w:t>
            </w:r>
          </w:p>
        </w:tc>
        <w:tc>
          <w:tcPr/>
          <w:p>
            <w:pPr>
              <w:pStyle w:val="Compact"/>
            </w:pPr>
            <w:r>
              <w:t xml:space="preserve">Larger storage (denormalized)</w:t>
            </w:r>
          </w:p>
        </w:tc>
      </w:tr>
      <w:tr>
        <w:tc>
          <w:tcPr/>
          <w:p>
            <w:pPr>
              <w:pStyle w:val="Compact"/>
            </w:pPr>
            <w:r>
              <w:t xml:space="preserve">Faster turnaround for data scientists</w:t>
            </w:r>
          </w:p>
        </w:tc>
        <w:tc>
          <w:tcPr/>
          <w:p>
            <w:pPr>
              <w:pStyle w:val="Compact"/>
            </w:pPr>
            <w:r>
              <w:t xml:space="preserve">May duplicate semantic data</w:t>
            </w:r>
          </w:p>
        </w:tc>
      </w:tr>
    </w:tbl>
    <w:bookmarkEnd w:id="21"/>
    <w:bookmarkStart w:id="22" w:name="consumers-1"/>
    <w:p>
      <w:pPr>
        <w:pStyle w:val="Heading3"/>
      </w:pPr>
      <w:r>
        <w:t xml:space="preserve">Consumers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Use Case</w:t>
            </w:r>
          </w:p>
        </w:tc>
      </w:tr>
      <w:tr>
        <w:tc>
          <w:tcPr/>
          <w:p>
            <w:pPr>
              <w:pStyle w:val="Compact"/>
            </w:pPr>
            <w:r>
              <w:t xml:space="preserve">Data Scientist</w:t>
            </w:r>
          </w:p>
        </w:tc>
        <w:tc>
          <w:tcPr/>
          <w:p>
            <w:pPr>
              <w:pStyle w:val="Compact"/>
            </w:pPr>
            <w:r>
              <w:t xml:space="preserve">Explore new transaction fields</w:t>
            </w:r>
          </w:p>
        </w:tc>
      </w:tr>
      <w:tr>
        <w:tc>
          <w:tcPr/>
          <w:p>
            <w:pPr>
              <w:pStyle w:val="Compact"/>
            </w:pPr>
            <w:r>
              <w:t xml:space="preserve">ML Engineer</w:t>
            </w:r>
          </w:p>
        </w:tc>
        <w:tc>
          <w:tcPr/>
          <w:p>
            <w:pPr>
              <w:pStyle w:val="Compact"/>
            </w:pPr>
            <w:r>
              <w:t xml:space="preserve">Feature engineering prototypes</w:t>
            </w:r>
          </w:p>
        </w:tc>
      </w:tr>
      <w:tr>
        <w:tc>
          <w:tcPr/>
          <w:p>
            <w:pPr>
              <w:pStyle w:val="Compact"/>
            </w:pPr>
            <w:r>
              <w:t xml:space="preserve">Analyst (Ad-hoc)</w:t>
            </w:r>
          </w:p>
        </w:tc>
        <w:tc>
          <w:tcPr/>
          <w:p>
            <w:pPr>
              <w:pStyle w:val="Compact"/>
            </w:pPr>
            <w:r>
              <w:t xml:space="preserve">Quick data investigation</w:t>
            </w:r>
          </w:p>
        </w:tc>
      </w:tr>
    </w:tbl>
    <w:p>
      <w:r>
        <w:pict>
          <v:rect style="width:0;height:1.5pt" o:hralign="center" o:hrstd="t" o:hr="t"/>
        </w:pict>
      </w:r>
    </w:p>
    <w:bookmarkEnd w:id="22"/>
    <w:bookmarkEnd w:id="23"/>
    <w:bookmarkStart w:id="30" w:name="semantic-layer-gold"/>
    <w:p>
      <w:pPr>
        <w:pStyle w:val="Heading2"/>
      </w:pPr>
      <w:r>
        <w:t xml:space="preserve">Semantic Layer (Gold)</w:t>
      </w:r>
    </w:p>
    <w:bookmarkStart w:id="24" w:name="definition-2"/>
    <w:p>
      <w:pPr>
        <w:pStyle w:val="Heading3"/>
      </w:pPr>
      <w:r>
        <w:t xml:space="preserve">Definition</w:t>
      </w:r>
    </w:p>
    <w:p>
      <w:pPr>
        <w:pStyle w:val="BlockText"/>
      </w:pPr>
      <w:r>
        <w:t xml:space="preserve">The</w:t>
      </w:r>
      <w:r>
        <w:t xml:space="preserve"> </w:t>
      </w:r>
      <w:r>
        <w:rPr>
          <w:b/>
          <w:bCs/>
        </w:rPr>
        <w:t xml:space="preserve">Semantic layer</w:t>
      </w:r>
      <w:r>
        <w:t xml:space="preserve"> </w:t>
      </w:r>
      <w:r>
        <w:t xml:space="preserve">is the business-ready, schema-governed representation of transactional data. It contains typed columns aligned to a registered schema, with validated Critical Data Elements (CDEs), masked PII, and applied business rules. This layer prioritizes</w:t>
      </w:r>
      <w:r>
        <w:t xml:space="preserve"> </w:t>
      </w:r>
      <w:r>
        <w:rPr>
          <w:b/>
          <w:bCs/>
        </w:rPr>
        <w:t xml:space="preserve">data quality and governance</w:t>
      </w:r>
      <w:r>
        <w:t xml:space="preserve"> </w:t>
      </w:r>
      <w:r>
        <w:t xml:space="preserve">for production analytics.</w:t>
      </w:r>
    </w:p>
    <w:bookmarkEnd w:id="24"/>
    <w:bookmarkStart w:id="25" w:name="purpose-2"/>
    <w:p>
      <w:pPr>
        <w:pStyle w:val="Heading3"/>
      </w:pPr>
      <w:r>
        <w:t xml:space="preserve">Purpose</w:t>
      </w:r>
    </w:p>
    <w:p>
      <w:pPr>
        <w:pStyle w:val="Compact"/>
        <w:numPr>
          <w:ilvl w:val="0"/>
          <w:numId w:val="1003"/>
        </w:numPr>
      </w:pPr>
      <w:r>
        <w:rPr>
          <w:b/>
          <w:bCs/>
        </w:rPr>
        <w:t xml:space="preserve">Production Analytics</w:t>
      </w:r>
      <w:r>
        <w:t xml:space="preserve">: Trusted data for dashboards and reports</w:t>
      </w:r>
    </w:p>
    <w:p>
      <w:pPr>
        <w:pStyle w:val="Compact"/>
        <w:numPr>
          <w:ilvl w:val="0"/>
          <w:numId w:val="1003"/>
        </w:numPr>
      </w:pPr>
      <w:r>
        <w:rPr>
          <w:b/>
          <w:bCs/>
        </w:rPr>
        <w:t xml:space="preserve">Data Quality</w:t>
      </w:r>
      <w:r>
        <w:t xml:space="preserve">: Enforce required fields and data types</w:t>
      </w:r>
    </w:p>
    <w:p>
      <w:pPr>
        <w:pStyle w:val="Compact"/>
        <w:numPr>
          <w:ilvl w:val="0"/>
          <w:numId w:val="1003"/>
        </w:numPr>
      </w:pPr>
      <w:r>
        <w:rPr>
          <w:b/>
          <w:bCs/>
        </w:rPr>
        <w:t xml:space="preserve">Governance</w:t>
      </w:r>
      <w:r>
        <w:t xml:space="preserve">: Schema changes require explicit approval process</w:t>
      </w:r>
    </w:p>
    <w:p>
      <w:pPr>
        <w:pStyle w:val="Compact"/>
        <w:numPr>
          <w:ilvl w:val="0"/>
          <w:numId w:val="1003"/>
        </w:numPr>
      </w:pPr>
      <w:r>
        <w:rPr>
          <w:b/>
          <w:bCs/>
        </w:rPr>
        <w:t xml:space="preserve">Compliance</w:t>
      </w:r>
      <w:r>
        <w:t xml:space="preserve">: PII fields are masked according to policy</w:t>
      </w:r>
    </w:p>
    <w:p>
      <w:pPr>
        <w:pStyle w:val="Compact"/>
        <w:numPr>
          <w:ilvl w:val="0"/>
          <w:numId w:val="1003"/>
        </w:numPr>
      </w:pPr>
      <w:r>
        <w:rPr>
          <w:b/>
          <w:bCs/>
        </w:rPr>
        <w:t xml:space="preserve">Business Rules</w:t>
      </w:r>
      <w:r>
        <w:t xml:space="preserve">: Derived columns and transformations applied</w:t>
      </w:r>
    </w:p>
    <w:bookmarkEnd w:id="25"/>
    <w:bookmarkStart w:id="26" w:name="characteristics-2"/>
    <w:p>
      <w:pPr>
        <w:pStyle w:val="Heading3"/>
      </w:pPr>
      <w:r>
        <w:t xml:space="preserve">Characteristics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Mutability</w:t>
            </w:r>
          </w:p>
        </w:tc>
        <w:tc>
          <w:tcPr/>
          <w:p>
            <w:pPr>
              <w:pStyle w:val="Compact"/>
            </w:pPr>
            <w:r>
              <w:t xml:space="preserve">Append with MERGE (upsert on</w:t>
            </w:r>
            <w:r>
              <w:t xml:space="preserve"> </w:t>
            </w:r>
            <w:r>
              <w:rPr>
                <w:rStyle w:val="VerbatimChar"/>
              </w:rPr>
              <w:t xml:space="preserve">idempotency_key</w:t>
            </w:r>
            <w:r>
              <w:t xml:space="preserve">)</w:t>
            </w:r>
          </w:p>
        </w:tc>
      </w:tr>
      <w:tr>
        <w:tc>
          <w:tcPr/>
          <w:p>
            <w:pPr>
              <w:pStyle w:val="Compact"/>
            </w:pPr>
            <w:r>
              <w:rPr>
                <w:b/>
                <w:bCs/>
              </w:rPr>
              <w:t xml:space="preserve">Schema</w:t>
            </w:r>
          </w:p>
        </w:tc>
        <w:tc>
          <w:tcPr/>
          <w:p>
            <w:pPr>
              <w:pStyle w:val="Compact"/>
            </w:pPr>
            <w:r>
              <w:t xml:space="preserve">Strict (defined in schema registry)</w:t>
            </w:r>
          </w:p>
        </w:tc>
      </w:tr>
      <w:tr>
        <w:tc>
          <w:tcPr/>
          <w:p>
            <w:pPr>
              <w:pStyle w:val="Compact"/>
            </w:pPr>
            <w:r>
              <w:rPr>
                <w:b/>
                <w:bCs/>
              </w:rPr>
              <w:t xml:space="preserve">Deduplication</w:t>
            </w:r>
          </w:p>
        </w:tc>
        <w:tc>
          <w:tcPr/>
          <w:p>
            <w:pPr>
              <w:pStyle w:val="Compact"/>
            </w:pPr>
            <w:r>
              <w:t xml:space="preserve">Two-stage: FIFO (</w:t>
            </w:r>
            <w:r>
              <w:rPr>
                <w:rStyle w:val="VerbatimChar"/>
              </w:rPr>
              <w:t xml:space="preserve">message_id</w:t>
            </w:r>
            <w:r>
              <w:t xml:space="preserve">) + LIFO (</w:t>
            </w:r>
            <w:r>
              <w:rPr>
                <w:rStyle w:val="VerbatimChar"/>
              </w:rPr>
              <w:t xml:space="preserve">idempotency_key</w:t>
            </w:r>
            <w:r>
              <w:t xml:space="preserve">)</w:t>
            </w:r>
          </w:p>
        </w:tc>
      </w:tr>
      <w:tr>
        <w:tc>
          <w:tcPr/>
          <w:p>
            <w:pPr>
              <w:pStyle w:val="Compact"/>
            </w:pPr>
            <w:r>
              <w:rPr>
                <w:b/>
                <w:bCs/>
              </w:rPr>
              <w:t xml:space="preserve">Data Types</w:t>
            </w:r>
          </w:p>
        </w:tc>
        <w:tc>
          <w:tcPr/>
          <w:p>
            <w:pPr>
              <w:pStyle w:val="Compact"/>
            </w:pPr>
            <w:r>
              <w:t xml:space="preserve">TYPED: STRING, INT, DECIMAL, TIMESTAMP</w:t>
            </w:r>
          </w:p>
        </w:tc>
      </w:tr>
      <w:tr>
        <w:tc>
          <w:tcPr/>
          <w:p>
            <w:pPr>
              <w:pStyle w:val="Compact"/>
            </w:pPr>
            <w:r>
              <w:rPr>
                <w:b/>
                <w:bCs/>
              </w:rPr>
              <w:t xml:space="preserve">Partitioning</w:t>
            </w:r>
          </w:p>
        </w:tc>
        <w:tc>
          <w:tcPr/>
          <w:p>
            <w:pPr>
              <w:pStyle w:val="Compact"/>
            </w:pPr>
            <w:r>
              <w:t xml:space="preserve">By transaction day</w:t>
            </w:r>
          </w:p>
        </w:tc>
      </w:tr>
      <w:tr>
        <w:tc>
          <w:tcPr/>
          <w:p>
            <w:pPr>
              <w:pStyle w:val="Compact"/>
            </w:pPr>
            <w:r>
              <w:rPr>
                <w:b/>
                <w:bCs/>
              </w:rPr>
              <w:t xml:space="preserve">CDE Validation</w:t>
            </w:r>
          </w:p>
        </w:tc>
        <w:tc>
          <w:tcPr/>
          <w:p>
            <w:pPr>
              <w:pStyle w:val="Compact"/>
            </w:pPr>
            <w:r>
              <w:t xml:space="preserve">Required fields enforced (violations → errors table)</w:t>
            </w:r>
          </w:p>
        </w:tc>
      </w:tr>
      <w:tr>
        <w:tc>
          <w:tcPr/>
          <w:p>
            <w:pPr>
              <w:pStyle w:val="Compact"/>
            </w:pPr>
            <w:r>
              <w:rPr>
                <w:b/>
                <w:bCs/>
              </w:rPr>
              <w:t xml:space="preserve">PII Masking</w:t>
            </w:r>
          </w:p>
        </w:tc>
        <w:tc>
          <w:tcPr/>
          <w:p>
            <w:pPr>
              <w:pStyle w:val="Compact"/>
            </w:pPr>
            <w:r>
              <w:t xml:space="preserve">Sensitive fields hashed (SSN, email, etc.)</w:t>
            </w:r>
          </w:p>
        </w:tc>
      </w:tr>
      <w:tr>
        <w:tc>
          <w:tcPr/>
          <w:p>
            <w:pPr>
              <w:pStyle w:val="Compact"/>
            </w:pPr>
            <w:r>
              <w:rPr>
                <w:b/>
                <w:bCs/>
              </w:rPr>
              <w:t xml:space="preserve">Schema Drift</w:t>
            </w:r>
          </w:p>
        </w:tc>
        <w:tc>
          <w:tcPr/>
          <w:p>
            <w:pPr>
              <w:pStyle w:val="Compact"/>
            </w:pPr>
            <w:r>
              <w:t xml:space="preserve">Logged to</w:t>
            </w:r>
            <w:r>
              <w:t xml:space="preserve"> </w:t>
            </w:r>
            <w:r>
              <w:rPr>
                <w:rStyle w:val="VerbatimChar"/>
              </w:rPr>
              <w:t xml:space="preserve">drift_log</w:t>
            </w:r>
            <w:r>
              <w:t xml:space="preserve"> </w:t>
            </w:r>
            <w:r>
              <w:t xml:space="preserve">table; no auto-add</w:t>
            </w:r>
          </w:p>
        </w:tc>
      </w:tr>
    </w:tbl>
    <w:bookmarkEnd w:id="26"/>
    <w:bookmarkStart w:id="27" w:name="transactional-context-2"/>
    <w:p>
      <w:pPr>
        <w:pStyle w:val="Heading3"/>
      </w:pPr>
      <w:r>
        <w:t xml:space="preserve">Transactional Context</w:t>
      </w:r>
    </w:p>
    <w:p>
      <w:pPr>
        <w:pStyle w:val="FirstParagraph"/>
      </w:pPr>
      <w:r>
        <w:t xml:space="preserve">For transactional data:</w:t>
      </w:r>
      <w:r>
        <w:t xml:space="preserve"> </w:t>
      </w:r>
      <w:r>
        <w:t xml:space="preserve">- Only fields defined in schema are extracted</w:t>
      </w:r>
      <w:r>
        <w:t xml:space="preserve"> </w:t>
      </w:r>
      <w:r>
        <w:t xml:space="preserve">-</w:t>
      </w:r>
      <w:r>
        <w:t xml:space="preserve"> </w:t>
      </w:r>
      <w:r>
        <w:rPr>
          <w:rStyle w:val="VerbatimChar"/>
        </w:rPr>
        <w:t xml:space="preserve">amount</w:t>
      </w:r>
      <w:r>
        <w:t xml:space="preserve"> </w:t>
      </w:r>
      <w:r>
        <w:t xml:space="preserve">is typed as</w:t>
      </w:r>
      <w:r>
        <w:t xml:space="preserve"> </w:t>
      </w:r>
      <w:r>
        <w:rPr>
          <w:rStyle w:val="VerbatimChar"/>
        </w:rPr>
        <w:t xml:space="preserve">DECIMAL(18,2)</w:t>
      </w:r>
      <w:r>
        <w:t xml:space="preserve"> </w:t>
      </w:r>
      <w:r>
        <w:t xml:space="preserve">not STRING</w:t>
      </w:r>
      <w:r>
        <w:t xml:space="preserve"> </w:t>
      </w:r>
      <w:r>
        <w:t xml:space="preserve">-</w:t>
      </w:r>
      <w:r>
        <w:t xml:space="preserve"> </w:t>
      </w:r>
      <w:r>
        <w:rPr>
          <w:rStyle w:val="VerbatimChar"/>
        </w:rPr>
        <w:t xml:space="preserve">transaction_date</w:t>
      </w:r>
      <w:r>
        <w:t xml:space="preserve"> </w:t>
      </w:r>
      <w:r>
        <w:t xml:space="preserve">is typed as</w:t>
      </w:r>
      <w:r>
        <w:t xml:space="preserve"> </w:t>
      </w:r>
      <w:r>
        <w:rPr>
          <w:rStyle w:val="VerbatimChar"/>
        </w:rPr>
        <w:t xml:space="preserve">TIMESTAMP</w:t>
      </w:r>
      <w:r>
        <w:t xml:space="preserve"> </w:t>
      </w:r>
      <w:r>
        <w:t xml:space="preserve">- Missing required fields (CDEs) route record to</w:t>
      </w:r>
      <w:r>
        <w:t xml:space="preserve"> </w:t>
      </w:r>
      <w:r>
        <w:rPr>
          <w:rStyle w:val="VerbatimChar"/>
        </w:rPr>
        <w:t xml:space="preserve">errors</w:t>
      </w:r>
      <w:r>
        <w:t xml:space="preserve"> </w:t>
      </w:r>
      <w:r>
        <w:t xml:space="preserve">table</w:t>
      </w:r>
      <w:r>
        <w:t xml:space="preserve"> </w:t>
      </w:r>
      <w:r>
        <w:t xml:space="preserve">- New fields in source are logged but NOT added until schema update</w:t>
      </w:r>
    </w:p>
    <w:bookmarkEnd w:id="27"/>
    <w:bookmarkStart w:id="28" w:name="trade-offs-1"/>
    <w:p>
      <w:pPr>
        <w:pStyle w:val="Heading3"/>
      </w:pPr>
      <w:r>
        <w:t xml:space="preserve">Trade-offs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Cost</w:t>
            </w:r>
          </w:p>
        </w:tc>
      </w:tr>
      <w:tr>
        <w:tc>
          <w:tcPr/>
          <w:p>
            <w:pPr>
              <w:pStyle w:val="Compact"/>
            </w:pPr>
            <w:r>
              <w:t xml:space="preserve">Type safety at storage level</w:t>
            </w:r>
          </w:p>
        </w:tc>
        <w:tc>
          <w:tcPr/>
          <w:p>
            <w:pPr>
              <w:pStyle w:val="Compact"/>
            </w:pPr>
            <w:r>
              <w:t xml:space="preserve">New fields require schema update</w:t>
            </w:r>
          </w:p>
        </w:tc>
      </w:tr>
      <w:tr>
        <w:tc>
          <w:tcPr/>
          <w:p>
            <w:pPr>
              <w:pStyle w:val="Compact"/>
            </w:pPr>
            <w:r>
              <w:t xml:space="preserve">Data quality enforcement</w:t>
            </w:r>
          </w:p>
        </w:tc>
        <w:tc>
          <w:tcPr/>
          <w:p>
            <w:pPr>
              <w:pStyle w:val="Compact"/>
            </w:pPr>
            <w:r>
              <w:t xml:space="preserve">Governance process overhead</w:t>
            </w:r>
          </w:p>
        </w:tc>
      </w:tr>
      <w:tr>
        <w:tc>
          <w:tcPr/>
          <w:p>
            <w:pPr>
              <w:pStyle w:val="Compact"/>
            </w:pPr>
            <w:r>
              <w:t xml:space="preserve">BI tools work optimally</w:t>
            </w:r>
          </w:p>
        </w:tc>
        <w:tc>
          <w:tcPr/>
          <w:p>
            <w:pPr>
              <w:pStyle w:val="Compact"/>
            </w:pPr>
            <w:r>
              <w:t xml:space="preserve">May lag behind data scientist needs</w:t>
            </w:r>
          </w:p>
        </w:tc>
      </w:tr>
    </w:tbl>
    <w:bookmarkEnd w:id="28"/>
    <w:bookmarkStart w:id="29" w:name="consumers-2"/>
    <w:p>
      <w:pPr>
        <w:pStyle w:val="Heading3"/>
      </w:pPr>
      <w:r>
        <w:t xml:space="preserve">Consumers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Use Case</w:t>
            </w:r>
          </w:p>
        </w:tc>
      </w:tr>
      <w:tr>
        <w:tc>
          <w:tcPr/>
          <w:p>
            <w:pPr>
              <w:pStyle w:val="Compact"/>
            </w:pPr>
            <w:r>
              <w:t xml:space="preserve">BI Developer</w:t>
            </w:r>
          </w:p>
        </w:tc>
        <w:tc>
          <w:tcPr/>
          <w:p>
            <w:pPr>
              <w:pStyle w:val="Compact"/>
            </w:pPr>
            <w:r>
              <w:t xml:space="preserve">Build production dashboards</w:t>
            </w:r>
          </w:p>
        </w:tc>
      </w:tr>
      <w:tr>
        <w:tc>
          <w:tcPr/>
          <w:p>
            <w:pPr>
              <w:pStyle w:val="Compact"/>
            </w:pPr>
            <w:r>
              <w:t xml:space="preserve">Business Analyst</w:t>
            </w:r>
          </w:p>
        </w:tc>
        <w:tc>
          <w:tcPr/>
          <w:p>
            <w:pPr>
              <w:pStyle w:val="Compact"/>
            </w:pPr>
            <w:r>
              <w:t xml:space="preserve">Generate regulatory reports</w:t>
            </w:r>
          </w:p>
        </w:tc>
      </w:tr>
      <w:tr>
        <w:tc>
          <w:tcPr/>
          <w:p>
            <w:pPr>
              <w:pStyle w:val="Compact"/>
            </w:pPr>
            <w:r>
              <w:t xml:space="preserve">ML Production</w:t>
            </w:r>
          </w:p>
        </w:tc>
        <w:tc>
          <w:tcPr/>
          <w:p>
            <w:pPr>
              <w:pStyle w:val="Compact"/>
            </w:pPr>
            <w:r>
              <w:t xml:space="preserve">Serve features to models</w:t>
            </w:r>
          </w:p>
        </w:tc>
      </w:tr>
      <w:tr>
        <w:tc>
          <w:tcPr/>
          <w:p>
            <w:pPr>
              <w:pStyle w:val="Compact"/>
            </w:pPr>
            <w:r>
              <w:t xml:space="preserve">API Consumer</w:t>
            </w:r>
          </w:p>
        </w:tc>
        <w:tc>
          <w:tcPr/>
          <w:p>
            <w:pPr>
              <w:pStyle w:val="Compact"/>
            </w:pPr>
            <w:r>
              <w:t xml:space="preserve">Query for downstream systems</w:t>
            </w:r>
          </w:p>
        </w:tc>
      </w:tr>
    </w:tbl>
    <w:p>
      <w:r>
        <w:pict>
          <v:rect style="width:0;height:1.5pt" o:hralign="center" o:hrstd="t" o:hr="t"/>
        </w:pict>
      </w:r>
    </w:p>
    <w:bookmarkEnd w:id="29"/>
    <w:bookmarkEnd w:id="30"/>
    <w:bookmarkStart w:id="31" w:name="layer-comparison"/>
    <w:p>
      <w:pPr>
        <w:pStyle w:val="Heading2"/>
      </w:pPr>
      <w:r>
        <w:t xml:space="preserve">Layer Comparison</w:t>
      </w:r>
    </w:p>
    <w:tbl>
      <w:tblPr>
        <w:tblStyle w:val="Table"/>
        <w:tblW w:type="pct" w:w="5000"/>
        <w:tblLayout w:type="fixed"/>
        <w:tblLook w:firstRow="1" w:lastRow="0" w:firstColumn="0" w:lastColumn="0" w:noHBand="0" w:noVBand="0" w:val="0020"/>
      </w:tblPr>
      <w:tblGrid>
        <w:gridCol w:w="1980"/>
        <w:gridCol w:w="1237"/>
        <w:gridCol w:w="2227"/>
        <w:gridCol w:w="2475"/>
      </w:tblGrid>
      <w:tr>
        <w:trPr>
          <w:tblHeader w:val="on"/>
        </w:trPr>
        <w:tc>
          <w:tcPr/>
          <w:p>
            <w:pPr>
              <w:pStyle w:val="Compact"/>
            </w:pPr>
            <w:r>
              <w:t xml:space="preserve">Aspect</w:t>
            </w:r>
          </w:p>
        </w:tc>
        <w:tc>
          <w:tcPr/>
          <w:p>
            <w:pPr>
              <w:pStyle w:val="Compact"/>
            </w:pPr>
            <w:r>
              <w:t xml:space="preserve">RAW</w:t>
            </w:r>
          </w:p>
        </w:tc>
        <w:tc>
          <w:tcPr/>
          <w:p>
            <w:pPr>
              <w:pStyle w:val="Compact"/>
            </w:pPr>
            <w:r>
              <w:t xml:space="preserve">Curated</w:t>
            </w:r>
          </w:p>
        </w:tc>
        <w:tc>
          <w:tcPr/>
          <w:p>
            <w:pPr>
              <w:pStyle w:val="Compact"/>
            </w:pPr>
            <w:r>
              <w:t xml:space="preserve">Semantic</w:t>
            </w:r>
          </w:p>
        </w:tc>
      </w:tr>
      <w:tr>
        <w:tc>
          <w:tcPr/>
          <w:p>
            <w:pPr>
              <w:pStyle w:val="Compact"/>
            </w:pPr>
            <w:r>
              <w:rPr>
                <w:b/>
                <w:bCs/>
              </w:rPr>
              <w:t xml:space="preserve">Schema</w:t>
            </w:r>
          </w:p>
        </w:tc>
        <w:tc>
          <w:tcPr/>
          <w:p>
            <w:pPr>
              <w:pStyle w:val="Compact"/>
            </w:pPr>
            <w:r>
              <w:t xml:space="preserve">Agnostic</w:t>
            </w:r>
          </w:p>
        </w:tc>
        <w:tc>
          <w:tcPr/>
          <w:p>
            <w:pPr>
              <w:pStyle w:val="Compact"/>
            </w:pPr>
            <w:r>
              <w:t xml:space="preserve">Auto-evolving</w:t>
            </w:r>
          </w:p>
        </w:tc>
        <w:tc>
          <w:tcPr/>
          <w:p>
            <w:pPr>
              <w:pStyle w:val="Compact"/>
            </w:pPr>
            <w:r>
              <w:t xml:space="preserve">Strict</w:t>
            </w:r>
          </w:p>
        </w:tc>
      </w:tr>
      <w:tr>
        <w:tc>
          <w:tcPr/>
          <w:p>
            <w:pPr>
              <w:pStyle w:val="Compact"/>
            </w:pPr>
            <w:r>
              <w:rPr>
                <w:b/>
                <w:bCs/>
              </w:rPr>
              <w:t xml:space="preserve">Types</w:t>
            </w:r>
          </w:p>
        </w:tc>
        <w:tc>
          <w:tcPr/>
          <w:p>
            <w:pPr>
              <w:pStyle w:val="Compact"/>
            </w:pPr>
            <w:r>
              <w:t xml:space="preserve">Minimal</w:t>
            </w:r>
          </w:p>
        </w:tc>
        <w:tc>
          <w:tcPr/>
          <w:p>
            <w:pPr>
              <w:pStyle w:val="Compact"/>
            </w:pPr>
            <w:r>
              <w:t xml:space="preserve">ALL STRING</w:t>
            </w:r>
          </w:p>
        </w:tc>
        <w:tc>
          <w:tcPr/>
          <w:p>
            <w:pPr>
              <w:pStyle w:val="Compact"/>
            </w:pPr>
            <w:r>
              <w:t xml:space="preserve">Typed</w:t>
            </w:r>
          </w:p>
        </w:tc>
      </w:tr>
      <w:tr>
        <w:tc>
          <w:tcPr/>
          <w:p>
            <w:pPr>
              <w:pStyle w:val="Compact"/>
            </w:pPr>
            <w:r>
              <w:rPr>
                <w:b/>
                <w:bCs/>
              </w:rPr>
              <w:t xml:space="preserve">Dedup</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New Fields</w:t>
            </w:r>
          </w:p>
        </w:tc>
        <w:tc>
          <w:tcPr/>
          <w:p>
            <w:pPr>
              <w:pStyle w:val="Compact"/>
            </w:pPr>
            <w:r>
              <w:t xml:space="preserve">In JSON</w:t>
            </w:r>
          </w:p>
        </w:tc>
        <w:tc>
          <w:tcPr/>
          <w:p>
            <w:pPr>
              <w:pStyle w:val="Compact"/>
            </w:pPr>
            <w:r>
              <w:t xml:space="preserve">Auto-added</w:t>
            </w:r>
          </w:p>
        </w:tc>
        <w:tc>
          <w:tcPr/>
          <w:p>
            <w:pPr>
              <w:pStyle w:val="Compact"/>
            </w:pPr>
            <w:r>
              <w:t xml:space="preserve">Schema update</w:t>
            </w:r>
          </w:p>
        </w:tc>
      </w:tr>
      <w:tr>
        <w:tc>
          <w:tcPr/>
          <w:p>
            <w:pPr>
              <w:pStyle w:val="Compact"/>
            </w:pPr>
            <w:r>
              <w:rPr>
                <w:b/>
                <w:bCs/>
              </w:rPr>
              <w:t xml:space="preserve">CDE Validation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PII Masking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Query Performance</w:t>
            </w:r>
          </w:p>
        </w:tc>
        <w:tc>
          <w:tcPr/>
          <w:p>
            <w:pPr>
              <w:pStyle w:val="Compact"/>
            </w:pPr>
            <w:r>
              <w:t xml:space="preserve">Slow (JSON parse)</w:t>
            </w:r>
          </w:p>
        </w:tc>
        <w:tc>
          <w:tcPr/>
          <w:p>
            <w:pPr>
              <w:pStyle w:val="Compact"/>
            </w:pPr>
            <w:r>
              <w:t xml:space="preserve">Fast (flat)</w:t>
            </w:r>
          </w:p>
        </w:tc>
        <w:tc>
          <w:tcPr/>
          <w:p>
            <w:pPr>
              <w:pStyle w:val="Compact"/>
            </w:pPr>
            <w:r>
              <w:t xml:space="preserve">Fast (typed)</w:t>
            </w:r>
          </w:p>
        </w:tc>
      </w:tr>
      <w:tr>
        <w:tc>
          <w:tcPr/>
          <w:p>
            <w:pPr>
              <w:pStyle w:val="Compact"/>
            </w:pPr>
            <w:r>
              <w:rPr>
                <w:b/>
                <w:bCs/>
              </w:rPr>
              <w:t xml:space="preserve">Primary Consumer</w:t>
            </w:r>
          </w:p>
        </w:tc>
        <w:tc>
          <w:tcPr/>
          <w:p>
            <w:pPr>
              <w:pStyle w:val="Compact"/>
            </w:pPr>
            <w:r>
              <w:t xml:space="preserve">Engineers</w:t>
            </w:r>
          </w:p>
        </w:tc>
        <w:tc>
          <w:tcPr/>
          <w:p>
            <w:pPr>
              <w:pStyle w:val="Compact"/>
            </w:pPr>
            <w:r>
              <w:t xml:space="preserve">Data Scientists</w:t>
            </w:r>
          </w:p>
        </w:tc>
        <w:tc>
          <w:tcPr/>
          <w:p>
            <w:pPr>
              <w:pStyle w:val="Compact"/>
            </w:pPr>
            <w:r>
              <w:t xml:space="preserve">Analysts/BI</w:t>
            </w:r>
          </w:p>
        </w:tc>
      </w:tr>
    </w:tbl>
    <w:p>
      <w:r>
        <w:pict>
          <v:rect style="width:0;height:1.5pt" o:hralign="center" o:hrstd="t" o:hr="t"/>
        </w:pict>
      </w:r>
    </w:p>
    <w:bookmarkEnd w:id="31"/>
    <w:bookmarkStart w:id="32" w:name="deduplication-strategy-transactional"/>
    <w:p>
      <w:pPr>
        <w:pStyle w:val="Heading2"/>
      </w:pPr>
      <w:r>
        <w:t xml:space="preserve">Deduplication Strategy (Transactional)</w:t>
      </w:r>
    </w:p>
    <w:tbl>
      <w:tblPr>
        <w:tblStyle w:val="Table"/>
        <w:tblW w:type="pct" w:w="5000"/>
        <w:tblLayout w:type="fixed"/>
        <w:tblLook w:firstRow="1" w:lastRow="0" w:firstColumn="0" w:lastColumn="0" w:noHBand="0" w:noVBand="0" w:val="0020"/>
      </w:tblPr>
      <w:tblGrid>
        <w:gridCol w:w="1980"/>
        <w:gridCol w:w="1414"/>
        <w:gridCol w:w="1980"/>
        <w:gridCol w:w="2545"/>
      </w:tblGrid>
      <w:tr>
        <w:trPr>
          <w:tblHeader w:val="on"/>
        </w:trPr>
        <w:tc>
          <w:tcPr/>
          <w:p>
            <w:pPr>
              <w:pStyle w:val="Compact"/>
            </w:pPr>
            <w:r>
              <w:t xml:space="preserve">Stage</w:t>
            </w:r>
          </w:p>
        </w:tc>
        <w:tc>
          <w:tcPr/>
          <w:p>
            <w:pPr>
              <w:pStyle w:val="Compact"/>
            </w:pPr>
            <w:r>
              <w:t xml:space="preserve">Key</w:t>
            </w:r>
          </w:p>
        </w:tc>
        <w:tc>
          <w:tcPr/>
          <w:p>
            <w:pPr>
              <w:pStyle w:val="Compact"/>
            </w:pPr>
            <w:r>
              <w:t xml:space="preserve">Order</w:t>
            </w:r>
          </w:p>
        </w:tc>
        <w:tc>
          <w:tcPr/>
          <w:p>
            <w:pPr>
              <w:pStyle w:val="Compact"/>
            </w:pPr>
            <w:r>
              <w:t xml:space="preserve">Purpose</w:t>
            </w:r>
          </w:p>
        </w:tc>
      </w:tr>
      <w:tr>
        <w:tc>
          <w:tcPr/>
          <w:p>
            <w:pPr>
              <w:pStyle w:val="Compact"/>
            </w:pPr>
            <w:r>
              <w:rPr>
                <w:b/>
                <w:bCs/>
              </w:rPr>
              <w:t xml:space="preserve">Stage 1</w:t>
            </w:r>
          </w:p>
        </w:tc>
        <w:tc>
          <w:tcPr/>
          <w:p>
            <w:pPr>
              <w:pStyle w:val="Compact"/>
            </w:pPr>
            <w:r>
              <w:rPr>
                <w:rStyle w:val="VerbatimChar"/>
              </w:rPr>
              <w:t xml:space="preserve">message_id</w:t>
            </w:r>
          </w:p>
        </w:tc>
        <w:tc>
          <w:tcPr/>
          <w:p>
            <w:pPr>
              <w:pStyle w:val="Compact"/>
            </w:pPr>
            <w:r>
              <w:t xml:space="preserve">FIFO (first wins)</w:t>
            </w:r>
          </w:p>
        </w:tc>
        <w:tc>
          <w:tcPr/>
          <w:p>
            <w:pPr>
              <w:pStyle w:val="Compact"/>
            </w:pPr>
            <w:r>
              <w:t xml:space="preserve">Remove network retries</w:t>
            </w:r>
          </w:p>
        </w:tc>
      </w:tr>
      <w:tr>
        <w:tc>
          <w:tcPr/>
          <w:p>
            <w:pPr>
              <w:pStyle w:val="Compact"/>
            </w:pPr>
            <w:r>
              <w:rPr>
                <w:b/>
                <w:bCs/>
              </w:rPr>
              <w:t xml:space="preserve">Stage 2</w:t>
            </w:r>
          </w:p>
        </w:tc>
        <w:tc>
          <w:tcPr/>
          <w:p>
            <w:pPr>
              <w:pStyle w:val="Compact"/>
            </w:pPr>
            <w:r>
              <w:rPr>
                <w:rStyle w:val="VerbatimChar"/>
              </w:rPr>
              <w:t xml:space="preserve">idempotency_key</w:t>
            </w:r>
          </w:p>
        </w:tc>
        <w:tc>
          <w:tcPr/>
          <w:p>
            <w:pPr>
              <w:pStyle w:val="Compact"/>
            </w:pPr>
            <w:r>
              <w:t xml:space="preserve">LIFO (last wins)</w:t>
            </w:r>
          </w:p>
        </w:tc>
        <w:tc>
          <w:tcPr/>
          <w:p>
            <w:pPr>
              <w:pStyle w:val="Compact"/>
            </w:pPr>
            <w:r>
              <w:t xml:space="preserve">Apply business corrections</w:t>
            </w:r>
          </w:p>
        </w:tc>
      </w:tr>
    </w:tbl>
    <w:p>
      <w:pPr>
        <w:pStyle w:val="BodyText"/>
      </w:pPr>
      <w:r>
        <w:rPr>
          <w:b/>
          <w:bCs/>
        </w:rPr>
        <w:t xml:space="preserve">Example</w:t>
      </w:r>
      <w:r>
        <w:t xml:space="preserve">:</w:t>
      </w:r>
    </w:p>
    <w:p>
      <w:pPr>
        <w:pStyle w:val="SourceCode"/>
      </w:pPr>
      <w:r>
        <w:rPr>
          <w:rStyle w:val="VerbatimChar"/>
        </w:rPr>
        <w:t xml:space="preserve"># Network retry (same message_id) → Keep FIRST</w:t>
      </w:r>
      <w:r>
        <w:br/>
      </w:r>
      <w:r>
        <w:rPr>
          <w:rStyle w:val="VerbatimChar"/>
        </w:rPr>
        <w:t xml:space="preserve">message_id: "abc-123", amount: 100.00  ← KEEP</w:t>
      </w:r>
      <w:r>
        <w:br/>
      </w:r>
      <w:r>
        <w:rPr>
          <w:rStyle w:val="VerbatimChar"/>
        </w:rPr>
        <w:t xml:space="preserve">message_id: "abc-123", amount: 100.00  ← DISCARD</w:t>
      </w:r>
      <w:r>
        <w:br/>
      </w:r>
      <w:r>
        <w:br/>
      </w:r>
      <w:r>
        <w:rPr>
          <w:rStyle w:val="VerbatimChar"/>
        </w:rPr>
        <w:t xml:space="preserve"># Business correction (same idempotency_key) → Keep LAST</w:t>
      </w:r>
      <w:r>
        <w:br/>
      </w:r>
      <w:r>
        <w:rPr>
          <w:rStyle w:val="VerbatimChar"/>
        </w:rPr>
        <w:t xml:space="preserve">idempotency_key: "order-789", amount: 100.00  ← DISCARD</w:t>
      </w:r>
      <w:r>
        <w:br/>
      </w:r>
      <w:r>
        <w:rPr>
          <w:rStyle w:val="VerbatimChar"/>
        </w:rPr>
        <w:t xml:space="preserve">idempotency_key: "order-789", amount: 150.00  ← KEEP (correction)</w:t>
      </w:r>
    </w:p>
    <w:p>
      <w:r>
        <w:pict>
          <v:rect style="width:0;height:1.5pt" o:hralign="center" o:hrstd="t" o:hr="t"/>
        </w:pict>
      </w:r>
    </w:p>
    <w:bookmarkEnd w:id="32"/>
    <w:bookmarkStart w:id="37" w:name="partitioning-strategy"/>
    <w:p>
      <w:pPr>
        <w:pStyle w:val="Heading2"/>
      </w:pPr>
      <w:r>
        <w:t xml:space="preserve">Partitioning Strategy</w:t>
      </w:r>
    </w:p>
    <w:bookmarkStart w:id="33" w:name="multi-level-partitioning"/>
    <w:p>
      <w:pPr>
        <w:pStyle w:val="Heading3"/>
      </w:pPr>
      <w:r>
        <w:t xml:space="preserve">Multi-Level Partitioning</w:t>
      </w:r>
    </w:p>
    <w:tbl>
      <w:tblPr>
        <w:tblStyle w:val="Table"/>
        <w:tblW w:type="pct" w:w="5000"/>
        <w:tblLayout w:type="fixed"/>
        <w:tblLook w:firstRow="1" w:lastRow="0" w:firstColumn="0" w:lastColumn="0" w:noHBand="0" w:noVBand="0" w:val="0020"/>
      </w:tblPr>
      <w:tblGrid>
        <w:gridCol w:w="1352"/>
        <w:gridCol w:w="2511"/>
        <w:gridCol w:w="2511"/>
        <w:gridCol w:w="1545"/>
      </w:tblGrid>
      <w:tr>
        <w:trPr>
          <w:tblHeader w:val="on"/>
        </w:trPr>
        <w:tc>
          <w:tcPr/>
          <w:p>
            <w:pPr>
              <w:pStyle w:val="Compact"/>
            </w:pPr>
            <w:r>
              <w:t xml:space="preserve">Layer</w:t>
            </w:r>
          </w:p>
        </w:tc>
        <w:tc>
          <w:tcPr/>
          <w:p>
            <w:pPr>
              <w:pStyle w:val="Compact"/>
            </w:pPr>
            <w:r>
              <w:t xml:space="preserve">Partition 1</w:t>
            </w:r>
          </w:p>
        </w:tc>
        <w:tc>
          <w:tcPr/>
          <w:p>
            <w:pPr>
              <w:pStyle w:val="Compact"/>
            </w:pPr>
            <w:r>
              <w:t xml:space="preserve">Partition 2</w:t>
            </w:r>
          </w:p>
        </w:tc>
        <w:tc>
          <w:tcPr/>
          <w:p>
            <w:pPr>
              <w:pStyle w:val="Compact"/>
            </w:pPr>
            <w:r>
              <w:t xml:space="preserve">Reason</w:t>
            </w:r>
          </w:p>
        </w:tc>
      </w:tr>
      <w:tr>
        <w:tc>
          <w:tcPr/>
          <w:p>
            <w:pPr>
              <w:pStyle w:val="Compact"/>
            </w:pPr>
            <w:r>
              <w:rPr>
                <w:b/>
                <w:bCs/>
              </w:rPr>
              <w:t xml:space="preserve">RAW</w:t>
            </w:r>
          </w:p>
        </w:tc>
        <w:tc>
          <w:tcPr/>
          <w:p>
            <w:pPr>
              <w:pStyle w:val="Compact"/>
            </w:pPr>
            <w:r>
              <w:rPr>
                <w:rStyle w:val="VerbatimChar"/>
              </w:rPr>
              <w:t xml:space="preserve">day(publish_time)</w:t>
            </w:r>
          </w:p>
        </w:tc>
        <w:tc>
          <w:tcPr/>
          <w:p>
            <w:pPr>
              <w:pStyle w:val="Compact"/>
            </w:pPr>
            <w:r>
              <w:t xml:space="preserve">-</w:t>
            </w:r>
          </w:p>
        </w:tc>
        <w:tc>
          <w:tcPr/>
          <w:p>
            <w:pPr>
              <w:pStyle w:val="Compact"/>
            </w:pPr>
            <w:r>
              <w:t xml:space="preserve">Incremental processing</w:t>
            </w:r>
          </w:p>
        </w:tc>
      </w:tr>
      <w:tr>
        <w:tc>
          <w:tcPr/>
          <w:p>
            <w:pPr>
              <w:pStyle w:val="Compact"/>
            </w:pPr>
            <w:r>
              <w:rPr>
                <w:b/>
                <w:bCs/>
              </w:rPr>
              <w:t xml:space="preserve">Curated</w:t>
            </w:r>
          </w:p>
        </w:tc>
        <w:tc>
          <w:tcPr/>
          <w:p>
            <w:pPr>
              <w:pStyle w:val="Compact"/>
            </w:pPr>
            <w:r>
              <w:rPr>
                <w:rStyle w:val="VerbatimChar"/>
              </w:rPr>
              <w:t xml:space="preserve">period_reference</w:t>
            </w:r>
          </w:p>
        </w:tc>
        <w:tc>
          <w:tcPr/>
          <w:p>
            <w:pPr>
              <w:pStyle w:val="Compact"/>
            </w:pPr>
            <w:r>
              <w:rPr>
                <w:rStyle w:val="VerbatimChar"/>
              </w:rPr>
              <w:t xml:space="preserve">day(publish_time)</w:t>
            </w:r>
          </w:p>
        </w:tc>
        <w:tc>
          <w:tcPr/>
          <w:p>
            <w:pPr>
              <w:pStyle w:val="Compact"/>
            </w:pPr>
            <w:r>
              <w:t xml:space="preserve">Reconciliation + incremental</w:t>
            </w:r>
          </w:p>
        </w:tc>
      </w:tr>
      <w:tr>
        <w:tc>
          <w:tcPr/>
          <w:p>
            <w:pPr>
              <w:pStyle w:val="Compact"/>
            </w:pPr>
            <w:r>
              <w:rPr>
                <w:b/>
                <w:bCs/>
              </w:rPr>
              <w:t xml:space="preserve">Semantic</w:t>
            </w:r>
          </w:p>
        </w:tc>
        <w:tc>
          <w:tcPr/>
          <w:p>
            <w:pPr>
              <w:pStyle w:val="Compact"/>
            </w:pPr>
            <w:r>
              <w:rPr>
                <w:rStyle w:val="VerbatimChar"/>
              </w:rPr>
              <w:t xml:space="preserve">period_reference</w:t>
            </w:r>
          </w:p>
        </w:tc>
        <w:tc>
          <w:tcPr/>
          <w:p>
            <w:pPr>
              <w:pStyle w:val="Compact"/>
            </w:pPr>
            <w:r>
              <w:rPr>
                <w:rStyle w:val="VerbatimChar"/>
              </w:rPr>
              <w:t xml:space="preserve">day(publish_time)</w:t>
            </w:r>
          </w:p>
        </w:tc>
        <w:tc>
          <w:tcPr/>
          <w:p>
            <w:pPr>
              <w:pStyle w:val="Compact"/>
            </w:pPr>
            <w:r>
              <w:t xml:space="preserve">Reconciliation + incremental</w:t>
            </w:r>
          </w:p>
        </w:tc>
      </w:tr>
    </w:tbl>
    <w:bookmarkEnd w:id="33"/>
    <w:bookmarkStart w:id="34" w:name="X7909dea9aa2f13dfd5616c5b8ea98e80f0bc904"/>
    <w:p>
      <w:pPr>
        <w:pStyle w:val="Heading3"/>
      </w:pPr>
      <w:r>
        <w:t xml:space="preserve">Why</w:t>
      </w:r>
      <w:r>
        <w:t xml:space="preserve"> </w:t>
      </w:r>
      <w:r>
        <w:rPr>
          <w:rStyle w:val="VerbatimChar"/>
        </w:rPr>
        <w:t xml:space="preserve">period_reference</w:t>
      </w:r>
      <w:r>
        <w:t xml:space="preserve"> </w:t>
      </w:r>
      <w:r>
        <w:t xml:space="preserve">as Primary Partition?</w:t>
      </w:r>
    </w:p>
    <w:p>
      <w:pPr>
        <w:pStyle w:val="FirstParagraph"/>
      </w:pPr>
      <w:r>
        <w:t xml:space="preserve">Reconciliation jobs run at</w:t>
      </w:r>
      <w:r>
        <w:t xml:space="preserve"> </w:t>
      </w:r>
      <w:r>
        <w:rPr>
          <w:b/>
          <w:bCs/>
        </w:rPr>
        <w:t xml:space="preserve">end of each period</w:t>
      </w:r>
      <w:r>
        <w:t xml:space="preserve">, querying all transactions for that period:</w:t>
      </w:r>
    </w:p>
    <w:p>
      <w:pPr>
        <w:pStyle w:val="SourceCode"/>
      </w:pPr>
      <w:r>
        <w:rPr>
          <w:rStyle w:val="CommentTok"/>
        </w:rPr>
        <w:t xml:space="preserve">-- Period-end reconciliation query</w:t>
      </w:r>
      <w:r>
        <w:br/>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FunctionTok"/>
        </w:rPr>
        <w:t xml:space="preserve">COUNT</w:t>
      </w:r>
      <w:r>
        <w:rPr>
          <w:rStyle w:val="NormalTok"/>
        </w:rPr>
        <w:t xml:space="preserve">(</w:t>
      </w:r>
      <w:r>
        <w:rPr>
          <w:rStyle w:val="OperatorTok"/>
        </w:rPr>
        <w:t xml:space="preserve">*</w:t>
      </w:r>
      <w:r>
        <w:rPr>
          <w:rStyle w:val="NormalTok"/>
        </w:rPr>
        <w:t xml:space="preserve">) </w:t>
      </w:r>
      <w:r>
        <w:br/>
      </w:r>
      <w:r>
        <w:rPr>
          <w:rStyle w:val="KeywordTok"/>
        </w:rPr>
        <w:t xml:space="preserve">FROM</w:t>
      </w:r>
      <w:r>
        <w:rPr>
          <w:rStyle w:val="NormalTok"/>
        </w:rPr>
        <w:t xml:space="preserve"> semantic.transactions</w:t>
      </w:r>
      <w:r>
        <w:br/>
      </w:r>
      <w:r>
        <w:rPr>
          <w:rStyle w:val="KeywordTok"/>
        </w:rPr>
        <w:t xml:space="preserve">WHERE</w:t>
      </w:r>
      <w:r>
        <w:rPr>
          <w:rStyle w:val="NormalTok"/>
        </w:rPr>
        <w:t xml:space="preserve"> period_reference </w:t>
      </w:r>
      <w:r>
        <w:rPr>
          <w:rStyle w:val="OperatorTok"/>
        </w:rPr>
        <w:t xml:space="preserve">=</w:t>
      </w:r>
      <w:r>
        <w:rPr>
          <w:rStyle w:val="NormalTok"/>
        </w:rPr>
        <w:t xml:space="preserve"> </w:t>
      </w:r>
      <w:r>
        <w:rPr>
          <w:rStyle w:val="StringTok"/>
        </w:rPr>
        <w:t xml:space="preserve">'2026-01'</w:t>
      </w:r>
    </w:p>
    <w:tbl>
      <w:tblPr>
        <w:tblStyle w:val="Table"/>
        <w:tblW w:type="pct" w:w="5000"/>
        <w:tblLayout w:type="fixed"/>
        <w:tblLook w:firstRow="1" w:lastRow="0" w:firstColumn="0" w:lastColumn="0" w:noHBand="0" w:noVBand="0" w:val="0020"/>
      </w:tblPr>
      <w:tblGrid>
        <w:gridCol w:w="4122"/>
        <w:gridCol w:w="3797"/>
      </w:tblGrid>
      <w:tr>
        <w:trPr>
          <w:tblHeader w:val="on"/>
        </w:trPr>
        <w:tc>
          <w:tcPr/>
          <w:p>
            <w:pPr>
              <w:pStyle w:val="Compact"/>
            </w:pPr>
            <w:r>
              <w:t xml:space="preserve">Without</w:t>
            </w:r>
            <w:r>
              <w:t xml:space="preserve"> </w:t>
            </w:r>
            <w:r>
              <w:rPr>
                <w:rStyle w:val="VerbatimChar"/>
              </w:rPr>
              <w:t xml:space="preserve">period_reference</w:t>
            </w:r>
            <w:r>
              <w:t xml:space="preserve"> </w:t>
            </w:r>
            <w:r>
              <w:t xml:space="preserve">partition</w:t>
            </w:r>
          </w:p>
        </w:tc>
        <w:tc>
          <w:tcPr/>
          <w:p>
            <w:pPr>
              <w:pStyle w:val="Compact"/>
            </w:pPr>
            <w:r>
              <w:t xml:space="preserve">With</w:t>
            </w:r>
            <w:r>
              <w:t xml:space="preserve"> </w:t>
            </w:r>
            <w:r>
              <w:rPr>
                <w:rStyle w:val="VerbatimChar"/>
              </w:rPr>
              <w:t xml:space="preserve">period_reference</w:t>
            </w:r>
            <w:r>
              <w:t xml:space="preserve"> </w:t>
            </w:r>
            <w:r>
              <w:t xml:space="preserve">partition</w:t>
            </w:r>
          </w:p>
        </w:tc>
      </w:tr>
      <w:tr>
        <w:tc>
          <w:tcPr/>
          <w:p>
            <w:pPr>
              <w:pStyle w:val="Compact"/>
            </w:pPr>
            <w:r>
              <w:t xml:space="preserve">Full table scan (12+ months)</w:t>
            </w:r>
          </w:p>
        </w:tc>
        <w:tc>
          <w:tcPr/>
          <w:p>
            <w:pPr>
              <w:pStyle w:val="Compact"/>
            </w:pPr>
            <w:r>
              <w:t xml:space="preserve">Single partition scan</w:t>
            </w:r>
          </w:p>
        </w:tc>
      </w:tr>
      <w:tr>
        <w:tc>
          <w:tcPr/>
          <w:p>
            <w:pPr>
              <w:pStyle w:val="Compact"/>
            </w:pPr>
            <w:r>
              <w:t xml:space="preserve">Slow, expensive</w:t>
            </w:r>
          </w:p>
        </w:tc>
        <w:tc>
          <w:tcPr/>
          <w:p>
            <w:pPr>
              <w:pStyle w:val="Compact"/>
            </w:pPr>
            <w:r>
              <w:t xml:space="preserve">Fast, cheap</w:t>
            </w:r>
          </w:p>
        </w:tc>
      </w:tr>
    </w:tbl>
    <w:bookmarkEnd w:id="34"/>
    <w:bookmarkStart w:id="35" w:name="iceberg-ddl"/>
    <w:p>
      <w:pPr>
        <w:pStyle w:val="Heading3"/>
      </w:pPr>
      <w:r>
        <w:t xml:space="preserve">Iceberg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semantic.transactions (</w:t>
      </w:r>
      <w:r>
        <w:br/>
      </w:r>
      <w:r>
        <w:rPr>
          <w:rStyle w:val="NormalTok"/>
        </w:rPr>
        <w:t xml:space="preserve">    </w:t>
      </w:r>
      <w:r>
        <w:rPr>
          <w:rStyle w:val="CommentTok"/>
        </w:rPr>
        <w:t xml:space="preserve">-- columns</w:t>
      </w:r>
      <w:r>
        <w:br/>
      </w:r>
      <w:r>
        <w:rPr>
          <w:rStyle w:val="NormalTok"/>
        </w:rPr>
        <w:t xml:space="preserve">)</w:t>
      </w:r>
      <w:r>
        <w:br/>
      </w:r>
      <w:r>
        <w:rPr>
          <w:rStyle w:val="NormalTok"/>
        </w:rPr>
        <w:t xml:space="preserve">PARTITIONED </w:t>
      </w:r>
      <w:r>
        <w:rPr>
          <w:rStyle w:val="KeywordTok"/>
        </w:rPr>
        <w:t xml:space="preserve">BY</w:t>
      </w:r>
      <w:r>
        <w:rPr>
          <w:rStyle w:val="NormalTok"/>
        </w:rPr>
        <w:t xml:space="preserve"> (</w:t>
      </w:r>
      <w:r>
        <w:br/>
      </w:r>
      <w:r>
        <w:rPr>
          <w:rStyle w:val="NormalTok"/>
        </w:rPr>
        <w:t xml:space="preserve">    period_reference,          </w:t>
      </w:r>
      <w:r>
        <w:rPr>
          <w:rStyle w:val="CommentTok"/>
        </w:rPr>
        <w:t xml:space="preserve">-- Primary: reconciliation queries</w:t>
      </w:r>
      <w:r>
        <w:br/>
      </w:r>
      <w:r>
        <w:rPr>
          <w:rStyle w:val="NormalTok"/>
        </w:rPr>
        <w:t xml:space="preserve">    </w:t>
      </w:r>
      <w:r>
        <w:rPr>
          <w:rStyle w:val="DataTypeTok"/>
        </w:rPr>
        <w:t xml:space="preserve">day</w:t>
      </w:r>
      <w:r>
        <w:rPr>
          <w:rStyle w:val="NormalTok"/>
        </w:rPr>
        <w:t xml:space="preserve">(publish_time)          </w:t>
      </w:r>
      <w:r>
        <w:rPr>
          <w:rStyle w:val="CommentTok"/>
        </w:rPr>
        <w:t xml:space="preserve">-- Secondary: incremental processing</w:t>
      </w:r>
      <w:r>
        <w:br/>
      </w:r>
      <w:r>
        <w:rPr>
          <w:rStyle w:val="NormalTok"/>
        </w:rPr>
        <w:t xml:space="preserve">)</w:t>
      </w:r>
      <w:r>
        <w:br/>
      </w:r>
      <w:r>
        <w:rPr>
          <w:rStyle w:val="NormalTok"/>
        </w:rPr>
        <w:t xml:space="preserve">TBLPROPERTIES (</w:t>
      </w:r>
      <w:r>
        <w:br/>
      </w:r>
      <w:r>
        <w:rPr>
          <w:rStyle w:val="NormalTok"/>
        </w:rPr>
        <w:t xml:space="preserve">    </w:t>
      </w:r>
      <w:r>
        <w:rPr>
          <w:rStyle w:val="StringTok"/>
        </w:rPr>
        <w:t xml:space="preserve">'table_type'</w:t>
      </w:r>
      <w:r>
        <w:rPr>
          <w:rStyle w:val="NormalTok"/>
        </w:rPr>
        <w:t xml:space="preserve"> </w:t>
      </w:r>
      <w:r>
        <w:rPr>
          <w:rStyle w:val="OperatorTok"/>
        </w:rPr>
        <w:t xml:space="preserve">=</w:t>
      </w:r>
      <w:r>
        <w:rPr>
          <w:rStyle w:val="NormalTok"/>
        </w:rPr>
        <w:t xml:space="preserve"> </w:t>
      </w:r>
      <w:r>
        <w:rPr>
          <w:rStyle w:val="StringTok"/>
        </w:rPr>
        <w:t xml:space="preserve">'ICEBERG'</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OperatorTok"/>
        </w:rPr>
        <w:t xml:space="preserve">=</w:t>
      </w:r>
      <w:r>
        <w:rPr>
          <w:rStyle w:val="NormalTok"/>
        </w:rPr>
        <w:t xml:space="preserve"> </w:t>
      </w:r>
      <w:r>
        <w:rPr>
          <w:rStyle w:val="StringTok"/>
        </w:rPr>
        <w:t xml:space="preserve">'parquet'</w:t>
      </w:r>
      <w:r>
        <w:br/>
      </w:r>
      <w:r>
        <w:rPr>
          <w:rStyle w:val="NormalTok"/>
        </w:rPr>
        <w:t xml:space="preserve">);</w:t>
      </w:r>
    </w:p>
    <w:bookmarkEnd w:id="35"/>
    <w:bookmarkStart w:id="36" w:name="query-optimization"/>
    <w:p>
      <w:pPr>
        <w:pStyle w:val="Heading3"/>
      </w:pPr>
      <w:r>
        <w:t xml:space="preserve">Query Optimization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Query Pattern</w:t>
            </w:r>
          </w:p>
        </w:tc>
        <w:tc>
          <w:tcPr/>
          <w:p>
            <w:pPr>
              <w:pStyle w:val="Compact"/>
            </w:pPr>
            <w:r>
              <w:t xml:space="preserve">Partition Used</w:t>
            </w:r>
          </w:p>
        </w:tc>
      </w:tr>
      <w:tr>
        <w:tc>
          <w:tcPr/>
          <w:p>
            <w:pPr>
              <w:pStyle w:val="Compact"/>
            </w:pPr>
            <w:r>
              <w:t xml:space="preserve">“Reconcile period 2026-01”</w:t>
            </w:r>
          </w:p>
        </w:tc>
        <w:tc>
          <w:tcPr/>
          <w:p>
            <w:pPr>
              <w:pStyle w:val="Compact"/>
            </w:pPr>
            <w:r>
              <w:rPr>
                <w:rStyle w:val="VerbatimChar"/>
              </w:rPr>
              <w:t xml:space="preserve">period_reference</w:t>
            </w:r>
            <w:r>
              <w:t xml:space="preserve"> </w:t>
            </w:r>
            <w:r>
              <w:t xml:space="preserve">pruning</w:t>
            </w:r>
          </w:p>
        </w:tc>
      </w:tr>
      <w:tr>
        <w:tc>
          <w:tcPr/>
          <w:p>
            <w:pPr>
              <w:pStyle w:val="Compact"/>
            </w:pPr>
            <w:r>
              <w:t xml:space="preserve">“Process today’s ingestion”</w:t>
            </w:r>
          </w:p>
        </w:tc>
        <w:tc>
          <w:tcPr/>
          <w:p>
            <w:pPr>
              <w:pStyle w:val="Compact"/>
            </w:pPr>
            <w:r>
              <w:rPr>
                <w:rStyle w:val="VerbatimChar"/>
              </w:rPr>
              <w:t xml:space="preserve">day(publish_time)</w:t>
            </w:r>
            <w:r>
              <w:t xml:space="preserve"> </w:t>
            </w:r>
            <w:r>
              <w:t xml:space="preserve">pruning</w:t>
            </w:r>
          </w:p>
        </w:tc>
      </w:tr>
      <w:tr>
        <w:tc>
          <w:tcPr/>
          <w:p>
            <w:pPr>
              <w:pStyle w:val="Compact"/>
            </w:pPr>
            <w:r>
              <w:t xml:space="preserve">“Both”</w:t>
            </w:r>
          </w:p>
        </w:tc>
        <w:tc>
          <w:tcPr/>
          <w:p>
            <w:pPr>
              <w:pStyle w:val="Compact"/>
            </w:pPr>
            <w:r>
              <w:t xml:space="preserve">Both partitions pruned</w:t>
            </w:r>
          </w:p>
        </w:tc>
      </w:tr>
    </w:tbl>
    <w:p>
      <w:r>
        <w:pict>
          <v:rect style="width:0;height:1.5pt" o:hralign="center" o:hrstd="t" o:hr="t"/>
        </w:pict>
      </w:r>
    </w:p>
    <w:bookmarkEnd w:id="36"/>
    <w:bookmarkEnd w:id="37"/>
    <w:bookmarkStart w:id="38" w:name="summary"/>
    <w:p>
      <w:pPr>
        <w:pStyle w:val="Heading2"/>
      </w:pPr>
      <w:r>
        <w:t xml:space="preserve">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One-Liner</w:t>
            </w:r>
          </w:p>
        </w:tc>
      </w:tr>
      <w:tr>
        <w:tc>
          <w:tcPr/>
          <w:p>
            <w:pPr>
              <w:pStyle w:val="Compact"/>
            </w:pPr>
            <w:r>
              <w:rPr>
                <w:b/>
                <w:bCs/>
              </w:rPr>
              <w:t xml:space="preserve">RAW</w:t>
            </w:r>
          </w:p>
        </w:tc>
        <w:tc>
          <w:tcPr/>
          <w:p>
            <w:pPr>
              <w:pStyle w:val="Compact"/>
            </w:pPr>
            <w:r>
              <w:t xml:space="preserve">“What we received”</w:t>
            </w:r>
            <w:r>
              <w:t xml:space="preserve"> </w:t>
            </w:r>
            <w:r>
              <w:t xml:space="preserve">— immutable audit trail</w:t>
            </w:r>
          </w:p>
        </w:tc>
      </w:tr>
      <w:tr>
        <w:tc>
          <w:tcPr/>
          <w:p>
            <w:pPr>
              <w:pStyle w:val="Compact"/>
            </w:pPr>
            <w:r>
              <w:rPr>
                <w:b/>
                <w:bCs/>
              </w:rPr>
              <w:t xml:space="preserve">Curated</w:t>
            </w:r>
          </w:p>
        </w:tc>
        <w:tc>
          <w:tcPr/>
          <w:p>
            <w:pPr>
              <w:pStyle w:val="Compact"/>
            </w:pPr>
            <w:r>
              <w:t xml:space="preserve">“What we have”</w:t>
            </w:r>
            <w:r>
              <w:t xml:space="preserve"> </w:t>
            </w:r>
            <w:r>
              <w:t xml:space="preserve">— flexible exploration layer</w:t>
            </w:r>
          </w:p>
        </w:tc>
      </w:tr>
      <w:tr>
        <w:tc>
          <w:tcPr/>
          <w:p>
            <w:pPr>
              <w:pStyle w:val="Compact"/>
            </w:pPr>
            <w:r>
              <w:rPr>
                <w:b/>
                <w:bCs/>
              </w:rPr>
              <w:t xml:space="preserve">Semantic</w:t>
            </w:r>
          </w:p>
        </w:tc>
        <w:tc>
          <w:tcPr/>
          <w:p>
            <w:pPr>
              <w:pStyle w:val="Compact"/>
            </w:pPr>
            <w:r>
              <w:t xml:space="preserve">“What it means”</w:t>
            </w:r>
            <w:r>
              <w:t xml:space="preserve"> </w:t>
            </w:r>
            <w:r>
              <w:t xml:space="preserve">— governed production layer</w:t>
            </w:r>
          </w:p>
        </w:tc>
      </w:tr>
    </w:tbl>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2026-01-09T12:21:41Z</dcterms:created>
  <dcterms:modified xsi:type="dcterms:W3CDTF">2026-01-09T12:21:41Z</dcterms:modified>
</cp:coreProperties>
</file>

<file path=docProps/custom.xml><?xml version="1.0" encoding="utf-8"?>
<Properties xmlns="http://schemas.openxmlformats.org/officeDocument/2006/custom-properties" xmlns:vt="http://schemas.openxmlformats.org/officeDocument/2006/docPropsVTypes"/>
</file>