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db59c9ae7b5acc367d4646bc0da62cce24d55e"/>
    <w:p>
      <w:pPr>
        <w:pStyle w:val="Heading1"/>
      </w:pPr>
      <w:r>
        <w:t xml:space="preserve">Snowflake‑External‑Iceberg Integration Recommendation</w:t>
      </w:r>
    </w:p>
    <w:bookmarkStart w:id="9" w:name="Xf80c93012357fe3baec79d0f9503701bb597801"/>
    <w:p>
      <w:pPr>
        <w:pStyle w:val="Heading2"/>
      </w:pPr>
      <w:r>
        <w:t xml:space="preserve">1. How Snowflake sees the Semantic Iceberg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836"/>
        <w:gridCol w:w="4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Snowflake object</w:t>
            </w:r>
          </w:p>
        </w:tc>
        <w:tc>
          <w:tcPr/>
          <w:p>
            <w:pPr>
              <w:pStyle w:val="Compact"/>
            </w:pPr>
            <w:r>
              <w:t xml:space="preserve">What it stores</w:t>
            </w:r>
          </w:p>
        </w:tc>
        <w:tc>
          <w:tcPr/>
          <w:p>
            <w:pPr>
              <w:pStyle w:val="Compact"/>
            </w:pPr>
            <w:r>
              <w:t xml:space="preserve">How it maps to your Iceberg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→ Schema → Table</w:t>
            </w:r>
            <w:r>
              <w:t xml:space="preserve"> </w:t>
            </w:r>
            <w:r>
              <w:t xml:space="preserve">(type =</w:t>
            </w:r>
            <w:r>
              <w:t xml:space="preserve"> </w:t>
            </w:r>
            <w:r>
              <w:rPr>
                <w:rStyle w:val="VerbatimChar"/>
              </w:rPr>
              <w:t xml:space="preserve">EXTERNAL ICEBERG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pointer to the Iceberg</w:t>
            </w:r>
            <w:r>
              <w:t xml:space="preserve"> </w:t>
            </w:r>
            <w:r>
              <w:rPr>
                <w:b/>
                <w:bCs/>
              </w:rPr>
              <w:t xml:space="preserve">metadata location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s3://…/semantic/</w:t>
            </w:r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catalog name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glue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Snowflake reads the same manifest files that your Iceberg engine uses, so the data is</w:t>
            </w:r>
            <w:r>
              <w:t xml:space="preserve"> </w:t>
            </w:r>
            <w:r>
              <w:rPr>
                <w:b/>
                <w:bCs/>
              </w:rPr>
              <w:t xml:space="preserve">single‑source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Stage</w:t>
            </w:r>
          </w:p>
        </w:tc>
        <w:tc>
          <w:tcPr/>
          <w:p>
            <w:pPr>
              <w:pStyle w:val="Compact"/>
            </w:pPr>
            <w:r>
              <w:t xml:space="preserve">S3 bucket + IAM role that Snowflake uses to read the files.</w:t>
            </w:r>
          </w:p>
        </w:tc>
        <w:tc>
          <w:tcPr/>
          <w:p>
            <w:pPr>
              <w:pStyle w:val="Compact"/>
            </w:pPr>
            <w:r>
              <w:t xml:space="preserve">Must have read permission on the bucket that holds the Iceberg data files and the</w:t>
            </w:r>
            <w:r>
              <w:t xml:space="preserve"> </w:t>
            </w:r>
            <w:r>
              <w:rPr>
                <w:b/>
                <w:bCs/>
              </w:rPr>
              <w:t xml:space="preserve">metadata</w:t>
            </w:r>
            <w:r>
              <w:t xml:space="preserve"> </w:t>
            </w:r>
            <w:r>
              <w:t xml:space="preserve">folder.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Format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Parquet (or ORC) – the format you already write.</w:t>
            </w:r>
          </w:p>
        </w:tc>
        <w:tc>
          <w:tcPr/>
          <w:p>
            <w:pPr>
              <w:pStyle w:val="Compact"/>
            </w:pPr>
            <w:r>
              <w:t xml:space="preserve">No conversion needed; Snowflake can query Parquet directly.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Snowflake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copy the data – it queries the files in place. Therefore any schema change that Iceberg records (new column, new partition) is instantly visible to Snowflake</w:t>
      </w:r>
      <w:r>
        <w:t xml:space="preserve"> </w:t>
      </w:r>
      <w:r>
        <w:rPr>
          <w:b/>
          <w:bCs/>
        </w:rPr>
        <w:t xml:space="preserve">once the Iceberg metadata is refreshed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schemaevolution-handling-for-snowflake"/>
    <w:p>
      <w:pPr>
        <w:pStyle w:val="Heading2"/>
      </w:pPr>
      <w:r>
        <w:t xml:space="preserve">2. Schema‑evolution handling for Snowflake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5"/>
        <w:gridCol w:w="2542"/>
        <w:gridCol w:w="2151"/>
        <w:gridCol w:w="21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What happens in Iceberg</w:t>
            </w:r>
          </w:p>
        </w:tc>
        <w:tc>
          <w:tcPr/>
          <w:p>
            <w:pPr>
              <w:pStyle w:val="Compact"/>
            </w:pPr>
            <w:r>
              <w:t xml:space="preserve">What Snowflake needs</w:t>
            </w:r>
          </w:p>
        </w:tc>
        <w:tc>
          <w:tcPr/>
          <w:p>
            <w:pPr>
              <w:pStyle w:val="Compact"/>
            </w:pPr>
            <w:r>
              <w:t xml:space="preserve">Recommended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 added in Curated</w:t>
            </w:r>
            <w:r>
              <w:t xml:space="preserve"> </w:t>
            </w:r>
            <w:r>
              <w:t xml:space="preserve">(auto‑evolve)</w:t>
            </w:r>
          </w:p>
        </w:tc>
        <w:tc>
          <w:tcPr/>
          <w:p>
            <w:pPr>
              <w:pStyle w:val="Compact"/>
            </w:pPr>
            <w:r>
              <w:t xml:space="preserve">Iceberg adds a new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column to the table metadata.</w:t>
            </w:r>
          </w:p>
        </w:tc>
        <w:tc>
          <w:tcPr/>
          <w:p>
            <w:pPr>
              <w:pStyle w:val="Compact"/>
            </w:pPr>
            <w:r>
              <w:t xml:space="preserve">Snowflake sees the column</w:t>
            </w:r>
            <w:r>
              <w:t xml:space="preserve"> </w:t>
            </w:r>
            <w:r>
              <w:rPr>
                <w:b/>
                <w:bCs/>
              </w:rPr>
              <w:t xml:space="preserve">only after</w:t>
            </w:r>
            <w:r>
              <w:t xml:space="preserve"> </w:t>
            </w:r>
            <w:r>
              <w:t xml:space="preserve">you run</w:t>
            </w:r>
            <w:r>
              <w:t xml:space="preserve"> </w:t>
            </w:r>
            <w:r>
              <w:rPr>
                <w:rStyle w:val="VerbatimChar"/>
              </w:rPr>
              <w:t xml:space="preserve">ALTER EXTERNAL ICEBERG TABLE … REFRESH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Automation</w:t>
            </w:r>
            <w:r>
              <w:t xml:space="preserve">: create a Lambda (or Step‑Function) that triggers on a DynamoDB</w:t>
            </w:r>
            <w:r>
              <w:t xml:space="preserve"> </w:t>
            </w:r>
            <w:r>
              <w:rPr>
                <w:rStyle w:val="VerbatimChar"/>
              </w:rPr>
              <w:t xml:space="preserve">drift_log</w:t>
            </w:r>
            <w:r>
              <w:t xml:space="preserve"> </w:t>
            </w:r>
            <w:r>
              <w:t xml:space="preserve">entry, runs</w:t>
            </w:r>
            <w:r>
              <w:t xml:space="preserve"> </w:t>
            </w:r>
            <w:r>
              <w:rPr>
                <w:rStyle w:val="VerbatimChar"/>
              </w:rPr>
              <w:t xml:space="preserve">REFRESH</w:t>
            </w:r>
            <w:r>
              <w:t xml:space="preserve"> </w:t>
            </w:r>
            <w:r>
              <w:t xml:space="preserve">via Snowflake’s</w:t>
            </w:r>
            <w:r>
              <w:t xml:space="preserve"> </w:t>
            </w:r>
            <w:r>
              <w:rPr>
                <w:b/>
                <w:bCs/>
              </w:rPr>
              <w:t xml:space="preserve">Snowpipe‑API</w:t>
            </w:r>
            <w:r>
              <w:t xml:space="preserve"> </w:t>
            </w:r>
            <w:r>
              <w:t xml:space="preserve">or the</w:t>
            </w:r>
            <w:r>
              <w:t xml:space="preserve"> </w:t>
            </w:r>
            <w:r>
              <w:rPr>
                <w:b/>
                <w:bCs/>
              </w:rPr>
              <w:t xml:space="preserve">Snowflake REST endpoint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 promoted to Semantic</w:t>
            </w:r>
            <w:r>
              <w:t xml:space="preserve"> </w:t>
            </w:r>
            <w:r>
              <w:t xml:space="preserve">(strict)</w:t>
            </w:r>
          </w:p>
        </w:tc>
        <w:tc>
          <w:tcPr/>
          <w:p>
            <w:pPr>
              <w:pStyle w:val="Compact"/>
            </w:pPr>
            <w:r>
              <w:t xml:space="preserve">Iceberg schema version is updated with a typed column (e.g.,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Snowflake must</w:t>
            </w:r>
            <w:r>
              <w:t xml:space="preserve"> </w:t>
            </w:r>
            <w:r>
              <w:rPr>
                <w:b/>
                <w:bCs/>
              </w:rPr>
              <w:t xml:space="preserve">re‑register the column type</w:t>
            </w:r>
            <w:r>
              <w:t xml:space="preserve"> </w:t>
            </w:r>
            <w:r>
              <w:t xml:space="preserve">– it reads the new type from the refreshed metadata.</w:t>
            </w:r>
          </w:p>
        </w:tc>
        <w:tc>
          <w:tcPr/>
          <w:p>
            <w:pPr>
              <w:pStyle w:val="Compact"/>
            </w:pPr>
            <w:r>
              <w:t xml:space="preserve">After the promotion PR, add a post‑deploy step that runs</w:t>
            </w:r>
            <w:r>
              <w:t xml:space="preserve"> </w:t>
            </w:r>
            <w:r>
              <w:rPr>
                <w:rStyle w:val="VerbatimChar"/>
              </w:rPr>
              <w:t xml:space="preserve">ALTER EXTERNAL ICEBERG TABLE semantic_events REFRESH;</w:t>
            </w:r>
            <w:r>
              <w:t xml:space="preserve">. Snowflake will automatically map the Iceberg type to the Snowflake type (e.g.,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 removed / deprecated</w:t>
            </w:r>
          </w:p>
        </w:tc>
        <w:tc>
          <w:tcPr/>
          <w:p>
            <w:pPr>
              <w:pStyle w:val="Compact"/>
            </w:pPr>
            <w:r>
              <w:t xml:space="preserve">Iceberg creates a new snapshot without the column.</w:t>
            </w:r>
          </w:p>
        </w:tc>
        <w:tc>
          <w:tcPr/>
          <w:p>
            <w:pPr>
              <w:pStyle w:val="Compact"/>
            </w:pPr>
            <w:r>
              <w:t xml:space="preserve">Snowflake will still show the column until a refresh; after refresh the column disappears.</w:t>
            </w:r>
          </w:p>
        </w:tc>
        <w:tc>
          <w:tcPr/>
          <w:p>
            <w:pPr>
              <w:pStyle w:val="Compact"/>
            </w:pPr>
            <w:r>
              <w:t xml:space="preserve">Include a</w:t>
            </w:r>
            <w:r>
              <w:t xml:space="preserve"> </w:t>
            </w:r>
            <w:r>
              <w:rPr>
                <w:rStyle w:val="VerbatimChar"/>
              </w:rPr>
              <w:t xml:space="preserve">DROP COLUMN</w:t>
            </w:r>
            <w:r>
              <w:t xml:space="preserve"> </w:t>
            </w:r>
            <w:r>
              <w:t xml:space="preserve">in the promotion workflow (Iceberg DDL) and then run</w:t>
            </w:r>
            <w:r>
              <w:t xml:space="preserve"> </w:t>
            </w:r>
            <w:r>
              <w:rPr>
                <w:rStyle w:val="VerbatimChar"/>
              </w:rPr>
              <w:t xml:space="preserve">REFRESH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a refresh is required:</w:t>
      </w:r>
      <w:r>
        <w:t xml:space="preserve"> </w:t>
      </w:r>
      <w:r>
        <w:t xml:space="preserve">Snowflake caches the Iceberg schema in its catalog. A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forces Snowflake to read the latest Iceberg manifest list.</w:t>
      </w:r>
    </w:p>
    <w:p>
      <w:r>
        <w:pict>
          <v:rect style="width:0;height:1.5pt" o:hralign="center" o:hrstd="t" o:hr="t"/>
        </w:pict>
      </w:r>
    </w:p>
    <w:bookmarkEnd w:id="10"/>
    <w:bookmarkStart w:id="11" w:name="Xe66507faacc9728a01ec8d54047cd9bf934c417"/>
    <w:p>
      <w:pPr>
        <w:pStyle w:val="Heading2"/>
      </w:pPr>
      <w:r>
        <w:t xml:space="preserve">3. Performance‑tuning tips for Snowflake queries on the Semantic Iceberg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8"/>
        <w:gridCol w:w="4339"/>
        <w:gridCol w:w="2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Tuning lever</w:t>
            </w:r>
          </w:p>
        </w:tc>
        <w:tc>
          <w:tcPr/>
          <w:p>
            <w:pPr>
              <w:pStyle w:val="Compact"/>
            </w:pPr>
            <w:r>
              <w:t xml:space="preserve">Why it matters for Iceberg + Snowflake</w:t>
            </w:r>
          </w:p>
        </w:tc>
        <w:tc>
          <w:tcPr/>
          <w:p>
            <w:pPr>
              <w:pStyle w:val="Compact"/>
            </w:pPr>
            <w:r>
              <w:t xml:space="preserve">Practical setting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Partition pruning</w:t>
            </w:r>
          </w:p>
        </w:tc>
        <w:tc>
          <w:tcPr/>
          <w:p>
            <w:pPr>
              <w:pStyle w:val="Compact"/>
            </w:pPr>
            <w:r>
              <w:t xml:space="preserve">Iceflake can prune files based on Iceberg partition columns (</w:t>
            </w:r>
            <w:r>
              <w:rPr>
                <w:rStyle w:val="VerbatimChar"/>
              </w:rPr>
              <w:t xml:space="preserve">period_reference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day(publish_time)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Keep the same partitioning strategy you already use for the Semantic layer (see</w:t>
            </w:r>
            <w:r>
              <w:t xml:space="preserve"> </w:t>
            </w:r>
            <w:r>
              <w:rPr>
                <w:rStyle w:val="VerbatimChar"/>
              </w:rPr>
              <w:t xml:space="preserve">layer_definitions.md</w:t>
            </w:r>
            <w:r>
              <w:t xml:space="preserve">). Snowflake will automatically push predicates to the partition filter.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Clustering keys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If you have very high cardinality columns that are frequently filtered (e.g.,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), clustering can improve micro‑partition pruning inside Snowflake.</w:t>
            </w:r>
          </w:p>
        </w:tc>
        <w:tc>
          <w:tcPr/>
          <w:p>
            <w:pPr>
              <w:pStyle w:val="Compact"/>
            </w:pPr>
            <w:r>
              <w:t xml:space="preserve">Define a</w:t>
            </w:r>
            <w:r>
              <w:t xml:space="preserve"> </w:t>
            </w:r>
            <w:r>
              <w:rPr>
                <w:b/>
                <w:bCs/>
              </w:rPr>
              <w:t xml:space="preserve">clustering key</w:t>
            </w:r>
            <w:r>
              <w:t xml:space="preserve"> </w:t>
            </w:r>
            <w:r>
              <w:t xml:space="preserve">on the external Iceberg table:</w:t>
            </w:r>
            <w:r>
              <w:t xml:space="preserve"> </w:t>
            </w:r>
            <w:r>
              <w:rPr>
                <w:rStyle w:val="VerbatimChar"/>
              </w:rPr>
              <w:t xml:space="preserve">ALTER EXTERNAL ICEBERG TABLE semantic_events CLUSTER BY (device_id);</w:t>
            </w:r>
            <w:r>
              <w:t xml:space="preserve">. Snowflake will maintain its own clustering metadata without rewriting the underlying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Result‑set caching</w:t>
            </w:r>
          </w:p>
        </w:tc>
        <w:tc>
          <w:tcPr/>
          <w:p>
            <w:pPr>
              <w:pStyle w:val="Compact"/>
            </w:pPr>
            <w:r>
              <w:t xml:space="preserve">Snowflake caches query results for a short window; Iceberg metadata changes invalidate the cache.</w:t>
            </w:r>
          </w:p>
        </w:tc>
        <w:tc>
          <w:tcPr/>
          <w:p>
            <w:pPr>
              <w:pStyle w:val="Compact"/>
            </w:pPr>
            <w:r>
              <w:t xml:space="preserve">After a schema promotion, run a cheap</w:t>
            </w:r>
            <w:r>
              <w:t xml:space="preserve"> </w:t>
            </w:r>
            <w:r>
              <w:rPr>
                <w:rStyle w:val="VerbatimChar"/>
              </w:rPr>
              <w:t xml:space="preserve">SELECT 1 FROM semantic_events LIMIT 1;</w:t>
            </w:r>
            <w:r>
              <w:t xml:space="preserve"> </w:t>
            </w:r>
            <w:r>
              <w:t xml:space="preserve">to warm the cache.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 pruning</w:t>
            </w:r>
          </w:p>
        </w:tc>
        <w:tc>
          <w:tcPr/>
          <w:p>
            <w:pPr>
              <w:pStyle w:val="Compact"/>
            </w:pPr>
            <w:r>
              <w:t xml:space="preserve">Iceberg stores all columns in the same Parquet files, but Snowflake reads only the columns referenced in the query.</w:t>
            </w:r>
          </w:p>
        </w:tc>
        <w:tc>
          <w:tcPr/>
          <w:p>
            <w:pPr>
              <w:pStyle w:val="Compact"/>
            </w:pPr>
            <w:r>
              <w:t xml:space="preserve">Encourage analysts to select only needed columns (e.g.,</w:t>
            </w:r>
            <w:r>
              <w:t xml:space="preserve"> </w:t>
            </w:r>
            <w:r>
              <w:rPr>
                <w:rStyle w:val="VerbatimChar"/>
              </w:rPr>
              <w:t xml:space="preserve">SELECT device_id, temperature FROM …</w:t>
            </w:r>
            <w:r>
              <w:t xml:space="preserve">). This reduces I/O and speeds up queries.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size</w:t>
            </w:r>
          </w:p>
        </w:tc>
        <w:tc>
          <w:tcPr/>
          <w:p>
            <w:pPr>
              <w:pStyle w:val="Compact"/>
            </w:pPr>
            <w:r>
              <w:t xml:space="preserve">Iceberg recommends ~128 MiB–1 GiB file sizes for optimal scan performance.</w:t>
            </w:r>
          </w:p>
        </w:tc>
        <w:tc>
          <w:tcPr/>
          <w:p>
            <w:pPr>
              <w:pStyle w:val="Compact"/>
            </w:pPr>
            <w:r>
              <w:t xml:space="preserve">Verify your Firehose → Iceberg write settings (</w:t>
            </w:r>
            <w:r>
              <w:rPr>
                <w:rStyle w:val="VerbatimChar"/>
              </w:rPr>
              <w:t xml:space="preserve">target_file_size_bytes</w:t>
            </w:r>
            <w:r>
              <w:t xml:space="preserve">). Snowflake’s scan cost scales with the number of files, not total data size.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 refresh frequency</w:t>
            </w:r>
          </w:p>
        </w:tc>
        <w:tc>
          <w:tcPr/>
          <w:p>
            <w:pPr>
              <w:pStyle w:val="Compact"/>
            </w:pPr>
            <w:r>
              <w:t xml:space="preserve">Frequent schema changes cause many refreshes; each refresh incurs a small catalog‑update cost.</w:t>
            </w:r>
          </w:p>
        </w:tc>
        <w:tc>
          <w:tcPr/>
          <w:p>
            <w:pPr>
              <w:pStyle w:val="Compact"/>
            </w:pPr>
            <w:r>
              <w:t xml:space="preserve">Batch schema promotions (e.g., nightly) when possible, or use a</w:t>
            </w:r>
            <w:r>
              <w:t xml:space="preserve"> </w:t>
            </w:r>
            <w:r>
              <w:rPr>
                <w:b/>
                <w:bCs/>
              </w:rPr>
              <w:t xml:space="preserve">debounce</w:t>
            </w:r>
            <w:r>
              <w:t xml:space="preserve"> </w:t>
            </w:r>
            <w:r>
              <w:t xml:space="preserve">Lambda that waits a few minutes after the last drift event before calling</w:t>
            </w:r>
            <w:r>
              <w:t xml:space="preserve"> </w:t>
            </w:r>
            <w:r>
              <w:rPr>
                <w:rStyle w:val="VerbatimChar"/>
              </w:rPr>
              <w:t xml:space="preserve">REFRESH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6d91727cfad8e5474832d7d98c109f360426be4"/>
    <w:p>
      <w:pPr>
        <w:pStyle w:val="Heading2"/>
      </w:pPr>
      <w:r>
        <w:t xml:space="preserve">4. End‑to‑end “new‑field” flow that satisfies both groups</w:t>
      </w:r>
    </w:p>
    <w:p>
      <w:pPr>
        <w:pStyle w:val="SourceCode"/>
      </w:pPr>
      <w:r>
        <w:rPr>
          <w:rStyle w:val="VerbatimChar"/>
        </w:rPr>
        <w:t xml:space="preserve">Device → SQS → ingest Lambda → Firehose → Iceberg RAW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├─► Curated (auto‑evolve)  &lt;-- data scientists query via Athena/Presto/EMR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└─► Semantic (strict)  &lt;-- Snowflake external Iceberg table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├─► If column missing → write to drift_log (DynamoDB)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└─► Promotion workflow:</w:t>
      </w:r>
      <w:r>
        <w:br/>
      </w:r>
      <w:r>
        <w:rPr>
          <w:rStyle w:val="VerbatimChar"/>
        </w:rPr>
        <w:t xml:space="preserve">                               1️⃣ Review drift_log entry</w:t>
      </w:r>
      <w:r>
        <w:br/>
      </w:r>
      <w:r>
        <w:rPr>
          <w:rStyle w:val="VerbatimChar"/>
        </w:rPr>
        <w:t xml:space="preserve">                               2️⃣ Add column via Terraform/Glue DDL (typed)</w:t>
      </w:r>
      <w:r>
        <w:br/>
      </w:r>
      <w:r>
        <w:rPr>
          <w:rStyle w:val="VerbatimChar"/>
        </w:rPr>
        <w:t xml:space="preserve">                               3️⃣ Run `ALTER EXTERNAL ICEBERG TABLE semantic_events REFRESH;`</w:t>
      </w:r>
      <w:r>
        <w:br/>
      </w:r>
      <w:r>
        <w:rPr>
          <w:rStyle w:val="VerbatimChar"/>
        </w:rPr>
        <w:t xml:space="preserve">                               4️⃣ (Optional) Run `CLUSTER BY` if column is high‑cardinality</w:t>
      </w:r>
      <w:r>
        <w:br/>
      </w:r>
      <w:r>
        <w:rPr>
          <w:rStyle w:val="VerbatimChar"/>
        </w:rPr>
        <w:t xml:space="preserve">                               5️⃣ Analysts now see the new typed column instantly</w:t>
      </w:r>
    </w:p>
    <w:p>
      <w:pPr>
        <w:pStyle w:val="FirstParagraph"/>
      </w:pPr>
      <w:r>
        <w:rPr>
          <w:i/>
          <w:iCs/>
        </w:rPr>
        <w:t xml:space="preserve">Data scientists</w:t>
      </w:r>
      <w:r>
        <w:t xml:space="preserve"> </w:t>
      </w:r>
      <w:r>
        <w:t xml:space="preserve">never wait – they read the</w:t>
      </w:r>
      <w:r>
        <w:t xml:space="preserve"> </w:t>
      </w:r>
      <w:r>
        <w:rPr>
          <w:b/>
          <w:bCs/>
        </w:rPr>
        <w:t xml:space="preserve">Curated</w:t>
      </w:r>
      <w:r>
        <w:t xml:space="preserve"> </w:t>
      </w:r>
      <w:r>
        <w:t xml:space="preserve">table, which already contains the new field as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</w:t>
      </w:r>
      <w:r>
        <w:br/>
      </w:r>
      <w:r>
        <w:rPr>
          <w:i/>
          <w:iCs/>
        </w:rPr>
        <w:t xml:space="preserve">Analysts</w:t>
      </w:r>
      <w:r>
        <w:t xml:space="preserve"> </w:t>
      </w:r>
      <w:r>
        <w:t xml:space="preserve">see the new column only after step 3, which guarantees that the column has passed governance (type, validation, PII masking, etc.) before it appears in Snowflake.</w:t>
      </w:r>
    </w:p>
    <w:p>
      <w:r>
        <w:pict>
          <v:rect style="width:0;height:1.5pt" o:hralign="center" o:hrstd="t" o:hr="t"/>
        </w:pict>
      </w:r>
    </w:p>
    <w:bookmarkEnd w:id="12"/>
    <w:bookmarkStart w:id="13" w:name="X72c889c14a2cc94f53178e60265e643e4d4fd61"/>
    <w:p>
      <w:pPr>
        <w:pStyle w:val="Heading2"/>
      </w:pPr>
      <w:r>
        <w:t xml:space="preserve">5. Alternative designs (if you want to avoid a separate “Curated” table for Snowflake)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5445"/>
        <w:gridCol w:w="742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How new fields become visible to Snowflake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Iceberg table with 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MAP&lt;STRING,STRING&gt;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column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attributes MAP&lt;STRING,STRING&gt;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Snowflake can query map entries via</w:t>
            </w:r>
            <w:r>
              <w:t xml:space="preserve"> </w:t>
            </w:r>
            <w:r>
              <w:rPr>
                <w:rStyle w:val="VerbatimChar"/>
              </w:rPr>
              <w:t xml:space="preserve">attributes['new_key']</w:t>
            </w:r>
            <w:r>
              <w:t xml:space="preserve">. No DDL needed for new keys.</w:t>
            </w:r>
          </w:p>
        </w:tc>
        <w:tc>
          <w:tcPr/>
          <w:p>
            <w:pPr>
              <w:pStyle w:val="Compact"/>
            </w:pPr>
            <w:r>
              <w:t xml:space="preserve">Simplifies schema management; no promotion workflow.</w:t>
            </w:r>
          </w:p>
        </w:tc>
        <w:tc>
          <w:tcPr/>
          <w:p>
            <w:pPr>
              <w:pStyle w:val="Compact"/>
            </w:pPr>
            <w:r>
              <w:t xml:space="preserve">Queries become less readable (</w:t>
            </w:r>
            <w:r>
              <w:rPr>
                <w:rStyle w:val="VerbatimChar"/>
              </w:rPr>
              <w:t xml:space="preserve">SELECT attributes['battery_level']</w:t>
            </w:r>
            <w:r>
              <w:t xml:space="preserve">). Analysts lose typed columns; you must cast manually.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Two‑stage Snowflake view</w:t>
            </w:r>
            <w:r>
              <w:t xml:space="preserve"> </w:t>
            </w:r>
            <w:r>
              <w:t xml:space="preserve">– a</w:t>
            </w:r>
            <w:r>
              <w:t xml:space="preserve"> </w:t>
            </w:r>
            <w:r>
              <w:rPr>
                <w:b/>
                <w:bCs/>
              </w:rPr>
              <w:t xml:space="preserve">raw view</w:t>
            </w:r>
            <w:r>
              <w:t xml:space="preserve"> </w:t>
            </w:r>
            <w:r>
              <w:t xml:space="preserve">that selects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from the Iceberg table (exposes all columns) and a</w:t>
            </w:r>
            <w:r>
              <w:t xml:space="preserve"> </w:t>
            </w:r>
            <w:r>
              <w:rPr>
                <w:b/>
                <w:bCs/>
              </w:rPr>
              <w:t xml:space="preserve">governed view</w:t>
            </w:r>
            <w:r>
              <w:t xml:space="preserve"> </w:t>
            </w:r>
            <w:r>
              <w:t xml:space="preserve">that selects only approved columns.</w:t>
            </w:r>
          </w:p>
        </w:tc>
        <w:tc>
          <w:tcPr/>
          <w:p>
            <w:pPr>
              <w:pStyle w:val="Compact"/>
            </w:pPr>
            <w:r>
              <w:t xml:space="preserve">New columns appear instantly in the raw view; the governed view is updated only after promotion.</w:t>
            </w:r>
          </w:p>
        </w:tc>
        <w:tc>
          <w:tcPr/>
          <w:p>
            <w:pPr>
              <w:pStyle w:val="Compact"/>
            </w:pPr>
            <w:r>
              <w:t xml:space="preserve">Mirrors the Curated ↔ Semantic split inside Snowflake itself.</w:t>
            </w:r>
          </w:p>
        </w:tc>
        <w:tc>
          <w:tcPr/>
          <w:p>
            <w:pPr>
              <w:pStyle w:val="Compact"/>
            </w:pPr>
            <w:r>
              <w:t xml:space="preserve">Still requires a refresh step for the raw view; you lose the “auto‑evolve” convenience of the Curated Iceberg table for data‑scientist notebooks.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Materialized view</w:t>
            </w:r>
            <w:r>
              <w:t xml:space="preserve"> </w:t>
            </w:r>
            <w:r>
              <w:t xml:space="preserve">that flattens the Iceberg table into a</w:t>
            </w:r>
            <w:r>
              <w:t xml:space="preserve"> </w:t>
            </w:r>
            <w:r>
              <w:rPr>
                <w:b/>
                <w:bCs/>
              </w:rPr>
              <w:t xml:space="preserve">wide, typed</w:t>
            </w:r>
            <w:r>
              <w:t xml:space="preserve"> </w:t>
            </w:r>
            <w:r>
              <w:t xml:space="preserve">Snowflake table on a schedule (e.g., every hour).</w:t>
            </w:r>
          </w:p>
        </w:tc>
        <w:tc>
          <w:tcPr/>
          <w:p>
            <w:pPr>
              <w:pStyle w:val="Compact"/>
            </w:pPr>
            <w:r>
              <w:t xml:space="preserve">New columns are added to the materialized view only after the scheduled run, giving analysts a stable schema.</w:t>
            </w:r>
          </w:p>
        </w:tc>
        <w:tc>
          <w:tcPr/>
          <w:p>
            <w:pPr>
              <w:pStyle w:val="Compact"/>
            </w:pPr>
            <w:r>
              <w:t xml:space="preserve">Guarantees high performance (Snowflake stores the data locally).</w:t>
            </w:r>
          </w:p>
        </w:tc>
        <w:tc>
          <w:tcPr/>
          <w:p>
            <w:pPr>
              <w:pStyle w:val="Compact"/>
            </w:pPr>
            <w:r>
              <w:t xml:space="preserve">Extra storage cost; latency between ingestion and analyst visibility.</w:t>
            </w:r>
          </w:p>
        </w:tc>
      </w:tr>
    </w:tbl>
    <w:p>
      <w:pPr>
        <w:pStyle w:val="BodyText"/>
      </w:pPr>
      <w:r>
        <w:t xml:space="preserve">If you prefer to keep the current</w:t>
      </w:r>
      <w:r>
        <w:t xml:space="preserve"> </w:t>
      </w:r>
      <w:r>
        <w:rPr>
          <w:b/>
          <w:bCs/>
        </w:rPr>
        <w:t xml:space="preserve">Curated → Semantic</w:t>
      </w:r>
      <w:r>
        <w:t xml:space="preserve"> </w:t>
      </w:r>
      <w:r>
        <w:t xml:space="preserve">split, the first option (the one we described above) is the most straightforward and gives the best balance of latency, governance, and performance.</w:t>
      </w:r>
    </w:p>
    <w:p>
      <w:r>
        <w:pict>
          <v:rect style="width:0;height:1.5pt" o:hralign="center" o:hrstd="t" o:hr="t"/>
        </w:pict>
      </w:r>
    </w:p>
    <w:bookmarkEnd w:id="13"/>
    <w:bookmarkStart w:id="15" w:name="X71fca61cff4f4b755c64348d56568bee0a7299e"/>
    <w:p>
      <w:pPr>
        <w:pStyle w:val="Heading2"/>
      </w:pPr>
      <w:r>
        <w:t xml:space="preserve">6. Quick‑start checklist for Snowflake integration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Create the external stage</w:t>
      </w:r>
      <w:r>
        <w:t xml:space="preserve"> </w:t>
      </w:r>
      <w:r>
        <w:t xml:space="preserve">(once):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STAGE lean_ops_stage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's3://my-bucket/iceberg/'</w:t>
      </w:r>
      <w:r>
        <w:br/>
      </w:r>
      <w:r>
        <w:rPr>
          <w:rStyle w:val="NormalTok"/>
        </w:rPr>
        <w:t xml:space="preserve">  STORAGE_INTEGRATION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my_aws_integration;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Create the external Iceberg table</w:t>
      </w:r>
      <w:r>
        <w:t xml:space="preserve"> </w:t>
      </w:r>
      <w:r>
        <w:t xml:space="preserve">(once):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EXTERNAL ICEBERG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lean_ops.semantic_events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's3://my-bucket/iceberg/semantic/'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CATALOG </w:t>
      </w:r>
      <w:r>
        <w:rPr>
          <w:rStyle w:val="StringTok"/>
        </w:rPr>
        <w:t xml:space="preserve">'glue'</w:t>
      </w:r>
      <w:r>
        <w:rPr>
          <w:rStyle w:val="NormalTok"/>
        </w:rPr>
        <w:t xml:space="preserve">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partition pruning</w:t>
      </w:r>
      <w:r>
        <w:t xml:space="preserve"> </w:t>
      </w:r>
      <w:r>
        <w:t xml:space="preserve">(optional but recommended):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EXTERNAL ICEBERG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lean_ops.semantic_events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PARTITIONING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(period_reference,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(publish_time));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Set up the “drift‑log → refresh” automation</w:t>
      </w:r>
    </w:p>
    <w:p>
      <w:pPr>
        <w:numPr>
          <w:ilvl w:val="1"/>
          <w:numId w:val="1002"/>
        </w:numPr>
      </w:pPr>
      <w:r>
        <w:t xml:space="preserve">Lambda triggered by a DynamoDB stream on</w:t>
      </w:r>
      <w:r>
        <w:t xml:space="preserve"> </w:t>
      </w:r>
      <w:r>
        <w:rPr>
          <w:rStyle w:val="VerbatimChar"/>
        </w:rPr>
        <w:t xml:space="preserve">drift_log</w:t>
      </w:r>
      <w:r>
        <w:t xml:space="preserve"> </w:t>
      </w:r>
      <w:r>
        <w:t xml:space="preserve">→ calls Snowflake’s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/queries/v1</w:t>
      </w:r>
      <w:r>
        <w:t xml:space="preserve">) with: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EXTERNAL ICEBERG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lean_ops.semantic_events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;</w:t>
      </w:r>
    </w:p>
    <w:p>
      <w:pPr>
        <w:numPr>
          <w:ilvl w:val="1"/>
          <w:numId w:val="1002"/>
        </w:numPr>
      </w:pPr>
      <w:r>
        <w:t xml:space="preserve">Debounce the trigger (e.g., wait 5 min after the last entry) to avoid excessive refreshes.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a clustering key</w:t>
      </w:r>
      <w:r>
        <w:t xml:space="preserve"> </w:t>
      </w:r>
      <w:r>
        <w:t xml:space="preserve">for any high‑cardinality column you know will be filtered often (e.g.,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).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EXTERNAL ICEBERG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lean_ops.semantic_events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(device_id);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Document the workflow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docs/LESSONS_LEARNED.md</w:t>
      </w:r>
      <w:r>
        <w:t xml:space="preserve"> </w:t>
      </w:r>
      <w:r>
        <w:t xml:space="preserve">(add a “Snowflake refresh” section) and update the README diagram to show the Snowflake external Iceberg arrow.</w:t>
      </w:r>
    </w:p>
    <w:p>
      <w:r>
        <w:pict>
          <v:rect style="width:0;height:1.5pt" o:hralign="center" o:hrstd="t" o:hr="t"/>
        </w:pict>
      </w:r>
    </w:p>
    <w:bookmarkStart w:id="14" w:name="Xc8ecefe33df83749aa28e960317c3a7566174b2"/>
    <w:p>
      <w:pPr>
        <w:pStyle w:val="Heading3"/>
      </w:pPr>
      <w:r>
        <w:t xml:space="preserve">TL;DR for the two consumer groups with Snowflake in the loop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2545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Table they query</w:t>
            </w:r>
          </w:p>
        </w:tc>
        <w:tc>
          <w:tcPr/>
          <w:p>
            <w:pPr>
              <w:pStyle w:val="Compact"/>
            </w:pPr>
            <w:r>
              <w:t xml:space="preserve">When they see a new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Scientists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lean_ops.curated_events</w:t>
            </w:r>
            <w:r>
              <w:t xml:space="preserve"> </w:t>
            </w:r>
            <w:r>
              <w:t xml:space="preserve">(Athena/Presto)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Immediately</w:t>
            </w:r>
            <w:r>
              <w:t xml:space="preserve"> </w:t>
            </w:r>
            <w:r>
              <w:t xml:space="preserve">– auto‑evolve adds a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column.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Analysts (Snowflake)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lean_ops.semantic_events</w:t>
            </w:r>
            <w:r>
              <w:t xml:space="preserve"> </w:t>
            </w:r>
            <w:r>
              <w:t xml:space="preserve">(External Iceberg)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 promotion</w:t>
            </w:r>
            <w:r>
              <w:t xml:space="preserve"> </w:t>
            </w:r>
            <w:r>
              <w:t xml:space="preserve">– a governance‑approved DDL adds the typed column, then a</w:t>
            </w:r>
            <w:r>
              <w:t xml:space="preserve"> </w:t>
            </w:r>
            <w:r>
              <w:rPr>
                <w:rStyle w:val="VerbatimChar"/>
              </w:rPr>
              <w:t xml:space="preserve">REFRESH</w:t>
            </w:r>
            <w:r>
              <w:t xml:space="preserve"> </w:t>
            </w:r>
            <w:r>
              <w:t xml:space="preserve">makes it visible in Snowflake.</w:t>
            </w:r>
          </w:p>
        </w:tc>
      </w:tr>
    </w:tbl>
    <w:p>
      <w:pPr>
        <w:pStyle w:val="BodyText"/>
      </w:pPr>
      <w:r>
        <w:t xml:space="preserve">By keeping the</w:t>
      </w:r>
      <w:r>
        <w:t xml:space="preserve"> </w:t>
      </w:r>
      <w:r>
        <w:rPr>
          <w:b/>
          <w:bCs/>
        </w:rPr>
        <w:t xml:space="preserve">auto‑evolve Curated layer</w:t>
      </w:r>
      <w:r>
        <w:t xml:space="preserve"> </w:t>
      </w:r>
      <w:r>
        <w:t xml:space="preserve">for rapid exploration and a</w:t>
      </w:r>
      <w:r>
        <w:t xml:space="preserve"> </w:t>
      </w:r>
      <w:r>
        <w:rPr>
          <w:b/>
          <w:bCs/>
        </w:rPr>
        <w:t xml:space="preserve">strict, versioned Semantic layer</w:t>
      </w:r>
      <w:r>
        <w:t xml:space="preserve"> </w:t>
      </w:r>
      <w:r>
        <w:t xml:space="preserve">that Snowflake reads as an external Iceberg table, you get low‑latency access for scientists and a governed, high‑performance surface for analysts — all while preserving a single source of truth in S3.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2026-01-11T01:28:23Z</dcterms:created>
  <dcterms:modified xsi:type="dcterms:W3CDTF">2026-01-11T01:28:23Z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