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2E"/>
          <w:sz w:val="44"/>
          <w:szCs w:val="44"/>
        </w:rPr>
        <w:t xml:space="preserve">分潤對帳單產生器</w:t>
      </w:r>
    </w:p>
    <w:p>
      <w:pPr>
        <w:spacing w:after="240"/>
      </w:pPr>
      <w:r>
        <w:rPr>
          <w:color w:val="666666"/>
          <w:sz w:val="26"/>
          <w:szCs w:val="26"/>
        </w:rPr>
        <w:t xml:space="preserve">使用教學（會計人員操作手冊）</w:t>
      </w:r>
    </w:p>
    <w:p>
      <w:pPr>
        <w:pBdr>
          <w:bottom w:val="single" w:color="CCCCCC" w:sz="6" w:space="6"/>
        </w:pBdr>
        <w:spacing w:after="24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GitHub Pages：</w:t>
      </w:r>
      <w:hyperlink w:history="1" r:id="rIdopqlp0t2nthqo27evxx8w">
        <w:r>
          <w:rPr>
            <w:color w:val="4A90E2"/>
            <w:sz w:val="22"/>
            <w:szCs w:val="22"/>
            <w:u w:val="single"/>
          </w:rPr>
          <w:t xml:space="preserve">https://howl3688.github.io/optima-profit-invoice/</w:t>
        </w:r>
      </w:hyperlink>
    </w:p>
    <w:p>
      <w:pPr>
        <w:spacing w:after="80"/>
      </w:pPr>
      <w:r>
        <w:rPr>
          <w:b/>
          <w:bCs/>
          <w:sz w:val="22"/>
          <w:szCs w:val="22"/>
        </w:rPr>
        <w:t xml:space="preserve">Cloudflare Pages（備用網址）：</w:t>
      </w:r>
      <w:hyperlink w:history="1" r:id="rIdnw6wgr1oqzobkxgin6vll">
        <w:r>
          <w:rPr>
            <w:color w:val="4A90E2"/>
            <w:sz w:val="22"/>
            <w:szCs w:val="22"/>
            <w:u w:val="single"/>
          </w:rPr>
          <w:t xml:space="preserve">https://master.profit-invoice.pages.dev</w:t>
        </w:r>
      </w:hyperlink>
    </w:p>
    <w:p>
      <w:pPr>
        <w:spacing w:after="200" w:before="200"/>
      </w:pPr>
    </w:p>
    <w:p>
      <w:pPr>
        <w:pStyle w:val="Heading1"/>
        <w:pBdr>
          <w:bottom w:val="single" w:color="1A1A2E" w:sz="8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1. 登入</w:t>
      </w:r>
    </w:p>
    <w:p>
      <w:pPr>
        <w:spacing w:after="120" w:line="300"/>
      </w:pPr>
      <w:r>
        <w:rPr>
          <w:sz w:val="22"/>
          <w:szCs w:val="22"/>
        </w:rPr>
        <w:t xml:space="preserve">本工具有密碼保護。打開網頁後，輸入密碼即可進入操作畫面。</w:t>
      </w:r>
    </w:p>
    <w:p>
      <w:pPr>
        <w:pStyle w:val="Heading1"/>
        <w:pBdr>
          <w:bottom w:val="single" w:color="1A1A2E" w:sz="8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2. 選擇公司</w:t>
      </w:r>
    </w:p>
    <w:p>
      <w:pPr>
        <w:spacing w:after="120" w:line="300"/>
      </w:pPr>
      <w:r>
        <w:rPr>
          <w:sz w:val="22"/>
          <w:szCs w:val="22"/>
        </w:rPr>
        <w:t xml:space="preserve">表單左上角有「奧提瑪」與「加壹數位」兩個切換按鈕，請先點選這次對帳單要使用哪一家公司。</w:t>
      </w:r>
    </w:p>
    <w:p>
      <w:pPr>
        <w:spacing w:after="120" w:line="300"/>
      </w:pPr>
      <w:r>
        <w:rPr>
          <w:sz w:val="22"/>
          <w:szCs w:val="22"/>
        </w:rPr>
        <w:t xml:space="preserve">切換後，logo、發票專用章、公司資訊、付款說明都會自動跟著更換，兩家公司的資料不會互相混到。</w:t>
      </w:r>
    </w:p>
    <w:p>
      <w:pPr>
        <w:pStyle w:val="Heading1"/>
        <w:pBdr>
          <w:bottom w:val="single" w:color="1A1A2E" w:sz="8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3. 上傳 Excel（自動帶入資料）</w:t>
      </w:r>
    </w:p>
    <w:p>
      <w:pPr>
        <w:spacing w:after="120" w:line="300"/>
      </w:pPr>
      <w:r>
        <w:rPr>
          <w:sz w:val="22"/>
          <w:szCs w:val="22"/>
        </w:rPr>
        <w:t xml:space="preserve">在「Excel 匯入」區塊點選「選擇檔案」，上傳會計人員從 ERP 系統匯出的訂單明細檔（.xlsx，需含 GBS 分頁）。</w:t>
      </w:r>
    </w:p>
    <w:p>
      <w:pPr>
        <w:spacing w:after="120" w:line="300"/>
      </w:pPr>
      <w:r>
        <w:rPr>
          <w:sz w:val="22"/>
          <w:szCs w:val="22"/>
        </w:rPr>
        <w:t xml:space="preserve">上傳成功後，系統會自動帶入以下資料：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所有商品名稱、數量、銷售金額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訂購人數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運費、折扣（如果有）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完整標題（團購名稱）</w:t>
      </w:r>
    </w:p>
    <w:p>
      <w:pPr>
        <w:spacing w:after="120" w:line="300"/>
      </w:pPr>
      <w:r>
        <w:rPr>
          <w:i/>
          <w:iCs/>
          <w:color w:val="2A8F4D"/>
          <w:sz w:val="22"/>
          <w:szCs w:val="22"/>
        </w:rPr>
        <w:t xml:space="preserve">上傳完成後，畫面下方會出現綠色文字，例如：「已匯入 6 項商品，共 2 位訂購人」。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0B400" w:sz="6"/>
              <w:left w:val="single" w:color="E0B400" w:sz="6"/>
              <w:bottom w:val="single" w:color="E0B400" w:sz="6"/>
              <w:right w:val="single" w:color="E0B400" w:sz="6"/>
            </w:tcBorders>
            <w:shd w:fill="FFF3B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⚠ 重要提醒</w:t>
            </w:r>
          </w:p>
          <w:p>
            <w:pPr>
              <w:spacing w:after="40" w:line="280"/>
            </w:pPr>
            <w:r>
              <w:rPr>
                <w:color w:val="4A3B00"/>
                <w:sz w:val="21"/>
                <w:szCs w:val="21"/>
              </w:rPr>
              <w:t xml:space="preserve">Excel 只會讀取「GBS」這個分頁，欄位需保留系統原始名稱（例如：訂購內容、數量、訂購金額、訂單編號），不能事先加工或改欄位名稱。</w:t>
            </w:r>
          </w:p>
          <w:p>
            <w:pPr>
              <w:spacing w:after="40" w:line="280"/>
            </w:pPr>
            <w:r>
              <w:rPr>
                <w:color w:val="4A3B00"/>
                <w:sz w:val="21"/>
                <w:szCs w:val="21"/>
              </w:rPr>
              <w:t xml:space="preserve">系統會自動排除訂單狀態含「取消」或「退」字樣的訂單，不會算進統計。</w:t>
            </w:r>
          </w:p>
          <w:p>
            <w:pPr>
              <w:spacing w:after="40" w:line="280"/>
            </w:pPr>
            <w:r>
              <w:rPr>
                <w:color w:val="4A3B00"/>
                <w:sz w:val="21"/>
                <w:szCs w:val="21"/>
              </w:rPr>
              <w:t xml:space="preserve">重新上傳新的 Excel 檔案，會直接覆蓋目前畫面上的商品列表，請留意不要重複上傳或蓋掉尚未存檔的手動修改。</w:t>
            </w:r>
          </w:p>
        </w:tc>
      </w:tr>
    </w:tbl>
    <w:p>
      <w:pPr>
        <w:pStyle w:val="Heading1"/>
        <w:pBdr>
          <w:bottom w:val="single" w:color="1A1A2E" w:sz="8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4. 填寫「分潤 %」（最重要的一步）</w:t>
      </w:r>
    </w:p>
    <w:p>
      <w:pPr>
        <w:spacing w:after="120" w:line="300"/>
      </w:pPr>
      <w:r>
        <w:rPr>
          <w:sz w:val="22"/>
          <w:szCs w:val="22"/>
        </w:rPr>
        <w:t xml:space="preserve">在「活動資訊」區塊裡，找到「分潤 %（全域）」欄位——這個欄位在畫面上會有黃色框線特別標示出來，非常明顯，請務必填寫。</w:t>
      </w:r>
    </w:p>
    <w:p>
      <w:pPr>
        <w:spacing w:after="120" w:line="300"/>
      </w:pPr>
      <w:r>
        <w:rPr>
          <w:sz w:val="22"/>
          <w:szCs w:val="22"/>
        </w:rPr>
        <w:t xml:space="preserve">輸入這次團主的分潤百分比即可，例如輸入 15，代表分潤 15%。</w:t>
      </w:r>
    </w:p>
    <w:p>
      <w:pPr>
        <w:spacing w:after="120" w:line="300"/>
      </w:pPr>
      <w:r>
        <w:rPr>
          <w:sz w:val="22"/>
          <w:szCs w:val="22"/>
        </w:rPr>
        <w:t xml:space="preserve">填寫完成後，右側預覽會即時自動算出每一項商品的「進貨價」「分潤金額」「分潤總金額」，完全不需要手動計算。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4A90E2" w:sz="6"/>
              <w:left w:val="single" w:color="4A90E2" w:sz="6"/>
              <w:bottom w:val="single" w:color="4A90E2" w:sz="6"/>
              <w:right w:val="single" w:color="4A90E2" w:sz="6"/>
            </w:tcBorders>
            <w:shd w:fill="DCEE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6D00"/>
                <w:sz w:val="22"/>
                <w:szCs w:val="22"/>
              </w:rPr>
              <w:t xml:space="preserve">⚠ 特別說明</w:t>
            </w:r>
          </w:p>
          <w:p>
            <w:pPr>
              <w:spacing w:after="40" w:line="280"/>
            </w:pPr>
            <w:r>
              <w:rPr>
                <w:color w:val="4A3B00"/>
                <w:sz w:val="21"/>
                <w:szCs w:val="21"/>
              </w:rPr>
              <w:t xml:space="preserve">運費「不會」被算進分潤總金額。運費只會加進「銷售總額」，是獨立計算的一筆費用。</w:t>
            </w:r>
          </w:p>
          <w:p>
            <w:pPr>
              <w:spacing w:after="40" w:line="280"/>
            </w:pPr>
            <w:r>
              <w:rPr>
                <w:color w:val="4A3B00"/>
                <w:sz w:val="21"/>
                <w:szCs w:val="21"/>
              </w:rPr>
              <w:t xml:space="preserve">這是系統原本就設計好的正確邏輯，不用擔心運費被誤算成團主的分潤。</w:t>
            </w:r>
          </w:p>
        </w:tc>
      </w:tr>
    </w:tbl>
    <w:p>
      <w:pPr>
        <w:pStyle w:val="Heading1"/>
        <w:pBdr>
          <w:bottom w:val="single" w:color="1A1A2E" w:sz="8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5. 檢查與微調（選填）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匯入的資料都還能再手動修改，商品名稱、數量、金額都可以直接改。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如果某項商品的進貨價需要用特定金額（不是照分潤 % 計算），可以勾選該列的「自訂進貨價」，即可自行輸入金額。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「完整標題」欄位可以直接編輯覆蓋，或是清空後讓系統用「KOL 名稱＋日期」自動組合標題。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匯款帳戶資訊（銀行、戶名等），如果客戶有提供，可以手動填在對應欄位。</w:t>
      </w:r>
    </w:p>
    <w:p>
      <w:pPr>
        <w:pStyle w:val="Heading1"/>
        <w:pBdr>
          <w:bottom w:val="single" w:color="1A1A2E" w:sz="8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6. 下載 PDF</w:t>
      </w:r>
    </w:p>
    <w:p>
      <w:pPr>
        <w:spacing w:after="120" w:line="300"/>
      </w:pPr>
      <w:r>
        <w:rPr>
          <w:sz w:val="22"/>
          <w:szCs w:val="22"/>
        </w:rPr>
        <w:t xml:space="preserve">確認右側預覽的所有內容都正確無誤後，點選左下角「⬇ 下載 PDF」按鈕。</w:t>
      </w:r>
    </w:p>
    <w:p>
      <w:pPr>
        <w:spacing w:after="120" w:line="300"/>
      </w:pPr>
      <w:r>
        <w:rPr>
          <w:sz w:val="22"/>
          <w:szCs w:val="22"/>
        </w:rPr>
        <w:t xml:space="preserve">系統會產生一份 A4 橫版的完整分潤對帳單 PDF，檔名會自動以活動標題命名，下載後即可寄給客戶或團主確認。</w:t>
      </w:r>
    </w:p>
    <w:p>
      <w:pPr>
        <w:pStyle w:val="Heading1"/>
        <w:pBdr>
          <w:bottom w:val="single" w:color="1A1A2E" w:sz="8" w:space="4"/>
        </w:pBdr>
        <w:spacing w:after="160" w:before="360"/>
      </w:pPr>
      <w:r>
        <w:rPr>
          <w:b/>
          <w:bCs/>
          <w:color w:val="1A1A2E"/>
          <w:sz w:val="30"/>
          <w:szCs w:val="30"/>
        </w:rPr>
        <w:t xml:space="preserve">7. 常見問題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1"/>
                <w:szCs w:val="21"/>
              </w:rPr>
              <w:t xml:space="preserve">Q：上傳 Excel 後，分潤金額都顯示 0？</w:t>
            </w:r>
          </w:p>
        </w:tc>
        <w:tc>
          <w:tcPr>
            <w:tcW w:type="dxa" w:w="51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A：請檢查是否已經填寫「分潤 %」欄位（就是那個黃色高亮的框），沒有填分潤 %，系統就無法算出金額。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1"/>
                <w:szCs w:val="21"/>
              </w:rPr>
              <w:t xml:space="preserve">Q：可以一次匯入多個團購活動嗎？</w:t>
            </w:r>
          </w:p>
        </w:tc>
        <w:tc>
          <w:tcPr>
            <w:tcW w:type="dxa" w:w="51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A：目前一次上傳只支援單一團購活動，多個團購請分次個別上傳、個別下載 PDF。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1"/>
                <w:szCs w:val="21"/>
              </w:rPr>
              <w:t xml:space="preserve">Q：資料匯入後發現改錯了怎麼辦？</w:t>
            </w:r>
          </w:p>
        </w:tc>
        <w:tc>
          <w:tcPr>
            <w:tcW w:type="dxa" w:w="51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A：表單裡的所有欄位都可以直接手動修改，改完之後右側預覽會立即自動更新，不用重新上傳。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1"/>
                <w:szCs w:val="21"/>
              </w:rPr>
              <w:t xml:space="preserve">Q：兩家公司（奧提瑪 / 加壹數位）的資料會不會搞混？</w:t>
            </w:r>
          </w:p>
        </w:tc>
        <w:tc>
          <w:tcPr>
            <w:tcW w:type="dxa" w:w="51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A：不會。切換公司按鈕時，logo、發票專用章與公司資訊都會自動對應更新，不會互相混用。</w:t>
            </w:r>
          </w:p>
        </w:tc>
      </w:tr>
    </w:tbl>
    <w:p>
      <w:pPr>
        <w:spacing w:before="300"/>
      </w:pPr>
      <w:r>
        <w:rPr>
          <w:i/>
          <w:iCs/>
          <w:color w:val="999999"/>
          <w:sz w:val="20"/>
          <w:szCs w:val="20"/>
        </w:rPr>
        <w:t xml:space="preserve">如有其他操作問題，請直接聯繫系統維護人員。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pqlp0t2nthqo27evxx8w" Type="http://schemas.openxmlformats.org/officeDocument/2006/relationships/hyperlink" Target="https://howl3688.github.io/optima-profit-invoice/" TargetMode="External"/><Relationship Id="rIdnw6wgr1oqzobkxgin6vll" Type="http://schemas.openxmlformats.org/officeDocument/2006/relationships/hyperlink" Target="https://master.profit-invoice.pages.dev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2026-07-14T06:09:13.021Z</dcterms:created>
  <dcterms:modified xsi:type="dcterms:W3CDTF">2026-07-14T06:09:13.028Z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