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official documentation to install Chronograf: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URL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https://portal.influxdata.com/downloads/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91113" cy="249061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490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19688" cy="352875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528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By default chronograf should be accessible on port 8888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official documentation to install Kapacitor: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URL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https://portal.influxdata.com/downloads/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66155" cy="17097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155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Kapacitor and InfluxDB to Chronograf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Go to http://x.x.x.x:8888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24388" cy="15414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54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7213" cy="29114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91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90913" cy="33665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366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3280" cy="241458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280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22961" cy="251936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961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list of available connections (You can connect multiple InfluxDB instances to the same Chronograf)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879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al.influxdata.com/downloads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portal.influxdata.com/downloads/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