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into Chronograf and go to tab which is related to alerts: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alert: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1 - Name of the alert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2 - Name of the DB where your metric is located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3 - Name of the measurement (table)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4 - Of you need to apply this alert for all servers need to choose - “Group By Host”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5 - Specify value which you want to monitor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6 - We should avoid spikes and false alerts, in this case you should apply function like - “check the average for the last 1 minute”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7 - Specify threshold. Alert will be triggered if: “average cpu load on some of the server for the last 1 minute will be more than 1”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notification channel for your alerts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1 - You have multiple options to receive alerts and one of them is Slack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2 - You can specify custom message which you want to see inside alerts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Slack channel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Slack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4159" cy="28432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159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1 - Choose Slack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2 - Specify URL to your Slack Webhook. How to find URL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https://slack.com/intl/en-gb/help/articles/115005265063-Incoming-webhooks-for-Slack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3 - Specify name of the channel in Slack where you want to see alerts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4 - Enable this channel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5 - Save settings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of alerts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9663" cy="172433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724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alerts history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18041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80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lack.com/intl/en-gb/help/articles/115005265063-Incoming-webhooks-for-Slack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