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14E43" w14:textId="72519181" w:rsidR="00397946" w:rsidRDefault="00397946" w:rsidP="00397946">
      <w:pPr>
        <w:jc w:val="both"/>
      </w:pPr>
      <w:proofErr w:type="spellStart"/>
      <w:r>
        <w:t>Graphyti’s</w:t>
      </w:r>
      <w:proofErr w:type="spellEnd"/>
      <w:r>
        <w:t xml:space="preserve"> current</w:t>
      </w:r>
      <w:r w:rsidRPr="00397946">
        <w:t xml:space="preserve"> city generation system </w:t>
      </w:r>
      <w:r>
        <w:t xml:space="preserve">aims to push </w:t>
      </w:r>
      <w:r w:rsidRPr="00397946">
        <w:t xml:space="preserve">the boundaries of web-based procedural generation in several compelling ways. From a technical perspective, the implementation of a hybrid </w:t>
      </w:r>
      <w:proofErr w:type="spellStart"/>
      <w:r w:rsidRPr="00397946">
        <w:t>WebGPU</w:t>
      </w:r>
      <w:proofErr w:type="spellEnd"/>
      <w:r w:rsidRPr="00397946">
        <w:t>/WebGL rendering pipeline demonstrates forward-thinking architecture, preparing for next-generation web graphics while maintaining broad compatibility. The system's parallel processing approach, utilizing web workers and shared array buffers, enables complex computations without compromising the main thread's responsiveness.</w:t>
      </w:r>
    </w:p>
    <w:p w14:paraId="298E11E6" w14:textId="77777777" w:rsidR="00397946" w:rsidRDefault="00397946" w:rsidP="00397946">
      <w:pPr>
        <w:jc w:val="both"/>
      </w:pPr>
      <w:r w:rsidRPr="00397946">
        <w:t xml:space="preserve">The project's user interaction model is particularly ambitious, offering an intuitive yet powerful interface for exploring and interacting with the generated city. Users can seamlessly pan and zoom through the urban landscape, with the system dynamically adjusting detail levels and rendering quality. The camera system implements sophisticated zoom-to-cursor </w:t>
      </w:r>
      <w:proofErr w:type="spellStart"/>
      <w:r w:rsidRPr="00397946">
        <w:t>behavior</w:t>
      </w:r>
      <w:proofErr w:type="spellEnd"/>
      <w:r w:rsidRPr="00397946">
        <w:t>, creating a natural and responsive feel that matches professional mapping applications. The smooth transitions between different levels of detail ensure that users remain oriented while exploring the city at various scales.</w:t>
      </w:r>
    </w:p>
    <w:p w14:paraId="305FBD69" w14:textId="77777777" w:rsidR="00397946" w:rsidRDefault="00397946" w:rsidP="00397946">
      <w:pPr>
        <w:jc w:val="both"/>
      </w:pPr>
      <w:r w:rsidRPr="00397946">
        <w:t xml:space="preserve">The procedural generation system itself represents a significant achievement in algorithmic city design. Rather than using simple random placement, the system implements a sophisticated hierarchical road network that mirrors real-world urban planning principles. Primary arterial roads form the main thoroughfares, while secondary and tertiary streets create a realistic city grid with intentional variations and organic-feeling layouts. The addition of diagonal streets further enhances the naturalistic feel of the generated cities, breaking up the rigid grid pattern in a way that resembles organically grown urban </w:t>
      </w:r>
      <w:proofErr w:type="spellStart"/>
      <w:r w:rsidRPr="00397946">
        <w:t>centers</w:t>
      </w:r>
      <w:proofErr w:type="spellEnd"/>
      <w:r w:rsidRPr="00397946">
        <w:t>.</w:t>
      </w:r>
    </w:p>
    <w:p w14:paraId="5FF9B49F" w14:textId="15D84ABD" w:rsidR="00397946" w:rsidRDefault="00397946" w:rsidP="00397946">
      <w:pPr>
        <w:jc w:val="both"/>
      </w:pPr>
      <w:r w:rsidRPr="00397946">
        <w:t xml:space="preserve">Building generation and placement demonstrate similar sophistication. The system doesn't just place generic structures; it </w:t>
      </w:r>
      <w:r w:rsidR="00F719AF">
        <w:t xml:space="preserve">currently </w:t>
      </w:r>
      <w:r w:rsidRPr="00397946">
        <w:t>creates three distinct building types (Glass, Cellular Automata, and Residential) that respond to their context within the city. Building sizes and types are determined by their location and surrounding infrastructure, creating logical zoning patterns that emerge naturally from the generation rules. The cellular automata-based buildings</w:t>
      </w:r>
      <w:r w:rsidRPr="00397946">
        <w:t xml:space="preserve"> showcase</w:t>
      </w:r>
      <w:r w:rsidRPr="00397946">
        <w:t> an innovative approach to procedural architecture, generating unique structures that maintain visual coherence while avoiding repetition.</w:t>
      </w:r>
    </w:p>
    <w:p w14:paraId="6D0550DC" w14:textId="667A8F16" w:rsidR="00397946" w:rsidRDefault="00AB0FC6" w:rsidP="00397946">
      <w:pPr>
        <w:jc w:val="both"/>
      </w:pPr>
      <w:r>
        <w:t>Our procedural generation results are achieved</w:t>
      </w:r>
      <w:r w:rsidR="00397946" w:rsidRPr="00397946">
        <w:t xml:space="preserve"> through a careful balance of performance optimizations and visual quality, including sophisticated frustum culling, geometry instancing, and texture </w:t>
      </w:r>
      <w:proofErr w:type="spellStart"/>
      <w:r w:rsidR="00397946" w:rsidRPr="00397946">
        <w:t>atlasing</w:t>
      </w:r>
      <w:proofErr w:type="spellEnd"/>
      <w:r w:rsidR="00397946" w:rsidRPr="00397946">
        <w:t xml:space="preserve"> techniques. The system's ability to maintain smooth performance while rendering potentially thousands of unique buildings with different levels of detail demonstrates its ambitious scope and technical achievement.</w:t>
      </w:r>
    </w:p>
    <w:p w14:paraId="1A408AAB" w14:textId="09932529" w:rsidR="00D237B9" w:rsidRDefault="00397946" w:rsidP="00397946">
      <w:pPr>
        <w:jc w:val="both"/>
      </w:pPr>
      <w:r w:rsidRPr="00397946">
        <w:lastRenderedPageBreak/>
        <w:t>These features combine to create a system that's not just technically impressive but also highly practical and engaging for users. Whether being used for urban planning visualization, game development, or educational purposes, the system provides a rich, interactive experience that pushes the boundaries of what's possible in browser-based 3D applications.</w:t>
      </w:r>
    </w:p>
    <w:sectPr w:rsidR="00D237B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946"/>
    <w:rsid w:val="000C799B"/>
    <w:rsid w:val="00397946"/>
    <w:rsid w:val="00695300"/>
    <w:rsid w:val="00AB0FC6"/>
    <w:rsid w:val="00D237B9"/>
    <w:rsid w:val="00F6176D"/>
    <w:rsid w:val="00F719AF"/>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364467"/>
  <w15:chartTrackingRefBased/>
  <w15:docId w15:val="{9A31E0CC-1F07-4829-8A21-60DAD49560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79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979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79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79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79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79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79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79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79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79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979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79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79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79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79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79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79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7946"/>
    <w:rPr>
      <w:rFonts w:eastAsiaTheme="majorEastAsia" w:cstheme="majorBidi"/>
      <w:color w:val="272727" w:themeColor="text1" w:themeTint="D8"/>
    </w:rPr>
  </w:style>
  <w:style w:type="paragraph" w:styleId="Title">
    <w:name w:val="Title"/>
    <w:basedOn w:val="Normal"/>
    <w:next w:val="Normal"/>
    <w:link w:val="TitleChar"/>
    <w:uiPriority w:val="10"/>
    <w:qFormat/>
    <w:rsid w:val="003979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79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79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79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7946"/>
    <w:pPr>
      <w:spacing w:before="160"/>
      <w:jc w:val="center"/>
    </w:pPr>
    <w:rPr>
      <w:i/>
      <w:iCs/>
      <w:color w:val="404040" w:themeColor="text1" w:themeTint="BF"/>
    </w:rPr>
  </w:style>
  <w:style w:type="character" w:customStyle="1" w:styleId="QuoteChar">
    <w:name w:val="Quote Char"/>
    <w:basedOn w:val="DefaultParagraphFont"/>
    <w:link w:val="Quote"/>
    <w:uiPriority w:val="29"/>
    <w:rsid w:val="00397946"/>
    <w:rPr>
      <w:i/>
      <w:iCs/>
      <w:color w:val="404040" w:themeColor="text1" w:themeTint="BF"/>
    </w:rPr>
  </w:style>
  <w:style w:type="paragraph" w:styleId="ListParagraph">
    <w:name w:val="List Paragraph"/>
    <w:basedOn w:val="Normal"/>
    <w:uiPriority w:val="34"/>
    <w:qFormat/>
    <w:rsid w:val="00397946"/>
    <w:pPr>
      <w:ind w:left="720"/>
      <w:contextualSpacing/>
    </w:pPr>
  </w:style>
  <w:style w:type="character" w:styleId="IntenseEmphasis">
    <w:name w:val="Intense Emphasis"/>
    <w:basedOn w:val="DefaultParagraphFont"/>
    <w:uiPriority w:val="21"/>
    <w:qFormat/>
    <w:rsid w:val="00397946"/>
    <w:rPr>
      <w:i/>
      <w:iCs/>
      <w:color w:val="0F4761" w:themeColor="accent1" w:themeShade="BF"/>
    </w:rPr>
  </w:style>
  <w:style w:type="paragraph" w:styleId="IntenseQuote">
    <w:name w:val="Intense Quote"/>
    <w:basedOn w:val="Normal"/>
    <w:next w:val="Normal"/>
    <w:link w:val="IntenseQuoteChar"/>
    <w:uiPriority w:val="30"/>
    <w:qFormat/>
    <w:rsid w:val="003979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7946"/>
    <w:rPr>
      <w:i/>
      <w:iCs/>
      <w:color w:val="0F4761" w:themeColor="accent1" w:themeShade="BF"/>
    </w:rPr>
  </w:style>
  <w:style w:type="character" w:styleId="IntenseReference">
    <w:name w:val="Intense Reference"/>
    <w:basedOn w:val="DefaultParagraphFont"/>
    <w:uiPriority w:val="32"/>
    <w:qFormat/>
    <w:rsid w:val="0039794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7877675">
      <w:bodyDiv w:val="1"/>
      <w:marLeft w:val="0"/>
      <w:marRight w:val="0"/>
      <w:marTop w:val="0"/>
      <w:marBottom w:val="0"/>
      <w:divBdr>
        <w:top w:val="none" w:sz="0" w:space="0" w:color="auto"/>
        <w:left w:val="none" w:sz="0" w:space="0" w:color="auto"/>
        <w:bottom w:val="none" w:sz="0" w:space="0" w:color="auto"/>
        <w:right w:val="none" w:sz="0" w:space="0" w:color="auto"/>
      </w:divBdr>
    </w:div>
    <w:div w:id="17343471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735</TotalTime>
  <Pages>2</Pages>
  <Words>469</Words>
  <Characters>2674</Characters>
  <Application>Microsoft Office Word</Application>
  <DocSecurity>0</DocSecurity>
  <Lines>22</Lines>
  <Paragraphs>6</Paragraphs>
  <ScaleCrop>false</ScaleCrop>
  <Company/>
  <LinksUpToDate>false</LinksUpToDate>
  <CharactersWithSpaces>3137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 HIN WAI HOWELL#</dc:creator>
  <cp:keywords/>
  <dc:description/>
  <cp:lastModifiedBy>#CHAN HIN WAI HOWELL#</cp:lastModifiedBy>
  <cp:revision>4</cp:revision>
  <cp:lastPrinted>2025-03-27T23:02:00Z</cp:lastPrinted>
  <dcterms:created xsi:type="dcterms:W3CDTF">2025-03-27T10:47:00Z</dcterms:created>
  <dcterms:modified xsi:type="dcterms:W3CDTF">2025-03-27T23:02:00Z</dcterms:modified>
</cp:coreProperties>
</file>